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45" w:rsidRDefault="009D5D45" w:rsidP="005D505A">
      <w:pPr>
        <w:jc w:val="center"/>
        <w:rPr>
          <w:rFonts w:ascii="Times New Roman" w:hAnsi="Times New Roman" w:cs="Times New Roman"/>
          <w:sz w:val="24"/>
          <w:szCs w:val="24"/>
        </w:rPr>
      </w:pPr>
    </w:p>
    <w:p w:rsidR="005D505A" w:rsidRDefault="005D505A" w:rsidP="005D505A">
      <w:pPr>
        <w:jc w:val="center"/>
        <w:rPr>
          <w:rFonts w:ascii="Times New Roman" w:hAnsi="Times New Roman" w:cs="Times New Roman"/>
          <w:sz w:val="24"/>
          <w:szCs w:val="24"/>
        </w:rPr>
      </w:pPr>
    </w:p>
    <w:p w:rsidR="005D505A" w:rsidRDefault="005D505A" w:rsidP="005D505A">
      <w:pPr>
        <w:jc w:val="center"/>
        <w:rPr>
          <w:rFonts w:ascii="Times New Roman" w:hAnsi="Times New Roman" w:cs="Times New Roman"/>
          <w:sz w:val="24"/>
          <w:szCs w:val="24"/>
        </w:rPr>
      </w:pPr>
    </w:p>
    <w:p w:rsidR="005D505A" w:rsidRPr="005D505A" w:rsidRDefault="005D505A" w:rsidP="005D505A">
      <w:pPr>
        <w:jc w:val="center"/>
        <w:rPr>
          <w:rFonts w:ascii="Times New Roman" w:hAnsi="Times New Roman" w:cs="Times New Roman"/>
          <w:b/>
          <w:sz w:val="24"/>
          <w:szCs w:val="24"/>
        </w:rPr>
      </w:pPr>
      <w:r w:rsidRPr="005D505A">
        <w:rPr>
          <w:rFonts w:ascii="Times New Roman" w:hAnsi="Times New Roman" w:cs="Times New Roman"/>
          <w:b/>
          <w:sz w:val="24"/>
          <w:szCs w:val="24"/>
        </w:rPr>
        <w:t>TUGAS ANALISIS INDIKATOR DAN TUJUAN PEMBELAJARAN</w:t>
      </w:r>
    </w:p>
    <w:p w:rsidR="005D505A" w:rsidRDefault="005D505A" w:rsidP="005D505A">
      <w:pPr>
        <w:jc w:val="center"/>
        <w:rPr>
          <w:rFonts w:ascii="Times New Roman" w:hAnsi="Times New Roman" w:cs="Times New Roman"/>
          <w:sz w:val="24"/>
          <w:szCs w:val="24"/>
        </w:rPr>
      </w:pPr>
    </w:p>
    <w:p w:rsidR="005D505A" w:rsidRDefault="005D505A" w:rsidP="005D505A">
      <w:pPr>
        <w:jc w:val="center"/>
        <w:rPr>
          <w:rFonts w:ascii="Times New Roman" w:hAnsi="Times New Roman" w:cs="Times New Roman"/>
          <w:sz w:val="24"/>
          <w:szCs w:val="24"/>
        </w:rPr>
      </w:pPr>
    </w:p>
    <w:p w:rsidR="005D505A" w:rsidRDefault="005D505A" w:rsidP="005D505A">
      <w:pPr>
        <w:jc w:val="center"/>
        <w:rPr>
          <w:rFonts w:ascii="Times New Roman" w:hAnsi="Times New Roman" w:cs="Times New Roman"/>
          <w:sz w:val="24"/>
          <w:szCs w:val="24"/>
        </w:rPr>
      </w:pPr>
    </w:p>
    <w:p w:rsidR="005D505A" w:rsidRPr="005D505A" w:rsidRDefault="005D505A" w:rsidP="005D505A">
      <w:pPr>
        <w:rPr>
          <w:rFonts w:ascii="Times New Roman" w:hAnsi="Times New Roman" w:cs="Times New Roman"/>
          <w:sz w:val="24"/>
          <w:szCs w:val="24"/>
          <w:u w:val="single"/>
        </w:rPr>
      </w:pPr>
      <w:r w:rsidRPr="005D505A">
        <w:rPr>
          <w:rFonts w:ascii="Times New Roman" w:hAnsi="Times New Roman" w:cs="Times New Roman"/>
          <w:sz w:val="24"/>
          <w:szCs w:val="24"/>
          <w:u w:val="single"/>
        </w:rPr>
        <w:t>Penulis</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Mitha Nur Cahyani</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1913022032</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rPr>
        <w:tab/>
      </w:r>
      <w:r>
        <w:rPr>
          <w:rFonts w:ascii="Times New Roman" w:hAnsi="Times New Roman" w:cs="Times New Roman"/>
          <w:sz w:val="24"/>
          <w:szCs w:val="24"/>
        </w:rPr>
        <w:tab/>
        <w:t>: Pendidikan Fisika</w:t>
      </w:r>
    </w:p>
    <w:p w:rsidR="005D505A" w:rsidRDefault="005D505A" w:rsidP="005D505A">
      <w:pPr>
        <w:rPr>
          <w:rFonts w:ascii="Times New Roman" w:hAnsi="Times New Roman" w:cs="Times New Roman"/>
          <w:sz w:val="24"/>
          <w:szCs w:val="24"/>
        </w:rPr>
      </w:pPr>
    </w:p>
    <w:p w:rsidR="005D505A" w:rsidRDefault="005D505A" w:rsidP="005D505A">
      <w:pPr>
        <w:rPr>
          <w:rFonts w:ascii="Times New Roman" w:hAnsi="Times New Roman" w:cs="Times New Roman"/>
          <w:sz w:val="24"/>
          <w:szCs w:val="24"/>
        </w:rPr>
      </w:pP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Pengembangan CBT</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r>
      <w:r>
        <w:rPr>
          <w:rFonts w:ascii="Times New Roman" w:hAnsi="Times New Roman" w:cs="Times New Roman"/>
          <w:sz w:val="24"/>
          <w:szCs w:val="24"/>
        </w:rPr>
        <w:tab/>
        <w:t>: Prof. Dr. Undang Rosidin, M.Pd.</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Doni Andra, S.Pd., M.Sc.</w:t>
      </w:r>
    </w:p>
    <w:p w:rsidR="005D505A" w:rsidRDefault="005D505A" w:rsidP="005D50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Anggreini, S.Pd., M.Pd.</w:t>
      </w:r>
    </w:p>
    <w:p w:rsidR="005D505A" w:rsidRDefault="005D505A" w:rsidP="005D505A">
      <w:pPr>
        <w:rPr>
          <w:rFonts w:ascii="Times New Roman" w:hAnsi="Times New Roman" w:cs="Times New Roman"/>
          <w:sz w:val="24"/>
          <w:szCs w:val="24"/>
        </w:rPr>
      </w:pPr>
    </w:p>
    <w:p w:rsidR="005D505A" w:rsidRDefault="005D505A" w:rsidP="005D505A">
      <w:pPr>
        <w:rPr>
          <w:rFonts w:ascii="Times New Roman" w:hAnsi="Times New Roman" w:cs="Times New Roman"/>
          <w:sz w:val="24"/>
          <w:szCs w:val="24"/>
        </w:rPr>
      </w:pPr>
    </w:p>
    <w:p w:rsidR="005D505A" w:rsidRDefault="005D505A" w:rsidP="005D505A">
      <w:pPr>
        <w:rPr>
          <w:rFonts w:ascii="Times New Roman" w:hAnsi="Times New Roman" w:cs="Times New Roman"/>
          <w:sz w:val="24"/>
          <w:szCs w:val="24"/>
        </w:rPr>
      </w:pPr>
    </w:p>
    <w:p w:rsidR="005D505A" w:rsidRDefault="005D505A" w:rsidP="005D505A">
      <w:pPr>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594230" cy="1569323"/>
            <wp:effectExtent l="0" t="0" r="5970" b="0"/>
            <wp:docPr id="1" name="Picture 0" descr="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5" cstate="print"/>
                    <a:stretch>
                      <a:fillRect/>
                    </a:stretch>
                  </pic:blipFill>
                  <pic:spPr>
                    <a:xfrm>
                      <a:off x="0" y="0"/>
                      <a:ext cx="1595649" cy="1570719"/>
                    </a:xfrm>
                    <a:prstGeom prst="rect">
                      <a:avLst/>
                    </a:prstGeom>
                  </pic:spPr>
                </pic:pic>
              </a:graphicData>
            </a:graphic>
          </wp:inline>
        </w:drawing>
      </w:r>
    </w:p>
    <w:p w:rsidR="005D505A" w:rsidRDefault="005D505A" w:rsidP="005D505A">
      <w:pPr>
        <w:jc w:val="center"/>
        <w:rPr>
          <w:rFonts w:ascii="Times New Roman" w:hAnsi="Times New Roman" w:cs="Times New Roman"/>
          <w:sz w:val="24"/>
          <w:szCs w:val="24"/>
        </w:rPr>
      </w:pPr>
    </w:p>
    <w:p w:rsidR="005D505A" w:rsidRDefault="005D505A" w:rsidP="005D505A">
      <w:pPr>
        <w:jc w:val="center"/>
        <w:rPr>
          <w:rFonts w:ascii="Times New Roman" w:hAnsi="Times New Roman" w:cs="Times New Roman"/>
          <w:b/>
        </w:rPr>
      </w:pPr>
      <w:r>
        <w:rPr>
          <w:rFonts w:ascii="Times New Roman" w:hAnsi="Times New Roman" w:cs="Times New Roman"/>
          <w:b/>
        </w:rPr>
        <w:t>JURUSAN PENDIDIKAN MATEMATIKA DAN ILMU PENGETAHUAN ALAM</w:t>
      </w:r>
    </w:p>
    <w:p w:rsidR="005D505A" w:rsidRDefault="005D505A" w:rsidP="005D505A">
      <w:pPr>
        <w:jc w:val="center"/>
        <w:rPr>
          <w:rFonts w:ascii="Times New Roman" w:hAnsi="Times New Roman" w:cs="Times New Roman"/>
          <w:b/>
        </w:rPr>
      </w:pPr>
      <w:r>
        <w:rPr>
          <w:rFonts w:ascii="Times New Roman" w:hAnsi="Times New Roman" w:cs="Times New Roman"/>
          <w:b/>
        </w:rPr>
        <w:t>FAKULTAS KEGURUAN DAN ILMU PENDIDIKAN</w:t>
      </w:r>
    </w:p>
    <w:p w:rsidR="005D505A" w:rsidRDefault="005D505A" w:rsidP="005D505A">
      <w:pPr>
        <w:jc w:val="center"/>
        <w:rPr>
          <w:rFonts w:ascii="Times New Roman" w:hAnsi="Times New Roman" w:cs="Times New Roman"/>
          <w:b/>
        </w:rPr>
      </w:pPr>
      <w:r>
        <w:rPr>
          <w:rFonts w:ascii="Times New Roman" w:hAnsi="Times New Roman" w:cs="Times New Roman"/>
          <w:b/>
        </w:rPr>
        <w:t>UNIVERSITAS LAMPUNG</w:t>
      </w:r>
    </w:p>
    <w:p w:rsidR="005D505A" w:rsidRDefault="005D505A" w:rsidP="005D505A">
      <w:pPr>
        <w:jc w:val="center"/>
        <w:rPr>
          <w:rFonts w:ascii="Times New Roman" w:hAnsi="Times New Roman" w:cs="Times New Roman"/>
          <w:b/>
        </w:rPr>
      </w:pPr>
      <w:r>
        <w:rPr>
          <w:rFonts w:ascii="Times New Roman" w:hAnsi="Times New Roman" w:cs="Times New Roman"/>
          <w:b/>
        </w:rPr>
        <w:t>2022</w:t>
      </w:r>
    </w:p>
    <w:p w:rsidR="005D505A" w:rsidRDefault="005D505A" w:rsidP="005D505A">
      <w:pPr>
        <w:rPr>
          <w:rFonts w:ascii="Times New Roman" w:hAnsi="Times New Roman" w:cs="Times New Roman"/>
          <w:sz w:val="24"/>
          <w:szCs w:val="24"/>
        </w:rPr>
        <w:sectPr w:rsidR="005D505A" w:rsidSect="005D505A">
          <w:pgSz w:w="11906" w:h="16838" w:code="9"/>
          <w:pgMar w:top="1701" w:right="1701" w:bottom="1701" w:left="2268" w:header="708" w:footer="708" w:gutter="0"/>
          <w:cols w:space="708"/>
          <w:docGrid w:linePitch="360"/>
        </w:sectPr>
      </w:pPr>
    </w:p>
    <w:p w:rsidR="008E58CC" w:rsidRPr="005D505A" w:rsidRDefault="008E58CC" w:rsidP="008E58CC">
      <w:pPr>
        <w:jc w:val="center"/>
        <w:rPr>
          <w:rFonts w:ascii="Times New Roman" w:hAnsi="Times New Roman" w:cs="Times New Roman"/>
          <w:b/>
          <w:sz w:val="24"/>
          <w:szCs w:val="24"/>
        </w:rPr>
      </w:pPr>
      <w:r w:rsidRPr="005D505A">
        <w:rPr>
          <w:rFonts w:ascii="Times New Roman" w:hAnsi="Times New Roman" w:cs="Times New Roman"/>
          <w:b/>
          <w:sz w:val="24"/>
          <w:szCs w:val="24"/>
        </w:rPr>
        <w:lastRenderedPageBreak/>
        <w:t>ANALISIS INDIKATOR DAN TUJUAN PEMBELAJARAN</w:t>
      </w:r>
    </w:p>
    <w:p w:rsidR="005D505A" w:rsidRDefault="005D505A" w:rsidP="005D505A">
      <w:pPr>
        <w:jc w:val="center"/>
        <w:rPr>
          <w:rFonts w:ascii="Times New Roman" w:hAnsi="Times New Roman" w:cs="Times New Roman"/>
          <w:sz w:val="24"/>
          <w:szCs w:val="24"/>
        </w:rPr>
      </w:pPr>
    </w:p>
    <w:p w:rsidR="008E58CC" w:rsidRDefault="008E58CC" w:rsidP="005D505A">
      <w:pPr>
        <w:jc w:val="center"/>
        <w:rPr>
          <w:rFonts w:ascii="Times New Roman" w:hAnsi="Times New Roman" w:cs="Times New Roman"/>
          <w:sz w:val="24"/>
          <w:szCs w:val="24"/>
        </w:rPr>
      </w:pPr>
    </w:p>
    <w:p w:rsidR="008E58CC" w:rsidRDefault="008E58CC" w:rsidP="008E58CC">
      <w:pPr>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t>: SMA</w:t>
      </w:r>
    </w:p>
    <w:p w:rsidR="008E58CC" w:rsidRDefault="008E58CC" w:rsidP="008E58CC">
      <w:pPr>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t>: FISIKA</w:t>
      </w:r>
    </w:p>
    <w:p w:rsidR="008E58CC" w:rsidRDefault="008E58CC" w:rsidP="008E58CC">
      <w:pPr>
        <w:rPr>
          <w:rFonts w:ascii="Times New Roman" w:hAnsi="Times New Roman" w:cs="Times New Roman"/>
          <w:sz w:val="24"/>
          <w:szCs w:val="24"/>
        </w:rPr>
      </w:pPr>
      <w:r>
        <w:rPr>
          <w:rFonts w:ascii="Times New Roman" w:hAnsi="Times New Roman" w:cs="Times New Roman"/>
          <w:sz w:val="24"/>
          <w:szCs w:val="24"/>
        </w:rPr>
        <w:t>KURIKULUM</w:t>
      </w:r>
      <w:r>
        <w:rPr>
          <w:rFonts w:ascii="Times New Roman" w:hAnsi="Times New Roman" w:cs="Times New Roman"/>
          <w:sz w:val="24"/>
          <w:szCs w:val="24"/>
        </w:rPr>
        <w:tab/>
      </w:r>
      <w:r>
        <w:rPr>
          <w:rFonts w:ascii="Times New Roman" w:hAnsi="Times New Roman" w:cs="Times New Roman"/>
          <w:sz w:val="24"/>
          <w:szCs w:val="24"/>
        </w:rPr>
        <w:tab/>
        <w:t>: 2013</w:t>
      </w:r>
    </w:p>
    <w:p w:rsidR="008E58CC" w:rsidRDefault="008E58CC" w:rsidP="008E58CC">
      <w:pPr>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XI</w:t>
      </w:r>
    </w:p>
    <w:p w:rsidR="008E58CC" w:rsidRDefault="008E58CC" w:rsidP="008E58CC">
      <w:pPr>
        <w:rPr>
          <w:rFonts w:ascii="Times New Roman" w:hAnsi="Times New Roman" w:cs="Times New Roman"/>
          <w:sz w:val="24"/>
          <w:szCs w:val="24"/>
        </w:rPr>
      </w:pPr>
    </w:p>
    <w:p w:rsidR="006B1B4B" w:rsidRPr="006B1B4B" w:rsidRDefault="006B1B4B" w:rsidP="008E58CC">
      <w:pPr>
        <w:rPr>
          <w:rFonts w:ascii="Times New Roman" w:hAnsi="Times New Roman" w:cs="Times New Roman"/>
          <w:b/>
          <w:sz w:val="24"/>
          <w:szCs w:val="24"/>
        </w:rPr>
      </w:pPr>
      <w:r w:rsidRPr="006B1B4B">
        <w:rPr>
          <w:rFonts w:ascii="Times New Roman" w:hAnsi="Times New Roman" w:cs="Times New Roman"/>
          <w:b/>
          <w:sz w:val="24"/>
          <w:szCs w:val="24"/>
        </w:rPr>
        <w:t>Kompetensi Inti:</w:t>
      </w:r>
    </w:p>
    <w:p w:rsidR="006B1B4B" w:rsidRDefault="006B1B4B" w:rsidP="006654A2">
      <w:pPr>
        <w:pStyle w:val="ListParagraph"/>
        <w:numPr>
          <w:ilvl w:val="0"/>
          <w:numId w:val="8"/>
        </w:numPr>
        <w:rPr>
          <w:rFonts w:ascii="Times New Roman" w:hAnsi="Times New Roman" w:cs="Times New Roman"/>
          <w:sz w:val="24"/>
          <w:szCs w:val="24"/>
        </w:rPr>
      </w:pPr>
      <w:r w:rsidRPr="006654A2">
        <w:rPr>
          <w:rFonts w:ascii="Times New Roman" w:hAnsi="Times New Roman" w:cs="Times New Roman"/>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654A2" w:rsidRPr="006654A2" w:rsidRDefault="006654A2" w:rsidP="006654A2">
      <w:pPr>
        <w:pStyle w:val="ListParagraph"/>
        <w:numPr>
          <w:ilvl w:val="0"/>
          <w:numId w:val="8"/>
        </w:numPr>
        <w:rPr>
          <w:rFonts w:ascii="Times New Roman" w:hAnsi="Times New Roman" w:cs="Times New Roman"/>
          <w:sz w:val="24"/>
          <w:szCs w:val="24"/>
        </w:rPr>
      </w:pPr>
      <w:r w:rsidRPr="006654A2">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metode sesuai kaidah keilmuan</w:t>
      </w:r>
    </w:p>
    <w:p w:rsidR="006654A2" w:rsidRDefault="006654A2" w:rsidP="008E58CC">
      <w:pPr>
        <w:rPr>
          <w:rFonts w:ascii="Times New Roman" w:hAnsi="Times New Roman" w:cs="Times New Roman"/>
          <w:sz w:val="24"/>
          <w:szCs w:val="24"/>
        </w:rPr>
      </w:pPr>
    </w:p>
    <w:tbl>
      <w:tblPr>
        <w:tblStyle w:val="TableGrid"/>
        <w:tblW w:w="0" w:type="auto"/>
        <w:tblInd w:w="108" w:type="dxa"/>
        <w:tblLook w:val="04A0"/>
      </w:tblPr>
      <w:tblGrid>
        <w:gridCol w:w="537"/>
        <w:gridCol w:w="2157"/>
        <w:gridCol w:w="2835"/>
        <w:gridCol w:w="2516"/>
      </w:tblGrid>
      <w:tr w:rsidR="008E58CC" w:rsidRPr="006654A2" w:rsidTr="006654A2">
        <w:tc>
          <w:tcPr>
            <w:tcW w:w="537" w:type="dxa"/>
            <w:shd w:val="clear" w:color="auto" w:fill="CC99FF"/>
            <w:vAlign w:val="center"/>
          </w:tcPr>
          <w:p w:rsidR="008E58CC" w:rsidRPr="006654A2" w:rsidRDefault="008E58CC" w:rsidP="008E58CC">
            <w:pPr>
              <w:jc w:val="center"/>
              <w:rPr>
                <w:rFonts w:ascii="Times New Roman" w:hAnsi="Times New Roman" w:cs="Times New Roman"/>
                <w:b/>
              </w:rPr>
            </w:pPr>
            <w:r w:rsidRPr="006654A2">
              <w:rPr>
                <w:rFonts w:ascii="Times New Roman" w:hAnsi="Times New Roman" w:cs="Times New Roman"/>
                <w:b/>
              </w:rPr>
              <w:t>No</w:t>
            </w:r>
          </w:p>
        </w:tc>
        <w:tc>
          <w:tcPr>
            <w:tcW w:w="2157" w:type="dxa"/>
            <w:shd w:val="clear" w:color="auto" w:fill="CC99FF"/>
            <w:vAlign w:val="center"/>
          </w:tcPr>
          <w:p w:rsidR="008E58CC" w:rsidRPr="006654A2" w:rsidRDefault="008E58CC" w:rsidP="008E58CC">
            <w:pPr>
              <w:jc w:val="center"/>
              <w:rPr>
                <w:rFonts w:ascii="Times New Roman" w:hAnsi="Times New Roman" w:cs="Times New Roman"/>
                <w:b/>
              </w:rPr>
            </w:pPr>
            <w:r w:rsidRPr="006654A2">
              <w:rPr>
                <w:rFonts w:ascii="Times New Roman" w:hAnsi="Times New Roman" w:cs="Times New Roman"/>
                <w:b/>
              </w:rPr>
              <w:t>Kompetensi Dasar</w:t>
            </w:r>
          </w:p>
        </w:tc>
        <w:tc>
          <w:tcPr>
            <w:tcW w:w="2835" w:type="dxa"/>
            <w:shd w:val="clear" w:color="auto" w:fill="CC99FF"/>
            <w:vAlign w:val="center"/>
          </w:tcPr>
          <w:p w:rsidR="008E58CC" w:rsidRPr="006654A2" w:rsidRDefault="008E58CC" w:rsidP="008E58CC">
            <w:pPr>
              <w:jc w:val="center"/>
              <w:rPr>
                <w:rFonts w:ascii="Times New Roman" w:hAnsi="Times New Roman" w:cs="Times New Roman"/>
                <w:b/>
              </w:rPr>
            </w:pPr>
            <w:r w:rsidRPr="006654A2">
              <w:rPr>
                <w:rFonts w:ascii="Times New Roman" w:hAnsi="Times New Roman" w:cs="Times New Roman"/>
                <w:b/>
              </w:rPr>
              <w:t>Indikator Pencapaian Kompetensi (IPK)</w:t>
            </w:r>
          </w:p>
        </w:tc>
        <w:tc>
          <w:tcPr>
            <w:tcW w:w="2516" w:type="dxa"/>
            <w:shd w:val="clear" w:color="auto" w:fill="CC99FF"/>
            <w:vAlign w:val="center"/>
          </w:tcPr>
          <w:p w:rsidR="008E58CC" w:rsidRPr="006654A2" w:rsidRDefault="008E58CC" w:rsidP="008E58CC">
            <w:pPr>
              <w:jc w:val="center"/>
              <w:rPr>
                <w:rFonts w:ascii="Times New Roman" w:hAnsi="Times New Roman" w:cs="Times New Roman"/>
                <w:b/>
              </w:rPr>
            </w:pPr>
            <w:r w:rsidRPr="006654A2">
              <w:rPr>
                <w:rFonts w:ascii="Times New Roman" w:hAnsi="Times New Roman" w:cs="Times New Roman"/>
                <w:b/>
              </w:rPr>
              <w:t>Tujuan Pembelajaran</w:t>
            </w:r>
          </w:p>
        </w:tc>
      </w:tr>
      <w:tr w:rsidR="005733E4" w:rsidRPr="006654A2" w:rsidTr="006654A2">
        <w:tc>
          <w:tcPr>
            <w:tcW w:w="537" w:type="dxa"/>
            <w:vMerge w:val="restart"/>
          </w:tcPr>
          <w:p w:rsidR="005733E4" w:rsidRPr="006654A2" w:rsidRDefault="005733E4" w:rsidP="008E58CC">
            <w:pPr>
              <w:jc w:val="center"/>
              <w:rPr>
                <w:rFonts w:ascii="Times New Roman" w:hAnsi="Times New Roman" w:cs="Times New Roman"/>
              </w:rPr>
            </w:pPr>
            <w:r w:rsidRPr="006654A2">
              <w:rPr>
                <w:rFonts w:ascii="Times New Roman" w:hAnsi="Times New Roman" w:cs="Times New Roman"/>
              </w:rPr>
              <w:t>3.7</w:t>
            </w:r>
          </w:p>
        </w:tc>
        <w:tc>
          <w:tcPr>
            <w:tcW w:w="2157" w:type="dxa"/>
            <w:vMerge w:val="restart"/>
          </w:tcPr>
          <w:p w:rsidR="005733E4" w:rsidRPr="006654A2" w:rsidRDefault="005733E4" w:rsidP="008E58CC">
            <w:pPr>
              <w:jc w:val="left"/>
              <w:rPr>
                <w:rFonts w:ascii="Times New Roman" w:hAnsi="Times New Roman" w:cs="Times New Roman"/>
              </w:rPr>
            </w:pPr>
            <w:r w:rsidRPr="006654A2">
              <w:rPr>
                <w:rFonts w:ascii="Times New Roman" w:hAnsi="Times New Roman" w:cs="Times New Roman"/>
              </w:rPr>
              <w:t>Menganalisis perubahan keadaan gas ideal dengan menerapkan hukum Termodinamika</w:t>
            </w:r>
          </w:p>
        </w:tc>
        <w:tc>
          <w:tcPr>
            <w:tcW w:w="2835" w:type="dxa"/>
          </w:tcPr>
          <w:p w:rsidR="005733E4" w:rsidRPr="006654A2" w:rsidRDefault="005733E4" w:rsidP="008E58CC">
            <w:pPr>
              <w:pStyle w:val="ListParagraph"/>
              <w:numPr>
                <w:ilvl w:val="2"/>
                <w:numId w:val="2"/>
              </w:numPr>
              <w:jc w:val="left"/>
              <w:rPr>
                <w:rFonts w:ascii="Times New Roman" w:hAnsi="Times New Roman" w:cs="Times New Roman"/>
              </w:rPr>
            </w:pPr>
            <w:r w:rsidRPr="006654A2">
              <w:rPr>
                <w:rFonts w:ascii="Times New Roman" w:hAnsi="Times New Roman" w:cs="Times New Roman"/>
              </w:rPr>
              <w:t xml:space="preserve">Mengidentifikasi sifat-sifat gas ideal </w:t>
            </w:r>
          </w:p>
        </w:tc>
        <w:tc>
          <w:tcPr>
            <w:tcW w:w="2516" w:type="dxa"/>
          </w:tcPr>
          <w:p w:rsidR="005733E4" w:rsidRPr="006654A2" w:rsidRDefault="00D414BD" w:rsidP="00C61837">
            <w:pPr>
              <w:pStyle w:val="ListParagraph"/>
              <w:numPr>
                <w:ilvl w:val="2"/>
                <w:numId w:val="6"/>
              </w:numPr>
              <w:jc w:val="left"/>
              <w:rPr>
                <w:rFonts w:ascii="Times New Roman" w:hAnsi="Times New Roman" w:cs="Times New Roman"/>
              </w:rPr>
            </w:pPr>
            <w:r w:rsidRPr="006654A2">
              <w:rPr>
                <w:rFonts w:ascii="Times New Roman" w:hAnsi="Times New Roman" w:cs="Times New Roman"/>
              </w:rPr>
              <w:t xml:space="preserve">Diberikan video animasi </w:t>
            </w:r>
            <w:r w:rsidR="00781CD3" w:rsidRPr="006654A2">
              <w:rPr>
                <w:rFonts w:ascii="Times New Roman" w:hAnsi="Times New Roman" w:cs="Times New Roman"/>
              </w:rPr>
              <w:t>tumbukan molekul-molekul yang terdapat pada gas ideal, peserta didik dapat mengidentifikasi sifat-sifat gas ideal</w:t>
            </w:r>
          </w:p>
        </w:tc>
      </w:tr>
      <w:tr w:rsidR="005733E4" w:rsidRPr="006654A2" w:rsidTr="006654A2">
        <w:tc>
          <w:tcPr>
            <w:tcW w:w="537" w:type="dxa"/>
            <w:vMerge/>
          </w:tcPr>
          <w:p w:rsidR="005733E4" w:rsidRPr="006654A2" w:rsidRDefault="005733E4" w:rsidP="008E58CC">
            <w:pPr>
              <w:jc w:val="center"/>
              <w:rPr>
                <w:rFonts w:ascii="Times New Roman" w:hAnsi="Times New Roman" w:cs="Times New Roman"/>
              </w:rPr>
            </w:pPr>
          </w:p>
        </w:tc>
        <w:tc>
          <w:tcPr>
            <w:tcW w:w="2157" w:type="dxa"/>
            <w:vMerge/>
          </w:tcPr>
          <w:p w:rsidR="005733E4" w:rsidRPr="006654A2" w:rsidRDefault="005733E4" w:rsidP="008E58CC">
            <w:pPr>
              <w:jc w:val="left"/>
              <w:rPr>
                <w:rFonts w:ascii="Times New Roman" w:hAnsi="Times New Roman" w:cs="Times New Roman"/>
              </w:rPr>
            </w:pPr>
          </w:p>
        </w:tc>
        <w:tc>
          <w:tcPr>
            <w:tcW w:w="2835" w:type="dxa"/>
          </w:tcPr>
          <w:p w:rsidR="005733E4" w:rsidRPr="006654A2" w:rsidRDefault="005733E4" w:rsidP="00C61837">
            <w:pPr>
              <w:pStyle w:val="ListParagraph"/>
              <w:numPr>
                <w:ilvl w:val="2"/>
                <w:numId w:val="6"/>
              </w:numPr>
              <w:jc w:val="left"/>
              <w:rPr>
                <w:rFonts w:ascii="Times New Roman" w:hAnsi="Times New Roman" w:cs="Times New Roman"/>
              </w:rPr>
            </w:pPr>
            <w:r w:rsidRPr="006654A2">
              <w:rPr>
                <w:rFonts w:ascii="Times New Roman" w:hAnsi="Times New Roman" w:cs="Times New Roman"/>
              </w:rPr>
              <w:t>Menjelaskan konsep kesetimbangan kalor dengan menggunakan Hukum ke-0 Termodinamika</w:t>
            </w:r>
          </w:p>
        </w:tc>
        <w:tc>
          <w:tcPr>
            <w:tcW w:w="2516" w:type="dxa"/>
          </w:tcPr>
          <w:p w:rsidR="005733E4" w:rsidRPr="006654A2" w:rsidRDefault="00C61837" w:rsidP="00C61837">
            <w:pPr>
              <w:pStyle w:val="ListParagraph"/>
              <w:numPr>
                <w:ilvl w:val="2"/>
                <w:numId w:val="2"/>
              </w:numPr>
              <w:jc w:val="left"/>
              <w:rPr>
                <w:rFonts w:ascii="Times New Roman" w:hAnsi="Times New Roman" w:cs="Times New Roman"/>
              </w:rPr>
            </w:pPr>
            <w:r w:rsidRPr="006654A2">
              <w:rPr>
                <w:rFonts w:ascii="Times New Roman" w:hAnsi="Times New Roman" w:cs="Times New Roman"/>
              </w:rPr>
              <w:t>Diberikan g</w:t>
            </w:r>
            <w:r w:rsidR="00E82487" w:rsidRPr="006654A2">
              <w:rPr>
                <w:rFonts w:ascii="Times New Roman" w:hAnsi="Times New Roman" w:cs="Times New Roman"/>
              </w:rPr>
              <w:t>ambar ilustrasi ti</w:t>
            </w:r>
            <w:r w:rsidRPr="006654A2">
              <w:rPr>
                <w:rFonts w:ascii="Times New Roman" w:hAnsi="Times New Roman" w:cs="Times New Roman"/>
              </w:rPr>
              <w:t xml:space="preserve">ga buah benda (benda A, B, dan C) yang saling bersentuhan dan tidak bersentuhan, </w:t>
            </w:r>
            <w:r w:rsidRPr="006654A2">
              <w:rPr>
                <w:rFonts w:ascii="Times New Roman" w:hAnsi="Times New Roman" w:cs="Times New Roman"/>
              </w:rPr>
              <w:lastRenderedPageBreak/>
              <w:t>peserta didik dapat menjelaskan konsep kesetimbangan kalor dengan menggunakan Hukum ke-0 Termodinamika</w:t>
            </w:r>
          </w:p>
        </w:tc>
      </w:tr>
      <w:tr w:rsidR="005733E4" w:rsidRPr="006654A2" w:rsidTr="006654A2">
        <w:trPr>
          <w:trHeight w:val="1380"/>
        </w:trPr>
        <w:tc>
          <w:tcPr>
            <w:tcW w:w="537" w:type="dxa"/>
            <w:vMerge/>
          </w:tcPr>
          <w:p w:rsidR="005733E4" w:rsidRPr="006654A2" w:rsidRDefault="005733E4" w:rsidP="008E58CC">
            <w:pPr>
              <w:jc w:val="center"/>
              <w:rPr>
                <w:rFonts w:ascii="Times New Roman" w:hAnsi="Times New Roman" w:cs="Times New Roman"/>
              </w:rPr>
            </w:pPr>
          </w:p>
        </w:tc>
        <w:tc>
          <w:tcPr>
            <w:tcW w:w="2157" w:type="dxa"/>
            <w:vMerge/>
          </w:tcPr>
          <w:p w:rsidR="005733E4" w:rsidRPr="006654A2" w:rsidRDefault="005733E4" w:rsidP="008E58CC">
            <w:pPr>
              <w:jc w:val="left"/>
              <w:rPr>
                <w:rFonts w:ascii="Times New Roman" w:hAnsi="Times New Roman" w:cs="Times New Roman"/>
              </w:rPr>
            </w:pPr>
          </w:p>
        </w:tc>
        <w:tc>
          <w:tcPr>
            <w:tcW w:w="2835" w:type="dxa"/>
          </w:tcPr>
          <w:p w:rsidR="005733E4" w:rsidRPr="006654A2" w:rsidRDefault="005733E4" w:rsidP="00C61837">
            <w:pPr>
              <w:pStyle w:val="ListParagraph"/>
              <w:numPr>
                <w:ilvl w:val="2"/>
                <w:numId w:val="2"/>
              </w:numPr>
              <w:jc w:val="left"/>
              <w:rPr>
                <w:rFonts w:ascii="Times New Roman" w:hAnsi="Times New Roman" w:cs="Times New Roman"/>
              </w:rPr>
            </w:pPr>
            <w:r w:rsidRPr="006654A2">
              <w:rPr>
                <w:rFonts w:ascii="Times New Roman" w:hAnsi="Times New Roman" w:cs="Times New Roman"/>
              </w:rPr>
              <w:t>Menentukan hubungan besaran-besaran tentang keadaan gas baik dengan hukum Boyle-Guy Lussac maupun persamaan umum gas</w:t>
            </w:r>
          </w:p>
        </w:tc>
        <w:tc>
          <w:tcPr>
            <w:tcW w:w="2516" w:type="dxa"/>
          </w:tcPr>
          <w:p w:rsidR="005733E4" w:rsidRPr="006654A2" w:rsidRDefault="009429B6" w:rsidP="009429B6">
            <w:pPr>
              <w:pStyle w:val="ListParagraph"/>
              <w:numPr>
                <w:ilvl w:val="2"/>
                <w:numId w:val="6"/>
              </w:numPr>
              <w:jc w:val="left"/>
              <w:rPr>
                <w:rFonts w:ascii="Times New Roman" w:hAnsi="Times New Roman" w:cs="Times New Roman"/>
              </w:rPr>
            </w:pPr>
            <w:r w:rsidRPr="006654A2">
              <w:rPr>
                <w:rFonts w:ascii="Times New Roman" w:hAnsi="Times New Roman" w:cs="Times New Roman"/>
              </w:rPr>
              <w:t>Diberikan ilustrasi alat yang memanfaatkan tekanan gas, peserta didik dapat menentukan hubungan besaran-besaran tentang keadaan gas baik dengan hukum Boyle-Guy Lussac maupun persamaan umum gas</w:t>
            </w:r>
          </w:p>
        </w:tc>
      </w:tr>
      <w:tr w:rsidR="005733E4" w:rsidRPr="006654A2" w:rsidTr="006654A2">
        <w:tc>
          <w:tcPr>
            <w:tcW w:w="537" w:type="dxa"/>
            <w:vMerge/>
          </w:tcPr>
          <w:p w:rsidR="005733E4" w:rsidRPr="006654A2" w:rsidRDefault="005733E4" w:rsidP="008E58CC">
            <w:pPr>
              <w:jc w:val="center"/>
              <w:rPr>
                <w:rFonts w:ascii="Times New Roman" w:hAnsi="Times New Roman" w:cs="Times New Roman"/>
              </w:rPr>
            </w:pPr>
          </w:p>
        </w:tc>
        <w:tc>
          <w:tcPr>
            <w:tcW w:w="2157" w:type="dxa"/>
            <w:vMerge/>
          </w:tcPr>
          <w:p w:rsidR="005733E4" w:rsidRPr="006654A2" w:rsidRDefault="005733E4" w:rsidP="008E58CC">
            <w:pPr>
              <w:jc w:val="left"/>
              <w:rPr>
                <w:rFonts w:ascii="Times New Roman" w:hAnsi="Times New Roman" w:cs="Times New Roman"/>
              </w:rPr>
            </w:pPr>
          </w:p>
        </w:tc>
        <w:tc>
          <w:tcPr>
            <w:tcW w:w="2835" w:type="dxa"/>
          </w:tcPr>
          <w:p w:rsidR="005733E4" w:rsidRPr="006654A2" w:rsidRDefault="005733E4" w:rsidP="00C61837">
            <w:pPr>
              <w:pStyle w:val="ListParagraph"/>
              <w:numPr>
                <w:ilvl w:val="2"/>
                <w:numId w:val="6"/>
              </w:numPr>
              <w:jc w:val="left"/>
              <w:rPr>
                <w:rFonts w:ascii="Times New Roman" w:hAnsi="Times New Roman" w:cs="Times New Roman"/>
              </w:rPr>
            </w:pPr>
            <w:r w:rsidRPr="006654A2">
              <w:rPr>
                <w:rFonts w:ascii="Times New Roman" w:hAnsi="Times New Roman" w:cs="Times New Roman"/>
              </w:rPr>
              <w:t>Menganalisis prinsip kekekalan energi dalam sistem termodinamika melalui Hukum I Termodinamika</w:t>
            </w:r>
          </w:p>
        </w:tc>
        <w:tc>
          <w:tcPr>
            <w:tcW w:w="2516" w:type="dxa"/>
          </w:tcPr>
          <w:p w:rsidR="005733E4" w:rsidRPr="006654A2" w:rsidRDefault="00C26B42" w:rsidP="009429B6">
            <w:pPr>
              <w:pStyle w:val="ListParagraph"/>
              <w:numPr>
                <w:ilvl w:val="2"/>
                <w:numId w:val="2"/>
              </w:numPr>
              <w:jc w:val="left"/>
              <w:rPr>
                <w:rFonts w:ascii="Times New Roman" w:hAnsi="Times New Roman" w:cs="Times New Roman"/>
              </w:rPr>
            </w:pPr>
            <w:r w:rsidRPr="006654A2">
              <w:rPr>
                <w:rFonts w:ascii="Times New Roman" w:hAnsi="Times New Roman" w:cs="Times New Roman"/>
              </w:rPr>
              <w:t>Diberikan video penerapan Hukum 1 Termodinamika dalam kehidupan sehari-hari, peserta didik dapat menganalisis prinsip kekekalan energi dalam sistem termodinamika melalui Hukum I Termodinamika</w:t>
            </w:r>
          </w:p>
        </w:tc>
      </w:tr>
      <w:tr w:rsidR="005733E4" w:rsidRPr="006654A2" w:rsidTr="006654A2">
        <w:tc>
          <w:tcPr>
            <w:tcW w:w="537" w:type="dxa"/>
            <w:vMerge/>
          </w:tcPr>
          <w:p w:rsidR="005733E4" w:rsidRPr="006654A2" w:rsidRDefault="005733E4" w:rsidP="008E58CC">
            <w:pPr>
              <w:jc w:val="center"/>
              <w:rPr>
                <w:rFonts w:ascii="Times New Roman" w:hAnsi="Times New Roman" w:cs="Times New Roman"/>
              </w:rPr>
            </w:pPr>
          </w:p>
        </w:tc>
        <w:tc>
          <w:tcPr>
            <w:tcW w:w="2157" w:type="dxa"/>
            <w:vMerge/>
          </w:tcPr>
          <w:p w:rsidR="005733E4" w:rsidRPr="006654A2" w:rsidRDefault="005733E4" w:rsidP="008E58CC">
            <w:pPr>
              <w:jc w:val="left"/>
              <w:rPr>
                <w:rFonts w:ascii="Times New Roman" w:hAnsi="Times New Roman" w:cs="Times New Roman"/>
              </w:rPr>
            </w:pPr>
          </w:p>
        </w:tc>
        <w:tc>
          <w:tcPr>
            <w:tcW w:w="2835" w:type="dxa"/>
          </w:tcPr>
          <w:p w:rsidR="005733E4" w:rsidRPr="006654A2" w:rsidRDefault="005733E4" w:rsidP="009429B6">
            <w:pPr>
              <w:pStyle w:val="ListParagraph"/>
              <w:numPr>
                <w:ilvl w:val="2"/>
                <w:numId w:val="2"/>
              </w:numPr>
              <w:jc w:val="left"/>
              <w:rPr>
                <w:rFonts w:ascii="Times New Roman" w:hAnsi="Times New Roman" w:cs="Times New Roman"/>
              </w:rPr>
            </w:pPr>
            <w:r w:rsidRPr="006654A2">
              <w:rPr>
                <w:rFonts w:ascii="Times New Roman" w:hAnsi="Times New Roman" w:cs="Times New Roman"/>
              </w:rPr>
              <w:t>Menganalisis usaha, perubahan energi dalam dan perubahan kalor pada proses termodinamika</w:t>
            </w:r>
          </w:p>
        </w:tc>
        <w:tc>
          <w:tcPr>
            <w:tcW w:w="2516" w:type="dxa"/>
          </w:tcPr>
          <w:p w:rsidR="005733E4" w:rsidRPr="006654A2" w:rsidRDefault="00E82487" w:rsidP="00C26B42">
            <w:pPr>
              <w:pStyle w:val="ListParagraph"/>
              <w:numPr>
                <w:ilvl w:val="2"/>
                <w:numId w:val="6"/>
              </w:numPr>
              <w:jc w:val="left"/>
              <w:rPr>
                <w:rFonts w:ascii="Times New Roman" w:hAnsi="Times New Roman" w:cs="Times New Roman"/>
              </w:rPr>
            </w:pPr>
            <w:r w:rsidRPr="006654A2">
              <w:rPr>
                <w:rFonts w:ascii="Times New Roman" w:hAnsi="Times New Roman" w:cs="Times New Roman"/>
              </w:rPr>
              <w:t xml:space="preserve">Diberikan tampilan power point yang berisi materi proses termodinamika, peserta didik dapat menganalisis usaha, perubahan energi dalam dan perubahan kalor pada proses </w:t>
            </w:r>
            <w:r w:rsidRPr="006654A2">
              <w:rPr>
                <w:rFonts w:ascii="Times New Roman" w:hAnsi="Times New Roman" w:cs="Times New Roman"/>
              </w:rPr>
              <w:lastRenderedPageBreak/>
              <w:t>termodinamika</w:t>
            </w:r>
          </w:p>
        </w:tc>
      </w:tr>
      <w:tr w:rsidR="005733E4" w:rsidRPr="006654A2" w:rsidTr="006654A2">
        <w:tc>
          <w:tcPr>
            <w:tcW w:w="537" w:type="dxa"/>
            <w:vMerge/>
          </w:tcPr>
          <w:p w:rsidR="005733E4" w:rsidRPr="006654A2" w:rsidRDefault="005733E4" w:rsidP="008E58CC">
            <w:pPr>
              <w:jc w:val="center"/>
              <w:rPr>
                <w:rFonts w:ascii="Times New Roman" w:hAnsi="Times New Roman" w:cs="Times New Roman"/>
              </w:rPr>
            </w:pPr>
          </w:p>
        </w:tc>
        <w:tc>
          <w:tcPr>
            <w:tcW w:w="2157" w:type="dxa"/>
            <w:vMerge/>
          </w:tcPr>
          <w:p w:rsidR="005733E4" w:rsidRPr="006654A2" w:rsidRDefault="005733E4" w:rsidP="008E58CC">
            <w:pPr>
              <w:jc w:val="left"/>
              <w:rPr>
                <w:rFonts w:ascii="Times New Roman" w:hAnsi="Times New Roman" w:cs="Times New Roman"/>
              </w:rPr>
            </w:pPr>
          </w:p>
        </w:tc>
        <w:tc>
          <w:tcPr>
            <w:tcW w:w="2835" w:type="dxa"/>
          </w:tcPr>
          <w:p w:rsidR="005733E4" w:rsidRPr="006654A2" w:rsidRDefault="005733E4" w:rsidP="00C26B42">
            <w:pPr>
              <w:pStyle w:val="ListParagraph"/>
              <w:numPr>
                <w:ilvl w:val="2"/>
                <w:numId w:val="6"/>
              </w:numPr>
              <w:jc w:val="left"/>
              <w:rPr>
                <w:rFonts w:ascii="Times New Roman" w:hAnsi="Times New Roman" w:cs="Times New Roman"/>
              </w:rPr>
            </w:pPr>
            <w:r w:rsidRPr="006654A2">
              <w:rPr>
                <w:rFonts w:ascii="Times New Roman" w:hAnsi="Times New Roman" w:cs="Times New Roman"/>
              </w:rPr>
              <w:t xml:space="preserve">Menganalisis penerapan Hukum I Termodinamika dan Hukum II Termodinamika pada siklus Carnot </w:t>
            </w:r>
          </w:p>
        </w:tc>
        <w:tc>
          <w:tcPr>
            <w:tcW w:w="2516" w:type="dxa"/>
          </w:tcPr>
          <w:p w:rsidR="005733E4" w:rsidRPr="006654A2" w:rsidRDefault="00E82487" w:rsidP="00E82487">
            <w:pPr>
              <w:pStyle w:val="ListParagraph"/>
              <w:numPr>
                <w:ilvl w:val="2"/>
                <w:numId w:val="2"/>
              </w:numPr>
              <w:jc w:val="left"/>
              <w:rPr>
                <w:rFonts w:ascii="Times New Roman" w:hAnsi="Times New Roman" w:cs="Times New Roman"/>
              </w:rPr>
            </w:pPr>
            <w:r w:rsidRPr="006654A2">
              <w:rPr>
                <w:rFonts w:ascii="Times New Roman" w:hAnsi="Times New Roman" w:cs="Times New Roman"/>
              </w:rPr>
              <w:t xml:space="preserve"> Diberikan gambar ilustrasi proses siklus Carnot, peserta didik dapat menganalisis penerapan Hukum I Termodinamika dan Hukum II Termodinamika pada siklus Carnot</w:t>
            </w:r>
          </w:p>
        </w:tc>
      </w:tr>
      <w:tr w:rsidR="008E58CC" w:rsidRPr="006654A2" w:rsidTr="006654A2">
        <w:tc>
          <w:tcPr>
            <w:tcW w:w="537" w:type="dxa"/>
            <w:vMerge w:val="restart"/>
          </w:tcPr>
          <w:p w:rsidR="008E58CC" w:rsidRPr="006654A2" w:rsidRDefault="008E58CC" w:rsidP="008E58CC">
            <w:pPr>
              <w:jc w:val="center"/>
              <w:rPr>
                <w:rFonts w:ascii="Times New Roman" w:hAnsi="Times New Roman" w:cs="Times New Roman"/>
              </w:rPr>
            </w:pPr>
            <w:r w:rsidRPr="006654A2">
              <w:rPr>
                <w:rFonts w:ascii="Times New Roman" w:hAnsi="Times New Roman" w:cs="Times New Roman"/>
              </w:rPr>
              <w:t>3.9</w:t>
            </w:r>
          </w:p>
        </w:tc>
        <w:tc>
          <w:tcPr>
            <w:tcW w:w="2157" w:type="dxa"/>
            <w:vMerge w:val="restart"/>
          </w:tcPr>
          <w:p w:rsidR="008E58CC" w:rsidRPr="006654A2" w:rsidRDefault="008E58CC" w:rsidP="008E58CC">
            <w:pPr>
              <w:jc w:val="left"/>
              <w:rPr>
                <w:rFonts w:ascii="Times New Roman" w:hAnsi="Times New Roman" w:cs="Times New Roman"/>
              </w:rPr>
            </w:pPr>
            <w:r w:rsidRPr="006654A2">
              <w:rPr>
                <w:rFonts w:ascii="Times New Roman" w:hAnsi="Times New Roman" w:cs="Times New Roman"/>
              </w:rPr>
              <w:t>Menganalisis besaran-besaran fisis gelombang berjalan dan gelombang stasioner pada berbagai kasus nyata</w:t>
            </w:r>
          </w:p>
        </w:tc>
        <w:tc>
          <w:tcPr>
            <w:tcW w:w="2835" w:type="dxa"/>
          </w:tcPr>
          <w:p w:rsidR="008E58CC" w:rsidRPr="006654A2" w:rsidRDefault="001A08A6" w:rsidP="008E58CC">
            <w:pPr>
              <w:pStyle w:val="ListParagraph"/>
              <w:numPr>
                <w:ilvl w:val="2"/>
                <w:numId w:val="4"/>
              </w:numPr>
              <w:jc w:val="left"/>
              <w:rPr>
                <w:rFonts w:ascii="Times New Roman" w:hAnsi="Times New Roman" w:cs="Times New Roman"/>
              </w:rPr>
            </w:pPr>
            <w:r w:rsidRPr="006654A2">
              <w:rPr>
                <w:rFonts w:ascii="Times New Roman" w:hAnsi="Times New Roman" w:cs="Times New Roman"/>
              </w:rPr>
              <w:t xml:space="preserve">Menjelaskan </w:t>
            </w:r>
            <w:r w:rsidR="005733E4" w:rsidRPr="006654A2">
              <w:rPr>
                <w:rFonts w:ascii="Times New Roman" w:hAnsi="Times New Roman" w:cs="Times New Roman"/>
              </w:rPr>
              <w:t xml:space="preserve">karakteristik </w:t>
            </w:r>
            <w:r w:rsidRPr="006654A2">
              <w:rPr>
                <w:rFonts w:ascii="Times New Roman" w:hAnsi="Times New Roman" w:cs="Times New Roman"/>
              </w:rPr>
              <w:t>gelombang berjalan dan gelombang stasioner</w:t>
            </w:r>
          </w:p>
        </w:tc>
        <w:tc>
          <w:tcPr>
            <w:tcW w:w="2516" w:type="dxa"/>
          </w:tcPr>
          <w:p w:rsidR="008E58CC" w:rsidRPr="00C20694" w:rsidRDefault="006654A2" w:rsidP="00C20694">
            <w:pPr>
              <w:pStyle w:val="ListParagraph"/>
              <w:numPr>
                <w:ilvl w:val="2"/>
                <w:numId w:val="10"/>
              </w:numPr>
              <w:jc w:val="left"/>
              <w:rPr>
                <w:rFonts w:ascii="Times New Roman" w:hAnsi="Times New Roman" w:cs="Times New Roman"/>
              </w:rPr>
            </w:pPr>
            <w:r w:rsidRPr="00C20694">
              <w:rPr>
                <w:rFonts w:ascii="Times New Roman" w:hAnsi="Times New Roman" w:cs="Times New Roman"/>
              </w:rPr>
              <w:t>Diberikan video visualisasi gelombang berjalan dan gelombang stasioner, peserta didik dapat menjelaskan karakteristik gelombang berjalan dan gelombang stasioner</w:t>
            </w:r>
          </w:p>
        </w:tc>
      </w:tr>
      <w:tr w:rsidR="008E58CC" w:rsidRPr="006654A2" w:rsidTr="006654A2">
        <w:tc>
          <w:tcPr>
            <w:tcW w:w="537" w:type="dxa"/>
            <w:vMerge/>
          </w:tcPr>
          <w:p w:rsidR="008E58CC" w:rsidRPr="006654A2" w:rsidRDefault="008E58CC" w:rsidP="008E58CC">
            <w:pPr>
              <w:jc w:val="center"/>
              <w:rPr>
                <w:rFonts w:ascii="Times New Roman" w:hAnsi="Times New Roman" w:cs="Times New Roman"/>
              </w:rPr>
            </w:pPr>
          </w:p>
        </w:tc>
        <w:tc>
          <w:tcPr>
            <w:tcW w:w="2157" w:type="dxa"/>
            <w:vMerge/>
          </w:tcPr>
          <w:p w:rsidR="008E58CC" w:rsidRPr="006654A2" w:rsidRDefault="008E58CC" w:rsidP="008E58CC">
            <w:pPr>
              <w:jc w:val="left"/>
              <w:rPr>
                <w:rFonts w:ascii="Times New Roman" w:hAnsi="Times New Roman" w:cs="Times New Roman"/>
              </w:rPr>
            </w:pPr>
          </w:p>
        </w:tc>
        <w:tc>
          <w:tcPr>
            <w:tcW w:w="2835" w:type="dxa"/>
          </w:tcPr>
          <w:p w:rsidR="008E58CC" w:rsidRPr="006654A2" w:rsidRDefault="001A08A6" w:rsidP="00C20694">
            <w:pPr>
              <w:pStyle w:val="ListParagraph"/>
              <w:numPr>
                <w:ilvl w:val="2"/>
                <w:numId w:val="10"/>
              </w:numPr>
              <w:jc w:val="left"/>
              <w:rPr>
                <w:rFonts w:ascii="Times New Roman" w:hAnsi="Times New Roman" w:cs="Times New Roman"/>
              </w:rPr>
            </w:pPr>
            <w:r w:rsidRPr="006654A2">
              <w:rPr>
                <w:rFonts w:ascii="Times New Roman" w:hAnsi="Times New Roman" w:cs="Times New Roman"/>
              </w:rPr>
              <w:t xml:space="preserve">Menentukan persamaan gelombang berjalan </w:t>
            </w:r>
            <w:r w:rsidR="005733E4" w:rsidRPr="006654A2">
              <w:rPr>
                <w:rFonts w:ascii="Times New Roman" w:hAnsi="Times New Roman" w:cs="Times New Roman"/>
              </w:rPr>
              <w:t>dan gelombang stasioner</w:t>
            </w:r>
          </w:p>
        </w:tc>
        <w:tc>
          <w:tcPr>
            <w:tcW w:w="2516" w:type="dxa"/>
          </w:tcPr>
          <w:p w:rsidR="008E58CC" w:rsidRPr="00C20694" w:rsidRDefault="006654A2" w:rsidP="00C20694">
            <w:pPr>
              <w:pStyle w:val="ListParagraph"/>
              <w:numPr>
                <w:ilvl w:val="2"/>
                <w:numId w:val="4"/>
              </w:numPr>
              <w:jc w:val="left"/>
              <w:rPr>
                <w:rFonts w:ascii="Times New Roman" w:hAnsi="Times New Roman" w:cs="Times New Roman"/>
              </w:rPr>
            </w:pPr>
            <w:r w:rsidRPr="00C20694">
              <w:rPr>
                <w:rFonts w:ascii="Times New Roman" w:hAnsi="Times New Roman" w:cs="Times New Roman"/>
              </w:rPr>
              <w:t xml:space="preserve">Diberikan </w:t>
            </w:r>
            <w:r w:rsidR="00C20694" w:rsidRPr="00C20694">
              <w:rPr>
                <w:rFonts w:ascii="Times New Roman" w:hAnsi="Times New Roman" w:cs="Times New Roman"/>
              </w:rPr>
              <w:t>grafik suatu gelombang berjalan dan gelombang stasioner, peserta didik dapat menentukan persamaan gelombang berjalan dan gelombang stasioner</w:t>
            </w:r>
          </w:p>
        </w:tc>
      </w:tr>
      <w:tr w:rsidR="008E58CC" w:rsidRPr="006654A2" w:rsidTr="006654A2">
        <w:tc>
          <w:tcPr>
            <w:tcW w:w="537" w:type="dxa"/>
            <w:vMerge/>
          </w:tcPr>
          <w:p w:rsidR="008E58CC" w:rsidRPr="006654A2" w:rsidRDefault="008E58CC" w:rsidP="008E58CC">
            <w:pPr>
              <w:jc w:val="center"/>
              <w:rPr>
                <w:rFonts w:ascii="Times New Roman" w:hAnsi="Times New Roman" w:cs="Times New Roman"/>
              </w:rPr>
            </w:pPr>
          </w:p>
        </w:tc>
        <w:tc>
          <w:tcPr>
            <w:tcW w:w="2157" w:type="dxa"/>
            <w:vMerge/>
          </w:tcPr>
          <w:p w:rsidR="008E58CC" w:rsidRPr="006654A2" w:rsidRDefault="008E58CC" w:rsidP="008E58CC">
            <w:pPr>
              <w:jc w:val="left"/>
              <w:rPr>
                <w:rFonts w:ascii="Times New Roman" w:hAnsi="Times New Roman" w:cs="Times New Roman"/>
              </w:rPr>
            </w:pPr>
          </w:p>
        </w:tc>
        <w:tc>
          <w:tcPr>
            <w:tcW w:w="2835" w:type="dxa"/>
          </w:tcPr>
          <w:p w:rsidR="008E58CC" w:rsidRPr="006654A2" w:rsidRDefault="001A08A6" w:rsidP="00C20694">
            <w:pPr>
              <w:pStyle w:val="ListParagraph"/>
              <w:numPr>
                <w:ilvl w:val="2"/>
                <w:numId w:val="4"/>
              </w:numPr>
              <w:jc w:val="left"/>
              <w:rPr>
                <w:rFonts w:ascii="Times New Roman" w:hAnsi="Times New Roman" w:cs="Times New Roman"/>
              </w:rPr>
            </w:pPr>
            <w:r w:rsidRPr="006654A2">
              <w:rPr>
                <w:rFonts w:ascii="Times New Roman" w:hAnsi="Times New Roman" w:cs="Times New Roman"/>
              </w:rPr>
              <w:t>Menganalisis besaran-besaran fisis pada gelombang berjalan</w:t>
            </w:r>
          </w:p>
        </w:tc>
        <w:tc>
          <w:tcPr>
            <w:tcW w:w="2516" w:type="dxa"/>
          </w:tcPr>
          <w:p w:rsidR="008E58CC" w:rsidRPr="00C20694" w:rsidRDefault="00C20694" w:rsidP="00C20694">
            <w:pPr>
              <w:pStyle w:val="ListParagraph"/>
              <w:numPr>
                <w:ilvl w:val="2"/>
                <w:numId w:val="10"/>
              </w:numPr>
              <w:jc w:val="left"/>
              <w:rPr>
                <w:rFonts w:ascii="Times New Roman" w:hAnsi="Times New Roman" w:cs="Times New Roman"/>
              </w:rPr>
            </w:pPr>
            <w:r w:rsidRPr="00C20694">
              <w:rPr>
                <w:rFonts w:ascii="Times New Roman" w:hAnsi="Times New Roman" w:cs="Times New Roman"/>
              </w:rPr>
              <w:t>Sete</w:t>
            </w:r>
            <w:r>
              <w:rPr>
                <w:rFonts w:ascii="Times New Roman" w:hAnsi="Times New Roman" w:cs="Times New Roman"/>
              </w:rPr>
              <w:t>lah memperoleh persamaan dari gelombang berjalan, diharapkan peserta didik dapat menganalisis besaran-besaran fisis pada gelombang berjalan</w:t>
            </w:r>
          </w:p>
        </w:tc>
      </w:tr>
      <w:tr w:rsidR="008E58CC" w:rsidRPr="006654A2" w:rsidTr="006654A2">
        <w:tc>
          <w:tcPr>
            <w:tcW w:w="537" w:type="dxa"/>
            <w:vMerge/>
          </w:tcPr>
          <w:p w:rsidR="008E58CC" w:rsidRPr="006654A2" w:rsidRDefault="008E58CC" w:rsidP="008E58CC">
            <w:pPr>
              <w:jc w:val="center"/>
              <w:rPr>
                <w:rFonts w:ascii="Times New Roman" w:hAnsi="Times New Roman" w:cs="Times New Roman"/>
              </w:rPr>
            </w:pPr>
          </w:p>
        </w:tc>
        <w:tc>
          <w:tcPr>
            <w:tcW w:w="2157" w:type="dxa"/>
            <w:vMerge/>
          </w:tcPr>
          <w:p w:rsidR="008E58CC" w:rsidRPr="006654A2" w:rsidRDefault="008E58CC" w:rsidP="008E58CC">
            <w:pPr>
              <w:jc w:val="left"/>
              <w:rPr>
                <w:rFonts w:ascii="Times New Roman" w:hAnsi="Times New Roman" w:cs="Times New Roman"/>
              </w:rPr>
            </w:pPr>
          </w:p>
        </w:tc>
        <w:tc>
          <w:tcPr>
            <w:tcW w:w="2835" w:type="dxa"/>
          </w:tcPr>
          <w:p w:rsidR="008E58CC" w:rsidRPr="006654A2" w:rsidRDefault="001A08A6" w:rsidP="00C20694">
            <w:pPr>
              <w:pStyle w:val="ListParagraph"/>
              <w:numPr>
                <w:ilvl w:val="2"/>
                <w:numId w:val="10"/>
              </w:numPr>
              <w:jc w:val="left"/>
              <w:rPr>
                <w:rFonts w:ascii="Times New Roman" w:hAnsi="Times New Roman" w:cs="Times New Roman"/>
              </w:rPr>
            </w:pPr>
            <w:r w:rsidRPr="006654A2">
              <w:rPr>
                <w:rFonts w:ascii="Times New Roman" w:hAnsi="Times New Roman" w:cs="Times New Roman"/>
              </w:rPr>
              <w:t>Menganalisis besaran-besaran fisis pada gelombang stasioner ujung bebas dan gelombang stasioner ujung terikat</w:t>
            </w:r>
          </w:p>
        </w:tc>
        <w:tc>
          <w:tcPr>
            <w:tcW w:w="2516" w:type="dxa"/>
          </w:tcPr>
          <w:p w:rsidR="008E58CC" w:rsidRPr="00C20694" w:rsidRDefault="00C20694" w:rsidP="00C20694">
            <w:pPr>
              <w:pStyle w:val="ListParagraph"/>
              <w:numPr>
                <w:ilvl w:val="2"/>
                <w:numId w:val="4"/>
              </w:numPr>
              <w:jc w:val="left"/>
              <w:rPr>
                <w:rFonts w:ascii="Times New Roman" w:hAnsi="Times New Roman" w:cs="Times New Roman"/>
              </w:rPr>
            </w:pPr>
            <w:r>
              <w:rPr>
                <w:rFonts w:ascii="Times New Roman" w:hAnsi="Times New Roman" w:cs="Times New Roman"/>
              </w:rPr>
              <w:t>Setelah memperoleh persamaan dari gelombang stasioner, diharapkan peserta didik dapat menganalisis besaran-besaran fisis pada gelombang stasioner ujung bebas dan gelombang stasioner ujung terikat</w:t>
            </w:r>
          </w:p>
        </w:tc>
      </w:tr>
    </w:tbl>
    <w:p w:rsidR="005D505A" w:rsidRPr="005D505A" w:rsidRDefault="005D505A" w:rsidP="005D505A">
      <w:pPr>
        <w:rPr>
          <w:rFonts w:ascii="Times New Roman" w:hAnsi="Times New Roman" w:cs="Times New Roman"/>
          <w:sz w:val="24"/>
          <w:szCs w:val="24"/>
        </w:rPr>
      </w:pPr>
    </w:p>
    <w:sectPr w:rsidR="005D505A" w:rsidRPr="005D505A" w:rsidSect="006654A2">
      <w:pgSz w:w="11906" w:h="16838" w:code="9"/>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D69"/>
    <w:multiLevelType w:val="multilevel"/>
    <w:tmpl w:val="42D8CAC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D63065"/>
    <w:multiLevelType w:val="multilevel"/>
    <w:tmpl w:val="95E01B04"/>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BA3C44"/>
    <w:multiLevelType w:val="multilevel"/>
    <w:tmpl w:val="714E1A2E"/>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nsid w:val="158304BF"/>
    <w:multiLevelType w:val="hybridMultilevel"/>
    <w:tmpl w:val="7D4AE1AC"/>
    <w:lvl w:ilvl="0" w:tplc="558C76F6">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5811CC"/>
    <w:multiLevelType w:val="hybridMultilevel"/>
    <w:tmpl w:val="D51647DA"/>
    <w:lvl w:ilvl="0" w:tplc="0421000F">
      <w:start w:val="3"/>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8897F4C"/>
    <w:multiLevelType w:val="hybridMultilevel"/>
    <w:tmpl w:val="BD5CE3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90623F"/>
    <w:multiLevelType w:val="multilevel"/>
    <w:tmpl w:val="D0165A32"/>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34E73AB4"/>
    <w:multiLevelType w:val="hybridMultilevel"/>
    <w:tmpl w:val="9A202B42"/>
    <w:lvl w:ilvl="0" w:tplc="558C76F6">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446E0A"/>
    <w:multiLevelType w:val="hybridMultilevel"/>
    <w:tmpl w:val="78DE4A5E"/>
    <w:lvl w:ilvl="0" w:tplc="558C76F6">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9C77F3"/>
    <w:multiLevelType w:val="hybridMultilevel"/>
    <w:tmpl w:val="DB224EF8"/>
    <w:lvl w:ilvl="0" w:tplc="558C76F6">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9"/>
  </w:num>
  <w:num w:numId="6">
    <w:abstractNumId w:val="6"/>
  </w:num>
  <w:num w:numId="7">
    <w:abstractNumId w:val="5"/>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10"/>
  <w:displayHorizontalDrawingGridEvery w:val="2"/>
  <w:characterSpacingControl w:val="doNotCompress"/>
  <w:compat/>
  <w:rsids>
    <w:rsidRoot w:val="005D505A"/>
    <w:rsid w:val="00082547"/>
    <w:rsid w:val="000F0F2B"/>
    <w:rsid w:val="00107315"/>
    <w:rsid w:val="001A08A6"/>
    <w:rsid w:val="001E2E34"/>
    <w:rsid w:val="002731BC"/>
    <w:rsid w:val="002A7FEA"/>
    <w:rsid w:val="002E2319"/>
    <w:rsid w:val="00314A57"/>
    <w:rsid w:val="0046030D"/>
    <w:rsid w:val="0049116C"/>
    <w:rsid w:val="005733E4"/>
    <w:rsid w:val="005D505A"/>
    <w:rsid w:val="005E251A"/>
    <w:rsid w:val="005F4870"/>
    <w:rsid w:val="00645DC6"/>
    <w:rsid w:val="00657D2E"/>
    <w:rsid w:val="006654A2"/>
    <w:rsid w:val="006B1B4B"/>
    <w:rsid w:val="006B54AD"/>
    <w:rsid w:val="00711A29"/>
    <w:rsid w:val="00781CD3"/>
    <w:rsid w:val="007900D4"/>
    <w:rsid w:val="008314EE"/>
    <w:rsid w:val="008E58CC"/>
    <w:rsid w:val="009429B6"/>
    <w:rsid w:val="00962CA5"/>
    <w:rsid w:val="009963F2"/>
    <w:rsid w:val="009D5D45"/>
    <w:rsid w:val="00A60996"/>
    <w:rsid w:val="00A96721"/>
    <w:rsid w:val="00B30881"/>
    <w:rsid w:val="00B63B0F"/>
    <w:rsid w:val="00C20694"/>
    <w:rsid w:val="00C26B42"/>
    <w:rsid w:val="00C61837"/>
    <w:rsid w:val="00CC75E3"/>
    <w:rsid w:val="00D414BD"/>
    <w:rsid w:val="00D7077C"/>
    <w:rsid w:val="00E223C1"/>
    <w:rsid w:val="00E82487"/>
    <w:rsid w:val="00E867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0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05A"/>
    <w:rPr>
      <w:rFonts w:ascii="Tahoma" w:hAnsi="Tahoma" w:cs="Tahoma"/>
      <w:sz w:val="16"/>
      <w:szCs w:val="16"/>
    </w:rPr>
  </w:style>
  <w:style w:type="table" w:styleId="TableGrid">
    <w:name w:val="Table Grid"/>
    <w:basedOn w:val="TableNormal"/>
    <w:uiPriority w:val="59"/>
    <w:rsid w:val="008E58C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5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2022-03-21T14:31:00Z</dcterms:created>
  <dcterms:modified xsi:type="dcterms:W3CDTF">2022-03-21T23:05:00Z</dcterms:modified>
</cp:coreProperties>
</file>