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A2D" w:rsidRDefault="00035A2D" w:rsidP="00035A2D">
      <w:pPr>
        <w:spacing w:before="204" w:after="204"/>
        <w:textAlignment w:val="baseline"/>
        <w:rPr>
          <w:rFonts w:ascii="inherit" w:eastAsia="Times New Roman" w:hAnsi="inherit" w:cs="Times New Roman"/>
          <w:color w:val="222222"/>
          <w:sz w:val="23"/>
          <w:szCs w:val="23"/>
        </w:rPr>
      </w:pPr>
    </w:p>
    <w:p w:rsidR="00035A2D" w:rsidRPr="00035A2D" w:rsidRDefault="00035A2D" w:rsidP="00035A2D">
      <w:pPr>
        <w:spacing w:before="204" w:after="204"/>
        <w:jc w:val="center"/>
        <w:textAlignment w:val="baseline"/>
        <w:rPr>
          <w:rFonts w:ascii="inherit" w:eastAsia="Times New Roman" w:hAnsi="inherit" w:cs="Times New Roman"/>
          <w:b/>
          <w:color w:val="222222"/>
        </w:rPr>
      </w:pPr>
      <w:r w:rsidRPr="00035A2D">
        <w:rPr>
          <w:rFonts w:ascii="inherit" w:eastAsia="Times New Roman" w:hAnsi="inherit" w:cs="Times New Roman"/>
          <w:b/>
          <w:color w:val="222222"/>
        </w:rPr>
        <w:t>SOAL KUIZ 1 PENGANTAR MANAJEMEN GENAP 2022</w:t>
      </w:r>
      <w:bookmarkStart w:id="0" w:name="_GoBack"/>
      <w:bookmarkEnd w:id="0"/>
    </w:p>
    <w:p w:rsidR="00035A2D" w:rsidRPr="00035A2D" w:rsidRDefault="00035A2D" w:rsidP="00035A2D">
      <w:pPr>
        <w:spacing w:after="150" w:line="312" w:lineRule="atLeast"/>
        <w:jc w:val="center"/>
        <w:textAlignment w:val="baseline"/>
        <w:outlineLvl w:val="0"/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</w:pPr>
      <w:proofErr w:type="spellStart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>Tantangan</w:t>
      </w:r>
      <w:proofErr w:type="spellEnd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 xml:space="preserve"> </w:t>
      </w:r>
      <w:proofErr w:type="spellStart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>dan</w:t>
      </w:r>
      <w:proofErr w:type="spellEnd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 xml:space="preserve"> </w:t>
      </w:r>
      <w:proofErr w:type="spellStart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>Peluang</w:t>
      </w:r>
      <w:proofErr w:type="spellEnd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 xml:space="preserve"> di Era </w:t>
      </w:r>
      <w:proofErr w:type="spellStart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>Revolusi</w:t>
      </w:r>
      <w:proofErr w:type="spellEnd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 xml:space="preserve"> </w:t>
      </w:r>
      <w:proofErr w:type="spellStart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>Industri</w:t>
      </w:r>
      <w:proofErr w:type="spellEnd"/>
      <w:r w:rsidRPr="00035A2D">
        <w:rPr>
          <w:rFonts w:ascii="Helvetica" w:eastAsia="Times New Roman" w:hAnsi="Helvetica" w:cs="Times New Roman"/>
          <w:color w:val="06337B"/>
          <w:spacing w:val="30"/>
          <w:kern w:val="36"/>
          <w:sz w:val="32"/>
          <w:szCs w:val="32"/>
        </w:rPr>
        <w:t xml:space="preserve"> 4.0</w:t>
      </w:r>
    </w:p>
    <w:p w:rsidR="00035A2D" w:rsidRPr="00035A2D" w:rsidRDefault="00035A2D" w:rsidP="00035A2D">
      <w:pPr>
        <w:spacing w:before="204" w:after="204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proofErr w:type="spellStart"/>
      <w:r w:rsidRPr="00035A2D">
        <w:rPr>
          <w:rFonts w:ascii="inherit" w:eastAsia="Times New Roman" w:hAnsi="inherit" w:cs="Times New Roman"/>
          <w:color w:val="222222"/>
        </w:rPr>
        <w:t>Peran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teknologi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di era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revolusi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industri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4.0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mengambil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alih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hampir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sebagian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besar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 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aktivitas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perekonomian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Selain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mendorong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pertumbuhan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ekonomi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tren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telah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mengubah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banyak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bidang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kehidupan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manusia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termasuk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dunia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kerja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bahkan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gaya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hidup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manusia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itu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sendiri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Pada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dasarnya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revolusi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industri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4.0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menggabungkan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mesin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alur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kerja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sistem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penerapan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jaringan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cerdas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di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sepanjang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prosesnya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Revolusi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industri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4.0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mampu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melenyapkan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sejumlah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jenis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pekerjaan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namun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di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sisi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lain juga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menghadirkan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jenis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pekerjaan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baru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>.</w:t>
      </w:r>
    </w:p>
    <w:p w:rsidR="00035A2D" w:rsidRPr="00035A2D" w:rsidRDefault="00035A2D" w:rsidP="00035A2D">
      <w:pPr>
        <w:spacing w:before="204" w:after="204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r w:rsidRPr="00035A2D">
        <w:rPr>
          <w:rFonts w:ascii="inherit" w:eastAsia="Times New Roman" w:hAnsi="inherit" w:cs="Times New Roman"/>
          <w:color w:val="222222"/>
        </w:rPr>
        <w:t xml:space="preserve">Era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revolusi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industri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4.0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merupakan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suatu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keadaan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memberikan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promise (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janji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)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sangat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besar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dibersamai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peril (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ancaman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)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sangat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besar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juga. “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Jadi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jika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kita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tidak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bisa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mengikuti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kemajuan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teknologi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di era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kita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terlindas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adalah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semacam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pisau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bermata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dua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kalau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kita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bisa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memanfaatkan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baik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tentu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kita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bisa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mengambil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keuntungan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kalau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tidak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tertinggal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>.</w:t>
      </w:r>
    </w:p>
    <w:p w:rsidR="00035A2D" w:rsidRPr="00035A2D" w:rsidRDefault="00035A2D" w:rsidP="00035A2D">
      <w:pPr>
        <w:spacing w:before="204" w:after="204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proofErr w:type="spellStart"/>
      <w:r w:rsidRPr="00035A2D">
        <w:rPr>
          <w:rFonts w:ascii="inherit" w:eastAsia="Times New Roman" w:hAnsi="inherit" w:cs="Times New Roman"/>
          <w:color w:val="222222"/>
        </w:rPr>
        <w:t>Revolusi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4.0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itu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sendiri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adalah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smart technology, yang mana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mampu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menghubungkan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teknologi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satu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lainnya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Kecanggihan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menciptakan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karakteristik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tersendiri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yaitu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‘Big Data’ (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Mahadata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)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mampu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digunakan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oleh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manusia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tersimpan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dapat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dimanfaatkan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“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menggunakan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zoom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hari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pertemuan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tersimpan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dalam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sebuah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data,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sehingga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data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berharga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dibagikan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sehingga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bermanfaat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,” </w:t>
      </w:r>
    </w:p>
    <w:p w:rsidR="00035A2D" w:rsidRPr="00035A2D" w:rsidRDefault="00035A2D" w:rsidP="00035A2D">
      <w:pPr>
        <w:spacing w:before="204" w:after="204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proofErr w:type="spellStart"/>
      <w:r w:rsidRPr="00035A2D">
        <w:rPr>
          <w:rFonts w:ascii="inherit" w:eastAsia="Times New Roman" w:hAnsi="inherit" w:cs="Times New Roman"/>
          <w:color w:val="222222"/>
        </w:rPr>
        <w:t>Dilansir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Boston Consulting Group (BCG),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menyebutkan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empat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area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terpengaruhi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oleh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revolusi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industri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4.0.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Pertama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adalah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produktivitas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di era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prosuden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semakin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gencar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meningkatkan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produktivitasnya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demi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mencukupi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kebutuhan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konsumen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terlebih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lagi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dukungan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kemajuan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teknologi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mempermudah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proses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produktivitas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Kedua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>, Revenue Growth (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pertumbuhan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pendapatan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)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peningkatan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produktivitas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tajam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pastinya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jumlah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pendapatan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meningkat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pula.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ketiga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Employment (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pekerjaan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)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dapat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diartikan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juga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meningkatnya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ketersediaan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lapangan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pekerjaan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“Hal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cukup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mengejutkan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banyak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orang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membuat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kajian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tentang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banyaknya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manusia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digantikan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oleh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mesin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jangan-jangan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nanti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kita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kehilangan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pekerjaan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? Akan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tetapi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menurut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Boston Consulting Group (BCG)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sesuai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case di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Jerman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simulasikan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diperkirakan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naik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sampai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6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persen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selama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sepuluh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tahun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kedepan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syarat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skill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perlukan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berbeda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seiring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kemajuan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teknologi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,”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jelasnya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Keempat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invesment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(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penanaman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modal)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semakin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naik,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hal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dipengaruhi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oleh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naikknya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tiga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aspek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sebelumnya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melakukan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investasi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seseorang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mampu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mengembangkan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perusahaan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mengembangkan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industri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sehingga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menyebabkan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market volatility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sangat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besar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>. “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Jadi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pasar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bergejolak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meriah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,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ini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adalah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impact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terjadi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mengikuti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revolusi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industry 4.0,”.</w:t>
      </w:r>
    </w:p>
    <w:p w:rsidR="00035A2D" w:rsidRPr="00035A2D" w:rsidRDefault="00035A2D" w:rsidP="00035A2D">
      <w:pPr>
        <w:spacing w:before="204" w:after="204"/>
        <w:jc w:val="both"/>
        <w:textAlignment w:val="baseline"/>
        <w:rPr>
          <w:rFonts w:ascii="inherit" w:eastAsia="Times New Roman" w:hAnsi="inherit" w:cs="Times New Roman"/>
          <w:color w:val="222222"/>
        </w:rPr>
      </w:pPr>
    </w:p>
    <w:p w:rsidR="00035A2D" w:rsidRPr="00035A2D" w:rsidRDefault="00035A2D" w:rsidP="00035A2D">
      <w:pPr>
        <w:spacing w:before="204" w:after="204"/>
        <w:jc w:val="both"/>
        <w:textAlignment w:val="baseline"/>
        <w:rPr>
          <w:rFonts w:ascii="inherit" w:eastAsia="Times New Roman" w:hAnsi="inherit" w:cs="Times New Roman"/>
          <w:color w:val="222222"/>
        </w:rPr>
      </w:pPr>
      <w:proofErr w:type="spellStart"/>
      <w:r w:rsidRPr="00035A2D">
        <w:rPr>
          <w:rFonts w:ascii="inherit" w:eastAsia="Times New Roman" w:hAnsi="inherit" w:cs="Times New Roman"/>
          <w:color w:val="222222"/>
        </w:rPr>
        <w:t>Berdasarkan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artikel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diatas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anda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diminta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melakukan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kajian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apa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harus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dilakukan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oleh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perusahaan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khususnya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 UMKM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ada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di Indonesia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adanya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perubahan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lingkungan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seperti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diatas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.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Anda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diminta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untuk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melakukan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analisis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manajemen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sesuai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dengan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pendekatan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teori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yang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sudah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diajarkan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pada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</w:t>
      </w:r>
      <w:proofErr w:type="spellStart"/>
      <w:r w:rsidRPr="00035A2D">
        <w:rPr>
          <w:rFonts w:ascii="inherit" w:eastAsia="Times New Roman" w:hAnsi="inherit" w:cs="Times New Roman"/>
          <w:color w:val="222222"/>
        </w:rPr>
        <w:t>sesi</w:t>
      </w:r>
      <w:proofErr w:type="spellEnd"/>
      <w:r w:rsidRPr="00035A2D">
        <w:rPr>
          <w:rFonts w:ascii="inherit" w:eastAsia="Times New Roman" w:hAnsi="inherit" w:cs="Times New Roman"/>
          <w:color w:val="222222"/>
        </w:rPr>
        <w:t xml:space="preserve"> 1-4.</w:t>
      </w:r>
    </w:p>
    <w:p w:rsidR="00B57994" w:rsidRPr="00035A2D" w:rsidRDefault="00B57994" w:rsidP="00035A2D">
      <w:pPr>
        <w:jc w:val="both"/>
      </w:pPr>
    </w:p>
    <w:sectPr w:rsidR="00B57994" w:rsidRPr="00035A2D" w:rsidSect="00035A2D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2D"/>
    <w:rsid w:val="00035A2D"/>
    <w:rsid w:val="003B0C06"/>
    <w:rsid w:val="00B57994"/>
    <w:rsid w:val="00F4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F785F9"/>
  <w15:chartTrackingRefBased/>
  <w15:docId w15:val="{30D9C93D-EA9B-C242-90B3-4EE2454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035A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A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35A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2022-03-17T05:36:00Z</dcterms:created>
  <dcterms:modified xsi:type="dcterms:W3CDTF">2022-03-17T05:45:00Z</dcterms:modified>
</cp:coreProperties>
</file>