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C5" w:rsidRDefault="004D77C5" w:rsidP="004D7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TUGAS </w:t>
      </w:r>
    </w:p>
    <w:p w:rsidR="004D77C5" w:rsidRDefault="004D77C5" w:rsidP="004D77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MEMBUAT KISI-KISI</w:t>
      </w:r>
    </w:p>
    <w:p w:rsidR="004D77C5" w:rsidRPr="008A0769" w:rsidRDefault="004D77C5" w:rsidP="004D77C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769">
        <w:rPr>
          <w:rFonts w:ascii="Times New Roman" w:hAnsi="Times New Roman" w:cs="Times New Roman"/>
          <w:b/>
          <w:bCs/>
          <w:sz w:val="24"/>
          <w:szCs w:val="24"/>
        </w:rPr>
        <w:t>SMA KELAS XII</w:t>
      </w:r>
    </w:p>
    <w:p w:rsidR="004D77C5" w:rsidRDefault="004D77C5" w:rsidP="004D77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Penulis</w:t>
      </w: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Sofia Nurulita Hardini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1913022054</w:t>
      </w: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Fisika</w:t>
      </w: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77C5" w:rsidRDefault="004D77C5" w:rsidP="004D77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:rsidR="004D77C5" w:rsidRPr="00A43480" w:rsidRDefault="004D77C5" w:rsidP="004D77C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43480">
        <w:rPr>
          <w:rFonts w:asciiTheme="majorBidi" w:hAnsiTheme="majorBidi" w:cstheme="majorBidi"/>
          <w:sz w:val="24"/>
          <w:szCs w:val="24"/>
        </w:rPr>
        <w:t>Prof. Dr. Undang Rosidin, M.Pd.</w:t>
      </w:r>
    </w:p>
    <w:p w:rsidR="004D77C5" w:rsidRDefault="004D77C5" w:rsidP="004D77C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Pr="00A43480">
        <w:rPr>
          <w:rFonts w:asciiTheme="majorBidi" w:hAnsiTheme="majorBidi" w:cstheme="majorBidi"/>
          <w:sz w:val="24"/>
          <w:szCs w:val="24"/>
        </w:rPr>
        <w:t xml:space="preserve">Dr. Doni Andra, </w:t>
      </w:r>
      <w:proofErr w:type="gramStart"/>
      <w:r w:rsidRPr="00A43480">
        <w:rPr>
          <w:rFonts w:asciiTheme="majorBidi" w:hAnsiTheme="majorBidi" w:cstheme="majorBidi"/>
          <w:sz w:val="24"/>
          <w:szCs w:val="24"/>
        </w:rPr>
        <w:t>S.Pd.,</w:t>
      </w:r>
      <w:proofErr w:type="gramEnd"/>
      <w:r w:rsidRPr="00A43480">
        <w:rPr>
          <w:rFonts w:asciiTheme="majorBidi" w:hAnsiTheme="majorBidi" w:cstheme="majorBidi"/>
          <w:sz w:val="24"/>
          <w:szCs w:val="24"/>
        </w:rPr>
        <w:t xml:space="preserve"> M.Sc.</w:t>
      </w:r>
    </w:p>
    <w:p w:rsidR="004D77C5" w:rsidRPr="008A0769" w:rsidRDefault="004D77C5" w:rsidP="004D77C5">
      <w:pPr>
        <w:tabs>
          <w:tab w:val="left" w:pos="2268"/>
        </w:tabs>
        <w:spacing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Anggreini, </w:t>
      </w:r>
      <w:proofErr w:type="gramStart"/>
      <w:r>
        <w:rPr>
          <w:rFonts w:asciiTheme="majorBidi" w:hAnsiTheme="majorBidi" w:cstheme="majorBidi"/>
          <w:sz w:val="24"/>
          <w:szCs w:val="24"/>
        </w:rPr>
        <w:t>S.Pd.,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M.Pd.</w:t>
      </w:r>
    </w:p>
    <w:p w:rsidR="004D77C5" w:rsidRPr="00A9253E" w:rsidRDefault="004D77C5" w:rsidP="004D77C5">
      <w:pPr>
        <w:spacing w:line="360" w:lineRule="auto"/>
        <w:rPr>
          <w:shd w:val="clear" w:color="auto" w:fill="FFFFFF"/>
        </w:rPr>
      </w:pPr>
    </w:p>
    <w:p w:rsidR="004D77C5" w:rsidRDefault="004D77C5" w:rsidP="004D77C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676400" cy="1666875"/>
            <wp:effectExtent l="19050" t="0" r="0" b="0"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C5" w:rsidRDefault="004D77C5" w:rsidP="004D77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Jurusan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Alam</w:t>
      </w:r>
    </w:p>
    <w:p w:rsidR="004D77C5" w:rsidRDefault="004D77C5" w:rsidP="004D77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Keguruan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</w:p>
    <w:p w:rsidR="004D77C5" w:rsidRDefault="004D77C5" w:rsidP="004D77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</w:t>
      </w:r>
      <w:r>
        <w:rPr>
          <w:rFonts w:ascii="Times New Roman" w:hAnsi="Times New Roman" w:cs="Times New Roman"/>
          <w:b/>
          <w:bCs/>
          <w:sz w:val="24"/>
          <w:szCs w:val="24"/>
        </w:rPr>
        <w:t>ampung</w:t>
      </w:r>
    </w:p>
    <w:p w:rsidR="004D77C5" w:rsidRPr="004D77C5" w:rsidRDefault="004D77C5" w:rsidP="004D77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D77C5" w:rsidRPr="004D77C5" w:rsidSect="00893F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4D77C5" w:rsidRDefault="004D77C5" w:rsidP="004D77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77C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KISI-KISI SOAL </w:t>
      </w:r>
    </w:p>
    <w:p w:rsidR="00893FC1" w:rsidRDefault="004D77C5" w:rsidP="004D77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77C5">
        <w:rPr>
          <w:rFonts w:asciiTheme="majorBidi" w:hAnsiTheme="majorBidi" w:cstheme="majorBidi"/>
          <w:b/>
          <w:bCs/>
          <w:sz w:val="24"/>
          <w:szCs w:val="24"/>
        </w:rPr>
        <w:t>FISIKA KELAS XII KURIKULUM 2013</w:t>
      </w:r>
    </w:p>
    <w:p w:rsidR="004D77C5" w:rsidRDefault="004D77C5" w:rsidP="004D77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Jenjang Pendidikan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="000C5BFD">
        <w:rPr>
          <w:rFonts w:asciiTheme="majorBidi" w:hAnsiTheme="majorBidi" w:cstheme="majorBidi"/>
          <w:b/>
          <w:bCs/>
          <w:sz w:val="24"/>
          <w:szCs w:val="24"/>
        </w:rPr>
        <w:t xml:space="preserve"> SMA </w:t>
      </w:r>
    </w:p>
    <w:p w:rsid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="0082787B">
        <w:rPr>
          <w:rFonts w:asciiTheme="majorBidi" w:hAnsiTheme="majorBidi" w:cstheme="majorBidi"/>
          <w:b/>
          <w:bCs/>
          <w:sz w:val="24"/>
          <w:szCs w:val="24"/>
        </w:rPr>
        <w:t xml:space="preserve"> Fisika</w:t>
      </w:r>
    </w:p>
    <w:p w:rsid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Kurikulum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2013</w:t>
      </w:r>
    </w:p>
    <w:p w:rsid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Kelas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XII</w:t>
      </w:r>
    </w:p>
    <w:p w:rsidR="004D77C5" w:rsidRDefault="00B6574E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Jumlah Soal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5</w:t>
      </w:r>
      <w:r w:rsidR="004D77C5"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4D77C5" w:rsidRDefault="00B6574E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Bentuk Soal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40</w:t>
      </w:r>
      <w:r w:rsidR="004D77C5">
        <w:rPr>
          <w:rFonts w:asciiTheme="majorBidi" w:hAnsiTheme="majorBidi" w:cstheme="majorBidi"/>
          <w:b/>
          <w:bCs/>
          <w:sz w:val="24"/>
          <w:szCs w:val="24"/>
        </w:rPr>
        <w:t xml:space="preserve"> Pilihan Ganda (PG) + 10 Uraian</w:t>
      </w:r>
    </w:p>
    <w:p w:rsid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6"/>
        <w:gridCol w:w="3600"/>
        <w:gridCol w:w="851"/>
        <w:gridCol w:w="1559"/>
        <w:gridCol w:w="6095"/>
        <w:gridCol w:w="1985"/>
        <w:gridCol w:w="1134"/>
        <w:gridCol w:w="1559"/>
      </w:tblGrid>
      <w:tr w:rsidR="004D77C5" w:rsidTr="00752768">
        <w:tc>
          <w:tcPr>
            <w:tcW w:w="516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00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Kompetensi Dasar</w:t>
            </w:r>
          </w:p>
        </w:tc>
        <w:tc>
          <w:tcPr>
            <w:tcW w:w="851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6095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1985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 Kognitif</w:t>
            </w:r>
          </w:p>
        </w:tc>
        <w:tc>
          <w:tcPr>
            <w:tcW w:w="1134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Soal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:rsidR="004D77C5" w:rsidRPr="004D77C5" w:rsidRDefault="004D77C5" w:rsidP="004D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77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Bentuk Soal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600" w:type="dxa"/>
            <w:vMerge w:val="restart"/>
          </w:tcPr>
          <w:p w:rsidR="00377BD2" w:rsidRPr="003511BA" w:rsidRDefault="00377BD2" w:rsidP="003511BA">
            <w:pPr>
              <w:pStyle w:val="ListParagraph"/>
              <w:spacing w:line="360" w:lineRule="auto"/>
              <w:ind w:lef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Menganalisis muatan listrik, gaya listrik, kuat medan listrik, fluks, potensial listrik, energi potensial listrik serta penerapannya pada berbagai kasus</w:t>
            </w:r>
          </w:p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XII</w:t>
            </w:r>
          </w:p>
        </w:tc>
        <w:tc>
          <w:tcPr>
            <w:tcW w:w="1559" w:type="dxa"/>
            <w:vMerge w:val="restart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Listrik Statis</w:t>
            </w: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gambar 2 buah muatan listrik, peserta didik mampu menentukan letak titik dengan benar jika kuat medan yang dialami titik tersebut nol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C106AC" w:rsidP="00C106AC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pernyataan yang benar mengebnai muatan postifi dan muatan negative , peserta didik mampu menentukan pernyataan yang benar mengenai muatan tersebut dengan benar 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Disajikan gambar 3 buah muatan listrik, peserta didik mampu membandingkan gaya coulomb pada salah satu 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muatan listrik akibat muatan listrik lainnya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C2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C106AC" w:rsidP="00C106AC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mengenaidua muatan titik sejenis dan sama besar dengan jarak tertentu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menganalisis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gaya tolak menolak yang dialami kedua muatan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fakor-faktor yang memengaruhi besarnya gaya coulomb, peserta didik dapat menenetukan faktor-faktor yang memengaruhi besarnya gaya coulomb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7E710B">
              <w:rPr>
                <w:rFonts w:asciiTheme="majorBidi" w:hAnsiTheme="majorBidi" w:cstheme="majorBidi"/>
                <w:sz w:val="24"/>
                <w:szCs w:val="24"/>
              </w:rPr>
              <w:t>isajikan pernyataan mengenai sebu</w:t>
            </w:r>
            <w:r w:rsidR="00A55F35">
              <w:rPr>
                <w:rFonts w:asciiTheme="majorBidi" w:hAnsiTheme="majorBidi" w:cstheme="majorBidi"/>
                <w:sz w:val="24"/>
                <w:szCs w:val="24"/>
              </w:rPr>
              <w:t>ah kapasitor yang mula-mula tidak bermuatan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mengidentifikasi </w:t>
            </w:r>
            <w:r w:rsidR="00A55F35">
              <w:rPr>
                <w:rFonts w:asciiTheme="majorBidi" w:hAnsiTheme="majorBidi" w:cstheme="majorBidi"/>
                <w:sz w:val="24"/>
                <w:szCs w:val="24"/>
              </w:rPr>
              <w:t xml:space="preserve"> beda tegangan yang terjadi pada kapsitor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C1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A55F35" w:rsidP="00A55F3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gambar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dua mu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>atan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berjarak satu dengan yang lain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>, perserta didik dapat menga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nalisisi besarnya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gaya coulomb yang dialaminya nol 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>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gambar bola konduktor berongga, peserta didik mampu menganalisis besarnya potensial listrik pada sebuah titik yang berada diluar permukaan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0B2B58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pernyataan mengenai dua bola konduktor identik A dan B yang bermuatan sama besar dan dipisahkan dengan jarak tertentu dengan syarat-syarat tertentu dan bola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konduktor C yang juga identik dan tidak bermuatan kemudian bola C ditemplekan ke bola A lalu ke bola B</w:t>
            </w:r>
            <w:r w:rsidR="00377BD2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dapat menganalisis gaya listrik antara bola A dan bola B pada saat ini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0B2B5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</w:t>
            </w:r>
            <w:r w:rsidR="000B2B58">
              <w:rPr>
                <w:rFonts w:asciiTheme="majorBidi" w:hAnsiTheme="majorBidi" w:cstheme="majorBidi"/>
                <w:sz w:val="24"/>
                <w:szCs w:val="24"/>
              </w:rPr>
              <w:t>kan pernyataan mengenai muatan positif yang dipindahkan dari titik yang berpotensial ke titik potensial lainnya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menjelaskan </w:t>
            </w:r>
            <w:r w:rsidR="000B2B58">
              <w:rPr>
                <w:rFonts w:asciiTheme="majorBidi" w:hAnsiTheme="majorBidi" w:cstheme="majorBidi"/>
                <w:sz w:val="24"/>
                <w:szCs w:val="24"/>
              </w:rPr>
              <w:t>usaha yang dibutuhkan pada titik tersebut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C1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muatan listrik, peserta didik dapat mengidentifikasi pernyataan yang benar mengenai muatan listrik secara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C1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gambar 3 buah muatan listrik, peserta didik dapat menganalisis gaya coloumn salah satu muatan listrik tersebut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7F0834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 xml:space="preserve"> 2 muatan listrik yang terpisah, peserta didik dapat menganalisis gaya tarik menarik yang bekerja pada kedua muatan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medan listrik yang tegak lurus permukaan persegi, peserta didik dapat menentukan fluks listrik melalui permukaan persegi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pernyataan mengenai suatu titik yang berjarak dari muatan </w:t>
            </w:r>
            <w:r w:rsidR="00E439C3">
              <w:rPr>
                <w:rFonts w:asciiTheme="majorBidi" w:hAnsiTheme="majorBidi" w:cstheme="majorBidi"/>
                <w:sz w:val="24"/>
                <w:szCs w:val="24"/>
              </w:rPr>
              <w:t>q, peserta didik dapat menentuka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 potensial listrik pada titik tersebut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dua buah muatan yang berjarak dengan titik P berada ditengah kedua muatan, peserta didik dapat menganalisis potensial listrik pada titik P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182024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pernyataan </w:t>
            </w:r>
            <w:r w:rsidR="00182024">
              <w:rPr>
                <w:rFonts w:asciiTheme="majorBidi" w:hAnsiTheme="majorBidi" w:cstheme="majorBidi"/>
                <w:sz w:val="24"/>
                <w:szCs w:val="24"/>
              </w:rPr>
              <w:t>mengenai dua buah partikel bermuatan yang berjarak R dan terjadi gaya tarik mebarik, kemduian jarak antara muatan dijadikan 4R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menentukan </w:t>
            </w:r>
            <w:r w:rsidR="00182024">
              <w:rPr>
                <w:rFonts w:asciiTheme="majorBidi" w:hAnsiTheme="majorBidi" w:cstheme="majorBidi"/>
                <w:sz w:val="24"/>
                <w:szCs w:val="24"/>
              </w:rPr>
              <w:t xml:space="preserve">perbandingan besar gaya tarik menarik antara kedua partikel terhadap kondisi awal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secara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pernyataan </w:t>
            </w:r>
            <w:r w:rsidR="00C14F99">
              <w:rPr>
                <w:rFonts w:asciiTheme="majorBidi" w:hAnsiTheme="majorBidi" w:cstheme="majorBidi"/>
                <w:sz w:val="24"/>
                <w:szCs w:val="24"/>
              </w:rPr>
              <w:t>mengenai dua kapasitor identik dirangkai seri, dan tiap kapasitor memiliki kapasitansi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menganalisis </w:t>
            </w:r>
            <w:r w:rsidR="00C14F99">
              <w:rPr>
                <w:rFonts w:asciiTheme="majorBidi" w:hAnsiTheme="majorBidi" w:cstheme="majorBidi"/>
                <w:sz w:val="24"/>
                <w:szCs w:val="24"/>
              </w:rPr>
              <w:t>muatan keseluruhan yang harus disimpan pada rangkaian kapasitor itu agar energy listrik yang tersimpan pada tiap kapasitor itu sebesar W secara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BC136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video mengenai kuat medan listrikdan pernyataan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 xml:space="preserve"> mengenai faktor yang memengaruhi kuat medan listrik yang 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ditimbulkan oleh muatan listrik, peserta didik dapat menentukan faktor yang tepat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bola konduktor yang memliki jari jari dan diberi muatan listrik, peserta didik dapat menganalisis kuat medan listrik dan potensial listrik dari pusat bola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600" w:type="dxa"/>
            <w:vMerge w:val="restart"/>
          </w:tcPr>
          <w:p w:rsidR="00377BD2" w:rsidRPr="003511BA" w:rsidRDefault="00377BD2" w:rsidP="003511BA">
            <w:pPr>
              <w:pStyle w:val="ListParagraph"/>
              <w:spacing w:line="360" w:lineRule="auto"/>
              <w:ind w:left="8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Menjelaskan secara kualitatif gejala kuantum yang mencakup sifat radiasi benda hitam, efek fotolistrik, efek Compton, dan sinar X dalam kehidupan sehari hari</w:t>
            </w:r>
          </w:p>
          <w:p w:rsidR="00377BD2" w:rsidRPr="003511BA" w:rsidRDefault="00377BD2" w:rsidP="003511BA">
            <w:pPr>
              <w:pStyle w:val="ListParagraph"/>
              <w:spacing w:line="360" w:lineRule="auto"/>
              <w:ind w:left="1276" w:hanging="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XII</w:t>
            </w:r>
          </w:p>
        </w:tc>
        <w:tc>
          <w:tcPr>
            <w:tcW w:w="1559" w:type="dxa"/>
            <w:vMerge w:val="restart"/>
          </w:tcPr>
          <w:p w:rsidR="00377BD2" w:rsidRPr="003511BA" w:rsidRDefault="00377BD2" w:rsidP="003511BA">
            <w:pPr>
              <w:pStyle w:val="ListParagraph"/>
              <w:spacing w:line="360" w:lineRule="auto"/>
              <w:ind w:left="13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Konsep dan Fenomena Kuantum</w:t>
            </w:r>
          </w:p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grafik hubungan natara intensitas radiasi dan panjang gelombang, peserta didik dapat menentukan suhu (T) pada permukaan benda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faktor-faktor yang memengaruhi energi termal, peserta didik dapat menganalisis faktor-faktor yang berbanding lurus dengan  jumlah energi termal yang dipacarkan dari permukan suatu benda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peryataan meneganai energi foton, peserta didik dapat menjelaskan besar energi foto menurut teori Kuantum Plank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C1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garfik hubungan intensitas radiasi dan panjang gelombang, peserat didik dapat menentukan suhu mutlak dari garfik tersebut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menganai teori Kuantum Plank, peserta didik dapat menentukan pernyatan yang tidak menggambarkan toeri Kuantum Plank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mengenai efek fotolistrik, peserta didik dapat menjelaskan efek fotolistrik yang terjadi pada suatu logam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C1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grafik frekuensi ambang, peserta didik dapat menentukan nilai frekuensi ambang logam dalam proses fotolistrik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beberapa pernyataan menegnai efek fotolitrik, peserta didik dapat menentukan pernyataan yang benar mengenai efek fotolistrik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menganai sin</w:t>
            </w:r>
            <w:r w:rsidR="003E6D5C">
              <w:rPr>
                <w:rFonts w:asciiTheme="majorBidi" w:hAnsiTheme="majorBidi" w:cstheme="majorBidi"/>
                <w:sz w:val="24"/>
                <w:szCs w:val="24"/>
              </w:rPr>
              <w:t xml:space="preserve">ar X yang mengalami penyebaran Compton 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dengan sudut tertentu</w:t>
            </w:r>
            <w:r w:rsidR="003E6D5C">
              <w:rPr>
                <w:rFonts w:asciiTheme="majorBidi" w:hAnsiTheme="majorBidi" w:cstheme="majorBidi"/>
                <w:sz w:val="24"/>
                <w:szCs w:val="24"/>
              </w:rPr>
              <w:t xml:space="preserve"> relative terhadap sudut datang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menganalisis energi </w:t>
            </w:r>
            <w:r w:rsidR="003E6D5C">
              <w:rPr>
                <w:rFonts w:asciiTheme="majorBidi" w:hAnsiTheme="majorBidi" w:cstheme="majorBidi"/>
                <w:sz w:val="24"/>
                <w:szCs w:val="24"/>
              </w:rPr>
              <w:t>dari sinar X yang tersebar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mengenai elektron melaju dengan kecepatan cahaya, peserta didik dapat menentukan panjang gelombang de Broglie dari elektron tersebut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diagram pergeseran wien, peserta did</w:t>
            </w:r>
            <w:r w:rsidR="00837797">
              <w:rPr>
                <w:rFonts w:asciiTheme="majorBidi" w:hAnsiTheme="majorBidi" w:cstheme="majorBidi"/>
                <w:sz w:val="24"/>
                <w:szCs w:val="24"/>
              </w:rPr>
              <w:t>ik dapat menganalisis suh T permukaan logam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7871CF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>nai frekuensi cahaya tampak, peserta didik dapat menentukan besar energi fotonya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efek fotolistrik, peserta didik dapat menentukan pernyataan yang benar mengenai efek fotolistrik tersebut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grafik hubungan intensitas gelombang (I) terhadap panjang gelombang, peserta didik dapat menganalisis panjang gelombang radiasi maksimum pada T1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beberapa pernyataan, peserta didik</w:t>
            </w:r>
            <w:r w:rsidR="008261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077">
              <w:rPr>
                <w:rFonts w:asciiTheme="majorBidi" w:hAnsiTheme="majorBidi" w:cstheme="majorBidi"/>
                <w:sz w:val="24"/>
                <w:szCs w:val="24"/>
              </w:rPr>
              <w:t>dapat menentukan panjang gelombang maksimum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yang dapat menyebabkan foto elektron </w:t>
            </w:r>
            <w:r w:rsidR="00BF0077">
              <w:rPr>
                <w:rFonts w:asciiTheme="majorBidi" w:hAnsiTheme="majorBidi" w:cstheme="majorBidi"/>
                <w:sz w:val="24"/>
                <w:szCs w:val="24"/>
              </w:rPr>
              <w:t xml:space="preserve">keluar dari permukaan logam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beberapa pernyataan, peserta didik dapat menentukan pernyataan yang memenuhi kondisi terjadinya peristiwa efek fotolistrik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Disajikan </w:t>
            </w:r>
            <w:r w:rsidR="00BC1366">
              <w:rPr>
                <w:rFonts w:asciiTheme="majorBidi" w:hAnsiTheme="majorBidi" w:cstheme="majorBidi"/>
                <w:sz w:val="24"/>
                <w:szCs w:val="24"/>
              </w:rPr>
              <w:t xml:space="preserve">video fenomena pemncaran laser dan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pernyataan mengenai mesin laser dengan diketahui panjang gelombang dan daya outputnya, peserta didik dapat mengenalisis laju pancaram foton yang dihasilkan mesin laser tersebut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lampu biru yang memancarkan cahay</w:t>
            </w:r>
            <w:r w:rsidR="006B0DA4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dengan panjang gelombang, dan spesifikasi lampu tertentu, peserta didik dapat menganalisis banyaknya foton yang terpancar tiap detik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pernyataan mengenai panjang gelombang ambang suatu logam, dan disinari dengan cahaya yang memiliki panjang gelombang tertentu, peserta didik dapat menentukan energi kineteik maksimum yang telepas dengan benar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77BD2" w:rsidRPr="003511BA" w:rsidTr="00752768">
        <w:tc>
          <w:tcPr>
            <w:tcW w:w="516" w:type="dxa"/>
          </w:tcPr>
          <w:p w:rsidR="00377BD2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600" w:type="dxa"/>
            <w:vMerge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77BD2" w:rsidRPr="003511BA" w:rsidRDefault="00E61091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377BD2">
              <w:rPr>
                <w:rFonts w:asciiTheme="majorBidi" w:hAnsiTheme="majorBidi" w:cstheme="majorBidi"/>
                <w:sz w:val="24"/>
                <w:szCs w:val="24"/>
              </w:rPr>
              <w:t xml:space="preserve">fik hubungan antara energi kinetic (Ek) maksimum elektron terhadap frekuensi foton (f), peserta didik dapat menganalisis besar frekuensi foton dengan benar </w:t>
            </w:r>
          </w:p>
        </w:tc>
        <w:tc>
          <w:tcPr>
            <w:tcW w:w="1985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377BD2" w:rsidRPr="003511BA" w:rsidRDefault="00377BD2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PG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3600" w:type="dxa"/>
            <w:vMerge w:val="restart"/>
          </w:tcPr>
          <w:p w:rsidR="003511BA" w:rsidRPr="003511BA" w:rsidRDefault="003511BA" w:rsidP="003511BA">
            <w:pPr>
              <w:pStyle w:val="ListParagraph"/>
              <w:spacing w:line="360" w:lineRule="auto"/>
              <w:ind w:lef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Menganalisis muatan listrik, gaya listrik, kuat medan listrik, fluks, potensial listrik, energi potensial listrik serta penerapannya pada 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berbagai kasus</w:t>
            </w:r>
          </w:p>
        </w:tc>
        <w:tc>
          <w:tcPr>
            <w:tcW w:w="851" w:type="dxa"/>
            <w:vMerge w:val="restart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XII</w:t>
            </w:r>
          </w:p>
        </w:tc>
        <w:tc>
          <w:tcPr>
            <w:tcW w:w="1559" w:type="dxa"/>
            <w:vMerge w:val="restart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Listrik statis</w:t>
            </w:r>
          </w:p>
        </w:tc>
        <w:tc>
          <w:tcPr>
            <w:tcW w:w="6095" w:type="dxa"/>
          </w:tcPr>
          <w:p w:rsidR="003511BA" w:rsidRPr="003511BA" w:rsidRDefault="00C56798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gambar tiga</w:t>
            </w:r>
            <w:r w:rsidR="003511BA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buah muatan y</w:t>
            </w:r>
            <w:r w:rsidR="00BD4C80">
              <w:rPr>
                <w:rFonts w:asciiTheme="majorBidi" w:hAnsiTheme="majorBidi" w:cstheme="majorBidi"/>
                <w:sz w:val="24"/>
                <w:szCs w:val="24"/>
              </w:rPr>
              <w:t>ang membentuk suatu segi tiga dengan sudut siku-siku di A</w:t>
            </w:r>
            <w:r w:rsidR="003511BA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, peserta didik dapat menganalisis </w:t>
            </w:r>
            <w:r w:rsidR="00BD4C80">
              <w:rPr>
                <w:rFonts w:asciiTheme="majorBidi" w:hAnsiTheme="majorBidi" w:cstheme="majorBidi"/>
                <w:sz w:val="24"/>
                <w:szCs w:val="24"/>
              </w:rPr>
              <w:t xml:space="preserve">resultan gaya pada muatan A apabila gaya tarik-manrik antara muatan A dan B sama besar dengan gaya </w:t>
            </w:r>
            <w:r w:rsidR="00BD4C8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tarik menarik antara muatan A dan C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C4 (HOTS)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BD4C80" w:rsidP="00BD4C8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Disajikan gambar</w:t>
            </w:r>
            <w:r w:rsidR="003511BA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bola konduktor, peserta didik dapat mengenalisis potensial listrik pada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itik B di</w:t>
            </w:r>
            <w:r w:rsidR="003511BA"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bola konduktor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78189D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gambar mengenai 3 buah muatan listrik</w:t>
            </w:r>
            <w:r w:rsidR="00F020B4">
              <w:rPr>
                <w:rFonts w:asciiTheme="majorBidi" w:hAnsiTheme="majorBidi" w:cstheme="majorBidi"/>
                <w:sz w:val="24"/>
                <w:szCs w:val="24"/>
              </w:rPr>
              <w:t xml:space="preserve"> pada posisi segitiga siku-siku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, peserta didik dapat menganalisis besarny</w:t>
            </w:r>
            <w:r w:rsidR="00F020B4">
              <w:rPr>
                <w:rFonts w:asciiTheme="majorBidi" w:hAnsiTheme="majorBidi" w:cstheme="majorBidi"/>
                <w:sz w:val="24"/>
                <w:szCs w:val="24"/>
              </w:rPr>
              <w:t>a resultan gaya Coulomb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dua buah muatan listrik yang terpisah sejauh r, peserta didik dap</w:t>
            </w:r>
            <w:r w:rsidR="003701E5">
              <w:rPr>
                <w:rFonts w:asciiTheme="majorBidi" w:hAnsiTheme="majorBidi" w:cstheme="majorBidi"/>
                <w:sz w:val="24"/>
                <w:szCs w:val="24"/>
              </w:rPr>
              <w:t xml:space="preserve">at menentukan jarak titik pada kuat medan listrik nol 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antara kedua muatan listrik tersebut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tiga muatan</w:t>
            </w:r>
            <w:r w:rsidR="003701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>yang terletak pada sudut-sudut segi tiga sama sisi, peserta didik dapat menentukan gaya total pada setiap muatan dengan benar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3600" w:type="dxa"/>
            <w:vMerge w:val="restart"/>
          </w:tcPr>
          <w:p w:rsidR="003511BA" w:rsidRPr="003511BA" w:rsidRDefault="003511BA" w:rsidP="003511BA">
            <w:pPr>
              <w:pStyle w:val="ListParagraph"/>
              <w:spacing w:line="360" w:lineRule="auto"/>
              <w:ind w:left="8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Menjelaskan secara kualitatif gejala kuantum yang mencakup sifat radiasi benda hitam, efek fotolistrik, efek Compton, dan sinar X dalam kehidupan sehari hari</w:t>
            </w:r>
          </w:p>
        </w:tc>
        <w:tc>
          <w:tcPr>
            <w:tcW w:w="851" w:type="dxa"/>
            <w:vMerge w:val="restart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XII</w:t>
            </w:r>
          </w:p>
        </w:tc>
        <w:tc>
          <w:tcPr>
            <w:tcW w:w="1559" w:type="dxa"/>
            <w:vMerge w:val="restart"/>
          </w:tcPr>
          <w:p w:rsidR="003511BA" w:rsidRPr="003511BA" w:rsidRDefault="003511BA" w:rsidP="003511BA">
            <w:pPr>
              <w:pStyle w:val="ListParagraph"/>
              <w:spacing w:line="360" w:lineRule="auto"/>
              <w:ind w:left="13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Konsep dan Fenomena Kuantum</w:t>
            </w:r>
          </w:p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mengenai energi radiasi kalor yang dipancarkan tiap satu satuan luas permukaan dari dua benda hitam sempurna, peserta didik dapat menentukan perbandingan jumlah energi radiasi kalornya 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grafik hubungan intensitas gelombang terhadap panjang gelombang, peserta didik dapat</w:t>
            </w:r>
            <w:r w:rsidR="00DB4244">
              <w:rPr>
                <w:rFonts w:asciiTheme="majorBidi" w:hAnsiTheme="majorBidi" w:cstheme="majorBidi"/>
                <w:sz w:val="24"/>
                <w:szCs w:val="24"/>
              </w:rPr>
              <w:t xml:space="preserve"> menganalisis suhu permukaan benda </w:t>
            </w:r>
            <w:r w:rsidR="001C764D">
              <w:rPr>
                <w:rFonts w:asciiTheme="majorBidi" w:hAnsiTheme="majorBidi" w:cstheme="majorBidi"/>
                <w:sz w:val="24"/>
                <w:szCs w:val="24"/>
              </w:rPr>
              <w:t xml:space="preserve">yang memancarkan gelombang </w:t>
            </w:r>
            <w:r w:rsidR="001C764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elektromagnetik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C4 (HOTS)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48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grafik hubungan energi kinetic (EK) maksimum fotoelektron terhadap frekuesni (f) cahaya, pesert</w:t>
            </w:r>
            <w:r w:rsidR="00216CBC">
              <w:rPr>
                <w:rFonts w:asciiTheme="majorBidi" w:hAnsiTheme="majorBidi" w:cstheme="majorBidi"/>
                <w:sz w:val="24"/>
                <w:szCs w:val="24"/>
              </w:rPr>
              <w:t>a didik dapat menentukan nilai energy kinetik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pada garfik tersebut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216CBC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Disajikan pernyataan mengenai elektron yang mula mulai diam kemudian dipercepat, peserta didik dapat menentukan panjang gelombang de Broglie dengan benar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C3 (LOTS)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  <w:tr w:rsidR="003511BA" w:rsidRPr="003511BA" w:rsidTr="00752768">
        <w:tc>
          <w:tcPr>
            <w:tcW w:w="516" w:type="dxa"/>
          </w:tcPr>
          <w:p w:rsidR="003511BA" w:rsidRPr="003511BA" w:rsidRDefault="00BA1DA6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3600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Disaj</w:t>
            </w:r>
            <w:r w:rsidR="00003DF6">
              <w:rPr>
                <w:rFonts w:asciiTheme="majorBidi" w:hAnsiTheme="majorBidi" w:cstheme="majorBidi"/>
                <w:sz w:val="24"/>
                <w:szCs w:val="24"/>
              </w:rPr>
              <w:t>ikan pernyataan mengenai sinar jingga</w:t>
            </w:r>
            <w:r w:rsidRPr="003511BA">
              <w:rPr>
                <w:rFonts w:asciiTheme="majorBidi" w:hAnsiTheme="majorBidi" w:cstheme="majorBidi"/>
                <w:sz w:val="24"/>
                <w:szCs w:val="24"/>
              </w:rPr>
              <w:t xml:space="preserve"> yang dipancarkan dari suatu benda hitam yang mengelami radiasi, peserta didik dapat menganalisis energi foto yang tergantung pada sinar jingga tersebut dengan benar </w:t>
            </w:r>
          </w:p>
        </w:tc>
        <w:tc>
          <w:tcPr>
            <w:tcW w:w="1985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C4 (HOTS)</w:t>
            </w:r>
          </w:p>
        </w:tc>
        <w:tc>
          <w:tcPr>
            <w:tcW w:w="1134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3511BA" w:rsidRPr="003511BA" w:rsidRDefault="003511BA" w:rsidP="003511BA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11BA">
              <w:rPr>
                <w:rFonts w:asciiTheme="majorBidi" w:hAnsiTheme="majorBidi" w:cstheme="majorBidi"/>
                <w:sz w:val="24"/>
                <w:szCs w:val="24"/>
              </w:rPr>
              <w:t>Essay</w:t>
            </w:r>
          </w:p>
        </w:tc>
      </w:tr>
    </w:tbl>
    <w:p w:rsidR="004D77C5" w:rsidRPr="003511BA" w:rsidRDefault="004D77C5" w:rsidP="003511B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D77C5" w:rsidRPr="004D77C5" w:rsidRDefault="004D77C5" w:rsidP="004D77C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4D77C5" w:rsidRPr="004D77C5" w:rsidSect="004D77C5">
      <w:pgSz w:w="20163" w:h="12242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3008"/>
    <w:multiLevelType w:val="hybridMultilevel"/>
    <w:tmpl w:val="D1B82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D77C5"/>
    <w:rsid w:val="00003DF6"/>
    <w:rsid w:val="000B2B58"/>
    <w:rsid w:val="000C5BFD"/>
    <w:rsid w:val="00141E20"/>
    <w:rsid w:val="00182024"/>
    <w:rsid w:val="001C764D"/>
    <w:rsid w:val="00212906"/>
    <w:rsid w:val="00216CBC"/>
    <w:rsid w:val="003249B0"/>
    <w:rsid w:val="003511BA"/>
    <w:rsid w:val="003701E5"/>
    <w:rsid w:val="00375172"/>
    <w:rsid w:val="00377BD2"/>
    <w:rsid w:val="003E6D5C"/>
    <w:rsid w:val="004D77C5"/>
    <w:rsid w:val="0051029B"/>
    <w:rsid w:val="00516974"/>
    <w:rsid w:val="005337BE"/>
    <w:rsid w:val="006200A4"/>
    <w:rsid w:val="006B0DA4"/>
    <w:rsid w:val="006B7E65"/>
    <w:rsid w:val="006F0AB9"/>
    <w:rsid w:val="00752768"/>
    <w:rsid w:val="0078189D"/>
    <w:rsid w:val="007871CF"/>
    <w:rsid w:val="007C5E44"/>
    <w:rsid w:val="007D6BEE"/>
    <w:rsid w:val="007E710B"/>
    <w:rsid w:val="007F0834"/>
    <w:rsid w:val="00800EB2"/>
    <w:rsid w:val="00826157"/>
    <w:rsid w:val="0082787B"/>
    <w:rsid w:val="00837797"/>
    <w:rsid w:val="00893FC1"/>
    <w:rsid w:val="009F3C58"/>
    <w:rsid w:val="00A55F35"/>
    <w:rsid w:val="00AD0E98"/>
    <w:rsid w:val="00B6574E"/>
    <w:rsid w:val="00BA1DA6"/>
    <w:rsid w:val="00BC1366"/>
    <w:rsid w:val="00BC5615"/>
    <w:rsid w:val="00BD4C80"/>
    <w:rsid w:val="00BF0077"/>
    <w:rsid w:val="00C106AC"/>
    <w:rsid w:val="00C14F99"/>
    <w:rsid w:val="00C50BC1"/>
    <w:rsid w:val="00C56798"/>
    <w:rsid w:val="00D11752"/>
    <w:rsid w:val="00D7088A"/>
    <w:rsid w:val="00DB4244"/>
    <w:rsid w:val="00E439C3"/>
    <w:rsid w:val="00E61091"/>
    <w:rsid w:val="00E67C88"/>
    <w:rsid w:val="00E81054"/>
    <w:rsid w:val="00F0045C"/>
    <w:rsid w:val="00F020B4"/>
    <w:rsid w:val="00FC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C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77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3249B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324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2022-03-28T21:31:00Z</dcterms:created>
  <dcterms:modified xsi:type="dcterms:W3CDTF">2022-04-25T20:43:00Z</dcterms:modified>
</cp:coreProperties>
</file>