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286"/>
        <w:tblW w:w="15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6"/>
        <w:gridCol w:w="1270"/>
        <w:gridCol w:w="347"/>
        <w:gridCol w:w="843"/>
        <w:gridCol w:w="1549"/>
        <w:gridCol w:w="1997"/>
        <w:gridCol w:w="3290"/>
        <w:gridCol w:w="1195"/>
        <w:gridCol w:w="1434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074" w:type="dxa"/>
            <w:gridSpan w:val="2"/>
            <w:shd w:val="clear" w:color="auto" w:fill="E7E6E6"/>
          </w:tcPr>
          <w:p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26670</wp:posOffset>
                  </wp:positionV>
                  <wp:extent cx="666750" cy="656590"/>
                  <wp:effectExtent l="0" t="0" r="0" b="0"/>
                  <wp:wrapNone/>
                  <wp:docPr id="1" name="Picture 1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UNILA\Logo_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4" w:type="dxa"/>
            <w:gridSpan w:val="9"/>
            <w:shd w:val="clear" w:color="auto" w:fill="E7E6E6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UNIVERSITAS LAMPUNG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FAKULTAS KEGURUAN DAN ILMU PENDIDIKAN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PENDIDIKAN GURU – PENDIDIKAN ANAK USIA DINI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288" w:type="dxa"/>
            <w:gridSpan w:val="11"/>
            <w:shd w:val="clear" w:color="auto" w:fill="E7E6E6"/>
          </w:tcPr>
          <w:p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" w:after="0" w:line="240" w:lineRule="auto"/>
              <w:rPr>
                <w:rFonts w:ascii="Times New Roman" w:hAnsi="Times New Roman" w:eastAsia="Book Antiqua" w:cs="Times New Roman"/>
                <w:b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IDENTITAS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288" w:type="dxa"/>
            <w:gridSpan w:val="11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494" w:right="4487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>KONTRAK KULIAH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34" w:type="dxa"/>
            <w:gridSpan w:val="5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Nama Mata Kuliah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Kode Mata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Kuliah</w:t>
            </w:r>
          </w:p>
        </w:tc>
        <w:tc>
          <w:tcPr>
            <w:tcW w:w="5287" w:type="dxa"/>
            <w:gridSpan w:val="2"/>
            <w:shd w:val="clear" w:color="auto" w:fill="E7E6E6"/>
          </w:tcPr>
          <w:p>
            <w:pPr>
              <w:widowControl w:val="0"/>
              <w:autoSpaceDE w:val="0"/>
              <w:autoSpaceDN w:val="0"/>
              <w:spacing w:before="129" w:after="0" w:line="240" w:lineRule="auto"/>
              <w:ind w:left="1957" w:right="1940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Bobot (sks)</w:t>
            </w:r>
          </w:p>
        </w:tc>
        <w:tc>
          <w:tcPr>
            <w:tcW w:w="1195" w:type="dxa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92" w:right="164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Semester</w:t>
            </w:r>
          </w:p>
        </w:tc>
        <w:tc>
          <w:tcPr>
            <w:tcW w:w="2723" w:type="dxa"/>
            <w:gridSpan w:val="2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Tgl Penyusunan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34" w:type="dxa"/>
            <w:gridSpan w:val="5"/>
          </w:tcPr>
          <w:p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Media dan Teknologi Pembelajaran AUD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PUD 620211</w:t>
            </w:r>
          </w:p>
        </w:tc>
        <w:tc>
          <w:tcPr>
            <w:tcW w:w="5287" w:type="dxa"/>
            <w:gridSpan w:val="2"/>
          </w:tcPr>
          <w:p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4 (2-2) responsi</w:t>
            </w:r>
          </w:p>
        </w:tc>
        <w:tc>
          <w:tcPr>
            <w:tcW w:w="1195" w:type="dxa"/>
          </w:tcPr>
          <w:p>
            <w:pPr>
              <w:widowControl w:val="0"/>
              <w:autoSpaceDE w:val="0"/>
              <w:autoSpaceDN w:val="0"/>
              <w:spacing w:after="0" w:line="253" w:lineRule="exact"/>
              <w:ind w:left="12"/>
              <w:jc w:val="center"/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2723" w:type="dxa"/>
            <w:gridSpan w:val="2"/>
          </w:tcPr>
          <w:p>
            <w:pPr>
              <w:widowControl w:val="0"/>
              <w:autoSpaceDE w:val="0"/>
              <w:autoSpaceDN w:val="0"/>
              <w:spacing w:after="0" w:line="253" w:lineRule="exact"/>
              <w:ind w:left="107"/>
              <w:jc w:val="center"/>
              <w:rPr>
                <w:rFonts w:hint="default" w:ascii="Times New Roman" w:hAnsi="Times New Roman" w:eastAsia="Book Antiqua" w:cs="Times New Roman"/>
                <w:color w:val="000000" w:themeColor="text1"/>
                <w:lang w:val="en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Book Antiqua" w:cs="Times New Roman"/>
                <w:color w:val="000000" w:themeColor="text1"/>
                <w:lang w:val="en-ID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Book Antiqua" w:cs="Times New Roman"/>
                <w:color w:val="000000" w:themeColor="text1"/>
                <w:lang w:val="en-ID"/>
                <w14:textFill>
                  <w14:solidFill>
                    <w14:schemeClr w14:val="tx1"/>
                  </w14:solidFill>
                </w14:textFill>
              </w:rPr>
              <w:t>Febuari</w:t>
            </w:r>
            <w:r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default" w:ascii="Times New Roman" w:hAnsi="Times New Roman" w:eastAsia="Book Antiqua" w:cs="Times New Roman"/>
                <w:color w:val="000000" w:themeColor="text1"/>
                <w:lang w:val="en-ID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534" w:type="dxa"/>
            <w:gridSpan w:val="5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Otorisasi</w:t>
            </w:r>
          </w:p>
        </w:tc>
        <w:tc>
          <w:tcPr>
            <w:tcW w:w="3546" w:type="dxa"/>
            <w:gridSpan w:val="2"/>
            <w:shd w:val="clear" w:color="auto" w:fill="E7E6E6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65" w:right="165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Koordinator Pengembang</w:t>
            </w: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165" w:right="156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KONTRAK </w:t>
            </w:r>
          </w:p>
        </w:tc>
        <w:tc>
          <w:tcPr>
            <w:tcW w:w="3290" w:type="dxa"/>
            <w:shd w:val="clear" w:color="auto" w:fill="E7E6E6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519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Penanggung Jawab</w:t>
            </w: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519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Mata Kuliah</w:t>
            </w:r>
          </w:p>
        </w:tc>
        <w:tc>
          <w:tcPr>
            <w:tcW w:w="3918" w:type="dxa"/>
            <w:gridSpan w:val="3"/>
            <w:shd w:val="clear" w:color="auto" w:fill="E7E6E6"/>
          </w:tcPr>
          <w:p>
            <w:pPr>
              <w:widowControl w:val="0"/>
              <w:autoSpaceDE w:val="0"/>
              <w:autoSpaceDN w:val="0"/>
              <w:spacing w:before="133" w:after="0" w:line="240" w:lineRule="auto"/>
              <w:ind w:left="1451" w:right="1430"/>
              <w:jc w:val="center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 PRODI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534" w:type="dxa"/>
            <w:gridSpan w:val="5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6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before="224" w:after="0" w:line="240" w:lineRule="auto"/>
              <w:ind w:right="1117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224" w:after="0" w:line="240" w:lineRule="auto"/>
              <w:ind w:right="316"/>
              <w:jc w:val="center"/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Een Y. Haenilah,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M.Pd.</w:t>
            </w:r>
          </w:p>
        </w:tc>
        <w:tc>
          <w:tcPr>
            <w:tcW w:w="3290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Rizky Drupadi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M.Pd.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spacing w:before="224" w:after="0" w:line="240" w:lineRule="auto"/>
              <w:ind w:right="1303"/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utoSpaceDE w:val="0"/>
              <w:autoSpaceDN w:val="0"/>
              <w:spacing w:before="224" w:after="0" w:line="240" w:lineRule="auto"/>
              <w:ind w:right="1303"/>
              <w:jc w:val="center"/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Ari sofia, SPsi., M.A.,Psi.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5288" w:type="dxa"/>
            <w:gridSpan w:val="11"/>
            <w:tcBorders>
              <w:top w:val="nil"/>
            </w:tcBorders>
          </w:tcPr>
          <w:p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24" w:after="0" w:line="240" w:lineRule="auto"/>
              <w:jc w:val="both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Deskripsi Mata kuliah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Mata kuliah ini berisi telaah tentang hakikat, fungsi, dan peran media  dan teknologi; klasifikasi media dan teknologi ;pemilihan media  dan teknologi ;identifikasi kebutuhan media dan teknologi di PAUD; desain media  dan teknologi sederhana untuk PAUD; konsep APE, fungsi, jenis APE sebagai media belajar AUD; karakteristik APE; pembuatan APE berbasis teknologi  untuk media AUD; penggunaan APE berbasis teknologi dalam pembelajaran; pengembangan pusat media  dan teknologi  pembelajaran di PAUD.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68" w:type="dxa"/>
            <w:vMerge w:val="restart"/>
          </w:tcPr>
          <w:p>
            <w:pPr>
              <w:pStyle w:val="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109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Capaian Pembelajaran (CP)</w:t>
            </w:r>
          </w:p>
        </w:tc>
        <w:tc>
          <w:tcPr>
            <w:tcW w:w="13220" w:type="dxa"/>
            <w:gridSpan w:val="10"/>
            <w:shd w:val="clear" w:color="auto" w:fill="E7E6E6"/>
          </w:tcPr>
          <w:p>
            <w:pPr>
              <w:pStyle w:val="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CPL-PRODI (Capaian Pembelajaran Lulusan Program Studi) yang Dibebankan pada Mata Kuliah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S9</w:t>
            </w:r>
          </w:p>
        </w:tc>
        <w:tc>
          <w:tcPr>
            <w:tcW w:w="10655" w:type="dxa"/>
            <w:gridSpan w:val="7"/>
            <w:tcBorders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Menunjukkan sikap bertanggung jawab atas pekerjaan dibidang keahliannya secara mandiri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0655" w:type="dxa"/>
            <w:gridSpan w:val="7"/>
            <w:tcBorders>
              <w:bottom w:val="nil"/>
              <w:right w:val="nil"/>
            </w:tcBorders>
          </w:tcPr>
          <w:p>
            <w:pPr>
              <w:ind w:left="120" w:hanging="120" w:hangingChars="5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Berkontribusi dalam peningkatan mutu kehidupan bermasyarakat, berbangsa, bernegara, dan kemajuan peradaban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berdasarkan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Pancasila.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0655" w:type="dxa"/>
            <w:gridSpan w:val="7"/>
            <w:tcBorders>
              <w:bottom w:val="single" w:color="000000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Menguasai landasan religius, filosofis, yuridis, antropologis, psikologis, sosiologis dan pedagogis PAUD.</w:t>
            </w:r>
          </w:p>
        </w:tc>
        <w:tc>
          <w:tcPr>
            <w:tcW w:w="1289" w:type="dxa"/>
            <w:tcBorders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P02</w:t>
            </w:r>
          </w:p>
        </w:tc>
        <w:tc>
          <w:tcPr>
            <w:tcW w:w="10655" w:type="dxa"/>
            <w:gridSpan w:val="7"/>
            <w:tcBorders>
              <w:bottom w:val="single" w:color="000000" w:sz="4" w:space="0"/>
              <w:right w:val="nil"/>
            </w:tcBorders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Menguasai konsep perkembangan anak usia dini. </w:t>
            </w:r>
          </w:p>
        </w:tc>
        <w:tc>
          <w:tcPr>
            <w:tcW w:w="1289" w:type="dxa"/>
            <w:tcBorders>
              <w:left w:val="nil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P 10</w:t>
            </w:r>
          </w:p>
        </w:tc>
        <w:tc>
          <w:tcPr>
            <w:tcW w:w="10655" w:type="dxa"/>
            <w:gridSpan w:val="7"/>
            <w:tcBorders>
              <w:bottom w:val="single" w:color="000000" w:sz="4" w:space="0"/>
              <w:right w:val="nil"/>
            </w:tcBorders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Memahami prinsip-prinsip literasi data dengan teknologi</w:t>
            </w:r>
          </w:p>
        </w:tc>
        <w:tc>
          <w:tcPr>
            <w:tcW w:w="1289" w:type="dxa"/>
            <w:tcBorders>
              <w:left w:val="nil"/>
              <w:bottom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68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KU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5" w:type="dxa"/>
            <w:gridSpan w:val="7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Mampu menerapkan pemikiran logis, kritis, kreatif, inovatif, bermutu dan terukur dalam melakukan pekerjaan yang spesifik di  bidang PAUD serta sesuai dengan standar kompetensi kerja bidang yang bersangkutan.</w:t>
            </w:r>
          </w:p>
        </w:tc>
        <w:tc>
          <w:tcPr>
            <w:tcW w:w="1289" w:type="dxa"/>
            <w:tcBorders>
              <w:left w:val="nil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68" w:type="dxa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KU3</w:t>
            </w:r>
          </w:p>
        </w:tc>
        <w:tc>
          <w:tcPr>
            <w:tcW w:w="10655" w:type="dxa"/>
            <w:gridSpan w:val="7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Mampu mengkaji implikasi pengembangan ilmu pengetahuan teknologi yang bernilai humanis sesuai dengan keilmuan PAUD  berdasarkan kaidah, tata cara dan etika ilmiah dalam rangka menghasilkan solusi, gagasan, desain atau berpikir kritis</w:t>
            </w:r>
          </w:p>
        </w:tc>
        <w:tc>
          <w:tcPr>
            <w:tcW w:w="1289" w:type="dxa"/>
            <w:tcBorders>
              <w:left w:val="nil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68" w:type="dxa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KK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5" w:type="dxa"/>
            <w:gridSpan w:val="7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Mampu menyusun perencanaan melaksanakan pembelajaran melalui kegiatan bermain sesuai dengan perkembangan anak,  pengetahuan dan teknologi yang dilandasi nilai-nilai budaya bangsa</w:t>
            </w:r>
          </w:p>
        </w:tc>
        <w:tc>
          <w:tcPr>
            <w:tcW w:w="1289" w:type="dxa"/>
            <w:tcBorders>
              <w:left w:val="nil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68" w:type="dxa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KK2</w:t>
            </w:r>
          </w:p>
        </w:tc>
        <w:tc>
          <w:tcPr>
            <w:tcW w:w="10655" w:type="dxa"/>
            <w:gridSpan w:val="7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Mampu mengkonstruksi, memodifikasi, menganalisis, menciptakan media pembelajaran (APE) secara terstruktur sesuai tahapan perkembangan anak usia dini. </w:t>
            </w:r>
          </w:p>
        </w:tc>
        <w:tc>
          <w:tcPr>
            <w:tcW w:w="1289" w:type="dxa"/>
            <w:tcBorders>
              <w:left w:val="nil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68" w:type="dxa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1" w:after="0"/>
              <w:ind w:left="107"/>
              <w:contextualSpacing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KK11</w:t>
            </w:r>
          </w:p>
        </w:tc>
        <w:tc>
          <w:tcPr>
            <w:tcW w:w="10655" w:type="dxa"/>
            <w:gridSpan w:val="7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Menghasilkan produk-produk ilmu pengetahuan, teknologi, dan seni, yang bernilai ekonomi.</w:t>
            </w:r>
          </w:p>
        </w:tc>
        <w:tc>
          <w:tcPr>
            <w:tcW w:w="1289" w:type="dxa"/>
            <w:tcBorders>
              <w:left w:val="nil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11"/>
              <w:rPr>
                <w:rFonts w:ascii="Times New Roman" w:hAnsi="Times New Roman" w:eastAsia="Book Antiqu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Book Antiqua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CPMK (Capaian Pembelajaran Mata Kuliah)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restart"/>
            <w:tcBorders>
              <w:top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8" w:lineRule="exact"/>
              <w:ind w:left="92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S9.1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Menunjukkan sikap bertanggung jawab atas pekerjaan dibidang keahliannya secara mandiri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dalam perkuliahan 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media dan teknologi pembelajaran AUD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8" w:lineRule="exact"/>
              <w:ind w:left="92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S03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Melaksanakan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peningkatan mutu kehidupan bermasyarakat, berbangsa, bernegara, d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engan media dan teknologi pembelajaran AUD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P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109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Memahami 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landasan penggunaan media dan teknologi pembelajaran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P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Memahami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konsep perkembangan anak usia dini berdasarkan kebutuhan.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CMPK P10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Memahami prinsip-prinsip literasi data dengan teknologi melalui media dan teknologi pembelajaran AUD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KU1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Mampu mengembangan media berdasarkan landasan penggunaan media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KU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109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ampu mengembangkan media pembelajaran untuk dunia pendidikan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K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K1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pStyle w:val="5"/>
              <w:spacing w:line="240" w:lineRule="auto"/>
              <w:ind w:left="34" w:firstLine="120" w:firstLineChars="50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ampu mengembangkan alat permaianan edukatif sesuai dengan tingkat perkembangan anak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KK2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nil"/>
            </w:tcBorders>
          </w:tcPr>
          <w:p>
            <w:pPr>
              <w:pStyle w:val="5"/>
              <w:spacing w:line="240" w:lineRule="auto"/>
              <w:ind w:left="220" w:leftChars="100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Mampu  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mengkonstruksi, memodifikasi, menganalisis, menciptakan media pembelajaran (APE) secara terstruktur sesuai tahapan perkembangan anak usia dini.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68" w:type="dxa"/>
            <w:vMerge w:val="continue"/>
            <w:tcBorders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Book Antiqua" w:cs="Times New Roman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KK11</w:t>
            </w:r>
          </w:p>
        </w:tc>
        <w:tc>
          <w:tcPr>
            <w:tcW w:w="1159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109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Mampu membuat alat permaianan edukatif yang bernilai ekonomi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OPERASIONALISASI CAPAIAN PEMBELAJARAN</w:t>
      </w:r>
    </w:p>
    <w:p>
      <w:pPr>
        <w:pStyle w:val="5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ind w:hanging="720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Tabel 1:  </w:t>
      </w: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Operasionalisasi  Capaian Perkuliahan ke dalam Bahan Kajian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387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</w:tcPr>
          <w:p>
            <w:pPr>
              <w:pStyle w:val="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(PLO)</w:t>
            </w:r>
          </w:p>
        </w:tc>
        <w:tc>
          <w:tcPr>
            <w:tcW w:w="5387" w:type="dxa"/>
          </w:tcPr>
          <w:p>
            <w:pPr>
              <w:pStyle w:val="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Capaian Perkuliahan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(CLO)</w:t>
            </w:r>
          </w:p>
        </w:tc>
        <w:tc>
          <w:tcPr>
            <w:tcW w:w="6804" w:type="dxa"/>
          </w:tcPr>
          <w:p>
            <w:pPr>
              <w:pStyle w:val="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Bahan Kajian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92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Memahami hakekat serta manfaat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media 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dalam pembelajaran AUD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1-2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Pengertian, Fungsi dan Peran media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dan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dalam Pembelajaran anak usia dini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Manfaat Media Pembelajaran dan teknologi bagi AUD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Dampak positif dan negatif penggunaan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media dan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untuk anak usia di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Memahami landasan pengunaan media dan teknologi pembelajaran 3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Landasan Filosofis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Landasan Psikologis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Landasan Teknologis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Landasan Empiris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Memetakan klasifikasi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serta jenis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dan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untuk anak usia dini secara lengkap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Jenis media pembelajaran AUD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Karakteristik media dua dimensi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Karakteristik media tiga dimensi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Memahami serta merancang pengelolaan media 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pembelajaran AUD 5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cya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cya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Perencanaan Media Pembelajaran (2)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cya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cya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Pengadaan Media Pembelajaran</w:t>
            </w:r>
          </w:p>
          <w:p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cya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Penyimpanan dan Pemeliharaan Media Pembelajaran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02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emahami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prosedur identifikasi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kebutuhan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untuk anak usia dini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secara menyeluruh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Langkah-langkah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>identifikasi kebutuhan media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dan 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pembelajaran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anak usia dini 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Klasifikasi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eastAsia="id-ID"/>
                <w14:textFill>
                  <w14:solidFill>
                    <w14:schemeClr w14:val="tx1"/>
                  </w14:solidFill>
                </w14:textFill>
              </w:rPr>
              <w:t>embelajaran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magenta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berdasarkan rentang usia perkembangan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76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01/02</w:t>
            </w:r>
          </w:p>
          <w:p>
            <w:pPr>
              <w:widowControl w:val="0"/>
              <w:autoSpaceDE w:val="0"/>
              <w:autoSpaceDN w:val="0"/>
              <w:spacing w:after="0" w:line="276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CPK 10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Menganalisis prosedur pemilihan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untuk 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Pemilihan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pembelajaran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0-1 Tahun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Pemilihan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pembelajaran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2-4 Tahun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Pemilihan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pembelajaran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green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5-6 Tahun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8 UTS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CPMK 01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Memetakan serta menganalisis pengembangan media dan teknologi pembelajaran AUD 8</w:t>
            </w:r>
          </w:p>
        </w:tc>
        <w:tc>
          <w:tcPr>
            <w:tcW w:w="6804" w:type="dxa"/>
          </w:tcPr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Perancangan/Desain Media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Pembuatan Media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Evaluasi Media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69" w:lineRule="exact"/>
              <w:ind w:left="91" w:right="84"/>
              <w:jc w:val="center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KK2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Menjabarkan proses perancangan/ desain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berbasis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sederhana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serta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Alat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Permainan Edukatif di lembaga PAUD dengan baik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9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Prinsip perancangan media sederhana/ APE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 CPMK KK1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Mendesain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dan teknologi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sederhana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serta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Alat Permainan Edukatif di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lembaga PAUD dengan kreatif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dan inovatif </w:t>
            </w:r>
          </w:p>
        </w:tc>
        <w:tc>
          <w:tcPr>
            <w:tcW w:w="6804" w:type="dxa"/>
          </w:tcPr>
          <w:p>
            <w:pPr>
              <w:pStyle w:val="5"/>
              <w:spacing w:after="0" w:line="240" w:lineRule="auto"/>
              <w:ind w:left="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Desain Media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dan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Sederhana dan Alat Permainan Edukatif di lembaga PAUD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KK2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Membuat media sederhana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berbasis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untuk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anak usia dini dengan kreatif dan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inovatif 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Pembuatan Media Sederhana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(APE) berbasis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untuk 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(Media audio, visual, audio-visual) berdasarkan rentang usia perkembangan anak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KK11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Membuat Alat Permainan Edukatif secara kreatif dan inovatif untuk anak usia dini 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ind w:left="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Pembuatan Media Sederhana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 (APE) berbasis teknologi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 untuk anak usia dini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(Media audio, visual, audio-visual) berdasarkan rentang usia perkembangan anak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CPMK KK2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Memetakanprosedur evaluasi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kelayakan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>media dan sumber belajar anak usia dini dengan benar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Prinsip, dan Prosedur Evaluasi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Kelayakan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Media  anak usia dini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308" w:right="84"/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Book Antiqua" w:cs="Times New Roman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C CPMK KK2</w:t>
            </w:r>
          </w:p>
        </w:tc>
        <w:tc>
          <w:tcPr>
            <w:tcW w:w="538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Merancang evaluasi kelayakan media dan  anak usia dini dengan benar </w:t>
            </w:r>
          </w:p>
        </w:tc>
        <w:tc>
          <w:tcPr>
            <w:tcW w:w="680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Desain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 xml:space="preserve">Kelayakan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  <w:t xml:space="preserve">Evaluasi Media anak usia dini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6" w:type="dxa"/>
            <w:gridSpan w:val="3"/>
          </w:tcPr>
          <w:p>
            <w:pPr>
              <w:pStyle w:val="5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UAS</w:t>
            </w:r>
          </w:p>
        </w:tc>
      </w:tr>
    </w:tbl>
    <w:p>
      <w:pP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1"/>
        </w:numPr>
        <w:spacing w:after="0" w:line="360" w:lineRule="auto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SISTEM PENILAIAN</w:t>
      </w:r>
    </w:p>
    <w:p>
      <w:pPr>
        <w:spacing w:after="0" w:line="360" w:lineRule="auto"/>
        <w:ind w:left="720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Penilaian ditentukan dari hasil</w:t>
      </w:r>
    </w:p>
    <w:p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Kehadiran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</w:p>
    <w:p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UTS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</w:p>
    <w:p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</w:p>
    <w:p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Tugas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</w:p>
    <w:p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Partisipasi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di kelas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RENTANG PENILAIAN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2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6095" w:type="dxa"/>
            <w:gridSpan w:val="3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Nilai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Rentang Nilai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Huruf Mutu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Angka Mutu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≥76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71 - 75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B+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66 - 70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61 - 65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C+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56 - 60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50 - 55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2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&lt;50</w:t>
            </w:r>
          </w:p>
        </w:tc>
        <w:tc>
          <w:tcPr>
            <w:tcW w:w="1985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268" w:type="dxa"/>
          </w:tcPr>
          <w:p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Tata Tertib</w:t>
      </w:r>
    </w:p>
    <w:p>
      <w:pPr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Mahasiswa wajib mengikuti minimal 80% perkuliahan dari 16x pertemuan</w:t>
      </w:r>
    </w:p>
    <w:p>
      <w:pPr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Menggunakan pakaian rapi dan sopan dalam proses perkuliahan</w:t>
      </w:r>
    </w:p>
    <w:p>
      <w:pPr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Mahasiswa diharapkan hadir tepat waktu. Waku tenggang adalah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menit.</w:t>
      </w:r>
    </w:p>
    <w:p>
      <w:p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REFERENSI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Anderson, Ronald H. (1993). Pemilihan dan Pengembangan Media untuk Pembelajaran. Jakarta: Universitas Terbuka dan PT Raja Grafindo Persada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Giles, David (2003). Media Psychology. Mahwah, New Jersey: LawrenceErlbaum Associates, Publishers.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Hamalik, Oemar (1986). Media Pendidikan. Bandung : Alumni.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Heinich, Molenda and Russel (1993). Instructional Media. New York: Macmillan Publishing Company.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Hohmann, Mary, Weikart, David P. (1995). Educating Young Children. Ypsilanti, Michigan : High/Scope Press.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Krogh, Suzanne L. (1994). Educating Young Children. McGraw-Hill, Inc.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Mudhoffir.(1992). Prinsip-prinsip Pengelolaan Pusat Sumber Belajar. Bandung: Remadja Rosdakarya. 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Sudjana, N., Rivai, A(1997). Teknologi Pengajaran. Bandung : Sinar Baru </w:t>
      </w:r>
    </w:p>
    <w:p>
      <w:pPr>
        <w:pStyle w:val="5"/>
        <w:numPr>
          <w:ilvl w:val="3"/>
          <w:numId w:val="11"/>
        </w:numPr>
        <w:spacing w:after="0" w:line="240" w:lineRule="auto"/>
        <w:ind w:left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Suhaenah, A (1998). Pemanfaatan dan Pengembangan Sumber Belajar Pendidikan Dasar. Jakarta: Dirjen Dikti Depdikbud.</w:t>
      </w:r>
    </w:p>
    <w:p>
      <w:pPr>
        <w:spacing w:after="0" w:line="240" w:lineRule="auto"/>
        <w:ind w:left="567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left="9360" w:firstLine="720"/>
        <w:contextualSpacing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Bandar Lampung,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  <w:t>Febuari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  <w:t>2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Menyetujui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Penanggung Jawab,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Ketua Kelas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contextualSpacing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Nama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  <w:t xml:space="preserve">Dr. 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ID"/>
          <w14:textFill>
            <w14:solidFill>
              <w14:schemeClr w14:val="tx1"/>
            </w14:solidFill>
          </w14:textFill>
        </w:rPr>
        <w:t>Rangga Firdaus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NPM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NIP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left="467"/>
        <w:contextualSpacing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142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84DC2"/>
    <w:multiLevelType w:val="multilevel"/>
    <w:tmpl w:val="04A84DC2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524FC"/>
    <w:multiLevelType w:val="multilevel"/>
    <w:tmpl w:val="2B0524F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90473"/>
    <w:multiLevelType w:val="multilevel"/>
    <w:tmpl w:val="2E290473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23034"/>
    <w:multiLevelType w:val="multilevel"/>
    <w:tmpl w:val="3082303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342FD"/>
    <w:multiLevelType w:val="multilevel"/>
    <w:tmpl w:val="352342F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4E30"/>
    <w:multiLevelType w:val="multilevel"/>
    <w:tmpl w:val="3DDB4E30"/>
    <w:lvl w:ilvl="0" w:tentative="0">
      <w:start w:val="1"/>
      <w:numFmt w:val="upperLetter"/>
      <w:lvlText w:val="%1."/>
      <w:lvlJc w:val="left"/>
      <w:pPr>
        <w:ind w:left="467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187" w:hanging="360"/>
      </w:pPr>
    </w:lvl>
    <w:lvl w:ilvl="2" w:tentative="0">
      <w:start w:val="1"/>
      <w:numFmt w:val="decimal"/>
      <w:lvlText w:val="%3."/>
      <w:lvlJc w:val="left"/>
      <w:pPr>
        <w:ind w:left="2597" w:hanging="87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627" w:hanging="360"/>
      </w:pPr>
    </w:lvl>
    <w:lvl w:ilvl="4" w:tentative="0">
      <w:start w:val="1"/>
      <w:numFmt w:val="lowerLetter"/>
      <w:lvlText w:val="%5."/>
      <w:lvlJc w:val="left"/>
      <w:pPr>
        <w:ind w:left="3347" w:hanging="360"/>
      </w:pPr>
    </w:lvl>
    <w:lvl w:ilvl="5" w:tentative="0">
      <w:start w:val="1"/>
      <w:numFmt w:val="lowerRoman"/>
      <w:lvlText w:val="%6."/>
      <w:lvlJc w:val="right"/>
      <w:pPr>
        <w:ind w:left="4067" w:hanging="180"/>
      </w:pPr>
    </w:lvl>
    <w:lvl w:ilvl="6" w:tentative="0">
      <w:start w:val="1"/>
      <w:numFmt w:val="decimal"/>
      <w:lvlText w:val="%7."/>
      <w:lvlJc w:val="left"/>
      <w:pPr>
        <w:ind w:left="4787" w:hanging="360"/>
      </w:pPr>
    </w:lvl>
    <w:lvl w:ilvl="7" w:tentative="0">
      <w:start w:val="1"/>
      <w:numFmt w:val="lowerLetter"/>
      <w:lvlText w:val="%8."/>
      <w:lvlJc w:val="left"/>
      <w:pPr>
        <w:ind w:left="5507" w:hanging="360"/>
      </w:pPr>
    </w:lvl>
    <w:lvl w:ilvl="8" w:tentative="0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52222C22"/>
    <w:multiLevelType w:val="multilevel"/>
    <w:tmpl w:val="52222C22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03319"/>
    <w:multiLevelType w:val="multilevel"/>
    <w:tmpl w:val="6A103319"/>
    <w:lvl w:ilvl="0" w:tentative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7" w:hanging="360"/>
      </w:pPr>
    </w:lvl>
    <w:lvl w:ilvl="2" w:tentative="0">
      <w:start w:val="1"/>
      <w:numFmt w:val="lowerRoman"/>
      <w:lvlText w:val="%3."/>
      <w:lvlJc w:val="right"/>
      <w:pPr>
        <w:ind w:left="1907" w:hanging="180"/>
      </w:pPr>
    </w:lvl>
    <w:lvl w:ilvl="3" w:tentative="0">
      <w:start w:val="1"/>
      <w:numFmt w:val="decimal"/>
      <w:lvlText w:val="%4."/>
      <w:lvlJc w:val="left"/>
      <w:pPr>
        <w:ind w:left="2627" w:hanging="360"/>
      </w:pPr>
    </w:lvl>
    <w:lvl w:ilvl="4" w:tentative="0">
      <w:start w:val="1"/>
      <w:numFmt w:val="lowerLetter"/>
      <w:lvlText w:val="%5."/>
      <w:lvlJc w:val="left"/>
      <w:pPr>
        <w:ind w:left="3347" w:hanging="360"/>
      </w:pPr>
    </w:lvl>
    <w:lvl w:ilvl="5" w:tentative="0">
      <w:start w:val="1"/>
      <w:numFmt w:val="lowerRoman"/>
      <w:lvlText w:val="%6."/>
      <w:lvlJc w:val="right"/>
      <w:pPr>
        <w:ind w:left="4067" w:hanging="180"/>
      </w:pPr>
    </w:lvl>
    <w:lvl w:ilvl="6" w:tentative="0">
      <w:start w:val="1"/>
      <w:numFmt w:val="decimal"/>
      <w:lvlText w:val="%7."/>
      <w:lvlJc w:val="left"/>
      <w:pPr>
        <w:ind w:left="4787" w:hanging="360"/>
      </w:pPr>
    </w:lvl>
    <w:lvl w:ilvl="7" w:tentative="0">
      <w:start w:val="1"/>
      <w:numFmt w:val="lowerLetter"/>
      <w:lvlText w:val="%8."/>
      <w:lvlJc w:val="left"/>
      <w:pPr>
        <w:ind w:left="5507" w:hanging="360"/>
      </w:pPr>
    </w:lvl>
    <w:lvl w:ilvl="8" w:tentative="0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6A19067E"/>
    <w:multiLevelType w:val="multilevel"/>
    <w:tmpl w:val="6A19067E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325C"/>
    <w:multiLevelType w:val="multilevel"/>
    <w:tmpl w:val="7383325C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E7A21"/>
    <w:multiLevelType w:val="multilevel"/>
    <w:tmpl w:val="7B6E7A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67"/>
    <w:rsid w:val="000531FD"/>
    <w:rsid w:val="00060008"/>
    <w:rsid w:val="00083051"/>
    <w:rsid w:val="000D1286"/>
    <w:rsid w:val="000E58F6"/>
    <w:rsid w:val="00102439"/>
    <w:rsid w:val="00181AA2"/>
    <w:rsid w:val="001A1F29"/>
    <w:rsid w:val="001D7737"/>
    <w:rsid w:val="002070CC"/>
    <w:rsid w:val="002075F6"/>
    <w:rsid w:val="00261217"/>
    <w:rsid w:val="002773CC"/>
    <w:rsid w:val="002C4504"/>
    <w:rsid w:val="002C4780"/>
    <w:rsid w:val="00310A42"/>
    <w:rsid w:val="00311402"/>
    <w:rsid w:val="00315626"/>
    <w:rsid w:val="0036274C"/>
    <w:rsid w:val="0038160F"/>
    <w:rsid w:val="0041496D"/>
    <w:rsid w:val="00427A4C"/>
    <w:rsid w:val="00475160"/>
    <w:rsid w:val="004C2311"/>
    <w:rsid w:val="00507E64"/>
    <w:rsid w:val="0051671B"/>
    <w:rsid w:val="00580908"/>
    <w:rsid w:val="00593A12"/>
    <w:rsid w:val="005949FE"/>
    <w:rsid w:val="005A2CA7"/>
    <w:rsid w:val="005C2525"/>
    <w:rsid w:val="00647415"/>
    <w:rsid w:val="006521C2"/>
    <w:rsid w:val="006C497D"/>
    <w:rsid w:val="007073B5"/>
    <w:rsid w:val="00711869"/>
    <w:rsid w:val="0072103F"/>
    <w:rsid w:val="007421B8"/>
    <w:rsid w:val="00797340"/>
    <w:rsid w:val="007A74AD"/>
    <w:rsid w:val="00832A60"/>
    <w:rsid w:val="00837A0E"/>
    <w:rsid w:val="00840A6F"/>
    <w:rsid w:val="00861F7F"/>
    <w:rsid w:val="00867CB5"/>
    <w:rsid w:val="0089293C"/>
    <w:rsid w:val="008F266F"/>
    <w:rsid w:val="008F426C"/>
    <w:rsid w:val="00923140"/>
    <w:rsid w:val="00940748"/>
    <w:rsid w:val="00942CF0"/>
    <w:rsid w:val="00972C29"/>
    <w:rsid w:val="009B050A"/>
    <w:rsid w:val="00A0021B"/>
    <w:rsid w:val="00A31752"/>
    <w:rsid w:val="00A75B22"/>
    <w:rsid w:val="00AB26F0"/>
    <w:rsid w:val="00AE7007"/>
    <w:rsid w:val="00AF7FFA"/>
    <w:rsid w:val="00B205EE"/>
    <w:rsid w:val="00B61160"/>
    <w:rsid w:val="00B71F97"/>
    <w:rsid w:val="00BF6AA8"/>
    <w:rsid w:val="00C169CF"/>
    <w:rsid w:val="00C529A5"/>
    <w:rsid w:val="00C533BA"/>
    <w:rsid w:val="00C72A20"/>
    <w:rsid w:val="00C8331D"/>
    <w:rsid w:val="00CD7286"/>
    <w:rsid w:val="00D3574C"/>
    <w:rsid w:val="00D95F8E"/>
    <w:rsid w:val="00DA27DC"/>
    <w:rsid w:val="00E153BD"/>
    <w:rsid w:val="00E20367"/>
    <w:rsid w:val="00E41EFC"/>
    <w:rsid w:val="00E727EC"/>
    <w:rsid w:val="00EA4F5E"/>
    <w:rsid w:val="00EC7E48"/>
    <w:rsid w:val="00F11ABD"/>
    <w:rsid w:val="00F13CBD"/>
    <w:rsid w:val="00F435F2"/>
    <w:rsid w:val="00FB48ED"/>
    <w:rsid w:val="00FF3B90"/>
    <w:rsid w:val="2E6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6A62C-B350-4F06-A383-B39B8E97EE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1199</Words>
  <Characters>6836</Characters>
  <Lines>56</Lines>
  <Paragraphs>16</Paragraphs>
  <TotalTime>337</TotalTime>
  <ScaleCrop>false</ScaleCrop>
  <LinksUpToDate>false</LinksUpToDate>
  <CharactersWithSpaces>8019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2020-02-10T02:26:00Z</dcterms:created>
  <dc:creator>Acer</dc:creator>
  <cp:lastModifiedBy>Ulwan Syafrudin</cp:lastModifiedBy>
  <cp:lastPrinted>2021-03-30T15:44:00Z</cp:lastPrinted>
  <dcterms:modified xsi:type="dcterms:W3CDTF">2022-02-11T02:22:37Z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A32DF0C7D1244DF4ACADBB30B5F3C753</vt:lpwstr>
  </property>
</Properties>
</file>