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E0" w:rsidRPr="009A6E2C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9A6E2C">
        <w:rPr>
          <w:rFonts w:asciiTheme="majorBidi" w:hAnsiTheme="majorBidi" w:cstheme="majorBidi"/>
          <w:b/>
          <w:sz w:val="24"/>
          <w:szCs w:val="24"/>
        </w:rPr>
        <w:t>PRAKTIKUM MEKANIKA</w:t>
      </w:r>
    </w:p>
    <w:p w:rsidR="005940E0" w:rsidRPr="009A6E2C" w:rsidRDefault="0098690A" w:rsidP="009A6E2C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9A6E2C">
        <w:rPr>
          <w:rFonts w:asciiTheme="majorBidi" w:hAnsiTheme="majorBidi" w:cstheme="majorBidi"/>
          <w:b/>
          <w:sz w:val="24"/>
          <w:szCs w:val="24"/>
          <w:lang w:val="en-US"/>
        </w:rPr>
        <w:t xml:space="preserve">Konsep </w:t>
      </w:r>
      <w:r w:rsidR="009A6E2C">
        <w:rPr>
          <w:rFonts w:asciiTheme="majorBidi" w:hAnsiTheme="majorBidi" w:cstheme="majorBidi"/>
          <w:b/>
          <w:color w:val="000000" w:themeColor="text1"/>
          <w:sz w:val="24"/>
          <w:szCs w:val="24"/>
        </w:rPr>
        <w:t>Gerak Benda di Bawah Pengaruh Hambatan Fluida (V</w:t>
      </w:r>
      <w:r w:rsidR="009A6E2C" w:rsidRPr="009A6E2C">
        <w:rPr>
          <w:rFonts w:asciiTheme="majorBidi" w:hAnsiTheme="majorBidi" w:cstheme="majorBidi"/>
          <w:b/>
          <w:color w:val="000000" w:themeColor="text1"/>
          <w:sz w:val="24"/>
          <w:szCs w:val="24"/>
        </w:rPr>
        <w:t>iskositas)</w:t>
      </w: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F555D9">
        <w:rPr>
          <w:rFonts w:asciiTheme="majorBidi" w:hAnsiTheme="majorBidi" w:cstheme="majorBidi"/>
          <w:bCs/>
          <w:sz w:val="24"/>
          <w:szCs w:val="24"/>
        </w:rPr>
        <w:t>Oleh:</w:t>
      </w: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F555D9">
        <w:rPr>
          <w:rFonts w:asciiTheme="majorBidi" w:hAnsiTheme="majorBidi" w:cstheme="majorBidi"/>
          <w:bCs/>
          <w:sz w:val="24"/>
          <w:szCs w:val="24"/>
        </w:rPr>
        <w:t xml:space="preserve">Kelompok </w:t>
      </w:r>
      <w:r w:rsidRPr="00F555D9">
        <w:rPr>
          <w:rFonts w:asciiTheme="majorBidi" w:hAnsiTheme="majorBidi" w:cstheme="majorBidi"/>
          <w:bCs/>
          <w:sz w:val="24"/>
          <w:szCs w:val="24"/>
          <w:lang w:val="en-ID"/>
        </w:rPr>
        <w:t>6</w:t>
      </w: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5940E0" w:rsidRPr="00F555D9" w:rsidRDefault="005940E0" w:rsidP="00F555D9">
      <w:pPr>
        <w:spacing w:after="0" w:line="360" w:lineRule="auto"/>
        <w:ind w:left="2268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F555D9">
        <w:rPr>
          <w:rFonts w:asciiTheme="majorBidi" w:hAnsiTheme="majorBidi" w:cstheme="majorBidi"/>
          <w:bCs/>
          <w:sz w:val="24"/>
          <w:szCs w:val="24"/>
          <w:lang w:val="en-ID"/>
        </w:rPr>
        <w:t>Umi Nur Aini</w:t>
      </w:r>
      <w:r w:rsidRPr="00F555D9">
        <w:rPr>
          <w:rFonts w:asciiTheme="majorBidi" w:hAnsiTheme="majorBidi" w:cstheme="majorBidi"/>
          <w:bCs/>
          <w:sz w:val="24"/>
          <w:szCs w:val="24"/>
          <w:lang w:val="en-ID"/>
        </w:rPr>
        <w:tab/>
      </w:r>
      <w:r w:rsidRPr="00F555D9">
        <w:rPr>
          <w:rFonts w:asciiTheme="majorBidi" w:hAnsiTheme="majorBidi" w:cstheme="majorBidi"/>
          <w:bCs/>
          <w:sz w:val="24"/>
          <w:szCs w:val="24"/>
          <w:lang w:val="en-ID"/>
        </w:rPr>
        <w:tab/>
      </w:r>
      <w:r w:rsidRPr="00F555D9">
        <w:rPr>
          <w:rFonts w:asciiTheme="majorBidi" w:hAnsiTheme="majorBidi" w:cstheme="majorBidi"/>
          <w:bCs/>
          <w:sz w:val="24"/>
          <w:szCs w:val="24"/>
          <w:lang w:val="en-ID"/>
        </w:rPr>
        <w:tab/>
        <w:t xml:space="preserve"> 2013022012</w:t>
      </w:r>
    </w:p>
    <w:p w:rsidR="005940E0" w:rsidRPr="00F555D9" w:rsidRDefault="005940E0" w:rsidP="00F555D9">
      <w:pPr>
        <w:spacing w:after="0" w:line="360" w:lineRule="auto"/>
        <w:ind w:left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F555D9">
        <w:rPr>
          <w:rFonts w:asciiTheme="majorBidi" w:hAnsiTheme="majorBidi" w:cstheme="majorBidi"/>
          <w:bCs/>
          <w:sz w:val="24"/>
          <w:szCs w:val="24"/>
          <w:lang w:val="en-ID"/>
        </w:rPr>
        <w:t>Ika Thalia Pratiwi</w:t>
      </w:r>
      <w:r w:rsidRPr="00F555D9">
        <w:rPr>
          <w:rFonts w:asciiTheme="majorBidi" w:hAnsiTheme="majorBidi" w:cstheme="majorBidi"/>
          <w:bCs/>
          <w:sz w:val="24"/>
          <w:szCs w:val="24"/>
        </w:rPr>
        <w:tab/>
      </w:r>
      <w:r w:rsidRPr="00F555D9">
        <w:rPr>
          <w:rFonts w:asciiTheme="majorBidi" w:hAnsiTheme="majorBidi" w:cstheme="majorBidi"/>
          <w:bCs/>
          <w:sz w:val="24"/>
          <w:szCs w:val="24"/>
        </w:rPr>
        <w:tab/>
        <w:t xml:space="preserve">             20130220</w:t>
      </w:r>
      <w:r w:rsidRPr="00F555D9">
        <w:rPr>
          <w:rFonts w:asciiTheme="majorBidi" w:hAnsiTheme="majorBidi" w:cstheme="majorBidi"/>
          <w:bCs/>
          <w:sz w:val="24"/>
          <w:szCs w:val="24"/>
          <w:lang w:val="en-US"/>
        </w:rPr>
        <w:t>22</w:t>
      </w:r>
    </w:p>
    <w:p w:rsidR="005940E0" w:rsidRPr="00F555D9" w:rsidRDefault="005940E0" w:rsidP="00F555D9">
      <w:pPr>
        <w:spacing w:after="0" w:line="360" w:lineRule="auto"/>
        <w:ind w:left="2268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F555D9">
        <w:rPr>
          <w:rFonts w:asciiTheme="majorBidi" w:hAnsiTheme="majorBidi" w:cstheme="majorBidi"/>
          <w:bCs/>
          <w:sz w:val="24"/>
          <w:szCs w:val="24"/>
          <w:lang w:val="en-ID"/>
        </w:rPr>
        <w:t>Fitri Nur Indah Sari</w:t>
      </w:r>
      <w:r w:rsidRPr="00F555D9">
        <w:rPr>
          <w:rFonts w:asciiTheme="majorBidi" w:hAnsiTheme="majorBidi" w:cstheme="majorBidi"/>
          <w:bCs/>
          <w:sz w:val="24"/>
          <w:szCs w:val="24"/>
          <w:lang w:val="en-ID"/>
        </w:rPr>
        <w:tab/>
      </w:r>
      <w:r w:rsidRPr="00F555D9">
        <w:rPr>
          <w:rFonts w:asciiTheme="majorBidi" w:hAnsiTheme="majorBidi" w:cstheme="majorBidi"/>
          <w:bCs/>
          <w:sz w:val="24"/>
          <w:szCs w:val="24"/>
          <w:lang w:val="en-ID"/>
        </w:rPr>
        <w:tab/>
      </w:r>
      <w:r w:rsidRPr="00F555D9">
        <w:rPr>
          <w:rFonts w:asciiTheme="majorBidi" w:hAnsiTheme="majorBidi" w:cstheme="majorBidi"/>
          <w:bCs/>
          <w:sz w:val="24"/>
          <w:szCs w:val="24"/>
          <w:lang w:val="en-ID"/>
        </w:rPr>
        <w:tab/>
        <w:t xml:space="preserve"> 2013022032</w:t>
      </w: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noProof/>
          <w:sz w:val="24"/>
          <w:szCs w:val="24"/>
          <w:lang w:eastAsia="id-ID"/>
        </w:rPr>
      </w:pPr>
    </w:p>
    <w:p w:rsidR="005940E0" w:rsidRPr="00F555D9" w:rsidRDefault="005940E0" w:rsidP="00F555D9">
      <w:pPr>
        <w:spacing w:after="0" w:line="360" w:lineRule="auto"/>
        <w:rPr>
          <w:rFonts w:asciiTheme="majorBidi" w:hAnsiTheme="majorBidi" w:cstheme="majorBidi"/>
          <w:noProof/>
          <w:sz w:val="24"/>
          <w:szCs w:val="24"/>
          <w:lang w:eastAsia="id-ID"/>
        </w:rPr>
      </w:pP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555D9"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>
            <wp:extent cx="2076450" cy="2066925"/>
            <wp:effectExtent l="19050" t="0" r="0" b="0"/>
            <wp:docPr id="1" name="Picture 1" descr="Description: C:\Users\USER\AppData\Local\Microsoft\Windows\INetCache\Content.Word\UNILA3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AppData\Local\Microsoft\Windows\INetCache\Content.Word\UNILA3(1).jpg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0E0" w:rsidRPr="00F555D9" w:rsidRDefault="005940E0" w:rsidP="00F555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940E0" w:rsidRPr="00F555D9" w:rsidRDefault="005940E0" w:rsidP="00F555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940E0" w:rsidRPr="00F555D9" w:rsidRDefault="005940E0" w:rsidP="00F555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940E0" w:rsidRPr="00F555D9" w:rsidRDefault="005940E0" w:rsidP="00F555D9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555D9">
        <w:rPr>
          <w:rFonts w:asciiTheme="majorBidi" w:hAnsiTheme="majorBidi" w:cstheme="majorBidi"/>
          <w:b/>
          <w:sz w:val="24"/>
          <w:szCs w:val="24"/>
        </w:rPr>
        <w:t>LABORATORIUM PENDIDIKAN FISIKA</w:t>
      </w: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555D9">
        <w:rPr>
          <w:rFonts w:asciiTheme="majorBidi" w:hAnsiTheme="majorBidi" w:cstheme="majorBidi"/>
          <w:b/>
          <w:sz w:val="24"/>
          <w:szCs w:val="24"/>
        </w:rPr>
        <w:t>FAKULTAS KEGURUAN DAN ILMU PENDIDIKAN</w:t>
      </w: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555D9">
        <w:rPr>
          <w:rFonts w:asciiTheme="majorBidi" w:hAnsiTheme="majorBidi" w:cstheme="majorBidi"/>
          <w:b/>
          <w:sz w:val="24"/>
          <w:szCs w:val="24"/>
        </w:rPr>
        <w:t>UNIVERSITAS LAMPUNG</w:t>
      </w:r>
    </w:p>
    <w:p w:rsidR="00867045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F555D9">
        <w:rPr>
          <w:rFonts w:asciiTheme="majorBidi" w:hAnsiTheme="majorBidi" w:cstheme="majorBidi"/>
          <w:b/>
          <w:sz w:val="24"/>
          <w:szCs w:val="24"/>
        </w:rPr>
        <w:t>202</w:t>
      </w:r>
      <w:r w:rsidRPr="00F555D9">
        <w:rPr>
          <w:rFonts w:asciiTheme="majorBidi" w:hAnsiTheme="majorBidi" w:cstheme="majorBidi"/>
          <w:b/>
          <w:sz w:val="24"/>
          <w:szCs w:val="24"/>
          <w:lang w:val="en-ID"/>
        </w:rPr>
        <w:t>1</w:t>
      </w:r>
    </w:p>
    <w:p w:rsidR="005940E0" w:rsidRPr="00F555D9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:rsidR="005940E0" w:rsidRDefault="005940E0" w:rsidP="00F555D9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A6E2C" w:rsidRPr="00B818B3" w:rsidRDefault="009A6E2C" w:rsidP="00F555D9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C27300" w:rsidRPr="00C27300" w:rsidRDefault="005940E0" w:rsidP="00C273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F555D9">
        <w:rPr>
          <w:rFonts w:asciiTheme="majorBidi" w:hAnsiTheme="majorBidi" w:cstheme="majorBidi"/>
          <w:b/>
          <w:sz w:val="24"/>
          <w:szCs w:val="24"/>
        </w:rPr>
        <w:lastRenderedPageBreak/>
        <w:t>TUJUAN PRAKTIKUM</w:t>
      </w:r>
    </w:p>
    <w:p w:rsidR="00C27300" w:rsidRDefault="005940E0" w:rsidP="00C27300">
      <w:pPr>
        <w:pStyle w:val="ListParagraph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27300">
        <w:rPr>
          <w:rFonts w:asciiTheme="majorBidi" w:hAnsiTheme="majorBidi" w:cstheme="majorBidi"/>
          <w:sz w:val="24"/>
          <w:szCs w:val="24"/>
        </w:rPr>
        <w:t xml:space="preserve">Adapun tujuan dilakukannya percobaan ini yaitu: </w:t>
      </w:r>
    </w:p>
    <w:p w:rsidR="00C27300" w:rsidRPr="009A6E2C" w:rsidRDefault="005940E0" w:rsidP="00C27300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9A6E2C">
        <w:rPr>
          <w:rFonts w:asciiTheme="majorBidi" w:hAnsiTheme="majorBidi" w:cstheme="majorBidi"/>
          <w:sz w:val="24"/>
          <w:szCs w:val="24"/>
        </w:rPr>
        <w:t xml:space="preserve">Menganalisis gerak parasut menggunakan </w:t>
      </w:r>
      <w:r w:rsidR="009A6E2C">
        <w:rPr>
          <w:rFonts w:asciiTheme="majorBidi" w:hAnsiTheme="majorBidi" w:cstheme="majorBidi"/>
          <w:bCs/>
          <w:sz w:val="24"/>
          <w:szCs w:val="24"/>
        </w:rPr>
        <w:t>k</w:t>
      </w:r>
      <w:r w:rsidR="009A6E2C" w:rsidRPr="009A6E2C">
        <w:rPr>
          <w:rFonts w:asciiTheme="majorBidi" w:hAnsiTheme="majorBidi" w:cstheme="majorBidi"/>
          <w:bCs/>
          <w:sz w:val="24"/>
          <w:szCs w:val="24"/>
          <w:lang w:val="en-US"/>
        </w:rPr>
        <w:t xml:space="preserve">onsep </w:t>
      </w:r>
      <w:r w:rsidR="009A6E2C">
        <w:rPr>
          <w:rFonts w:asciiTheme="majorBidi" w:hAnsiTheme="majorBidi" w:cstheme="majorBidi"/>
          <w:bCs/>
          <w:color w:val="000000" w:themeColor="text1"/>
          <w:sz w:val="24"/>
          <w:szCs w:val="24"/>
        </w:rPr>
        <w:t>gerak benda di bawah pengaruh hambatan fluida (v</w:t>
      </w:r>
      <w:r w:rsidR="009A6E2C" w:rsidRPr="009A6E2C">
        <w:rPr>
          <w:rFonts w:asciiTheme="majorBidi" w:hAnsiTheme="majorBidi" w:cstheme="majorBidi"/>
          <w:bCs/>
          <w:color w:val="000000" w:themeColor="text1"/>
          <w:sz w:val="24"/>
          <w:szCs w:val="24"/>
        </w:rPr>
        <w:t>iskositas)</w:t>
      </w:r>
      <w:r w:rsidR="009A6E2C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</w:t>
      </w:r>
    </w:p>
    <w:p w:rsidR="009A6E2C" w:rsidRPr="009A6E2C" w:rsidRDefault="005940E0" w:rsidP="009A6E2C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9A6E2C">
        <w:rPr>
          <w:rFonts w:asciiTheme="majorBidi" w:hAnsiTheme="majorBidi" w:cstheme="majorBidi"/>
          <w:sz w:val="24"/>
          <w:szCs w:val="24"/>
        </w:rPr>
        <w:t>Menurunkan persamaan</w:t>
      </w:r>
      <w:r w:rsidR="009A6E2C">
        <w:rPr>
          <w:rFonts w:asciiTheme="majorBidi" w:hAnsiTheme="majorBidi" w:cstheme="majorBidi"/>
          <w:sz w:val="24"/>
          <w:szCs w:val="24"/>
        </w:rPr>
        <w:t xml:space="preserve"> </w:t>
      </w:r>
      <w:r w:rsidR="009A6E2C">
        <w:rPr>
          <w:rFonts w:asciiTheme="majorBidi" w:hAnsiTheme="majorBidi" w:cstheme="majorBidi"/>
          <w:bCs/>
          <w:color w:val="000000" w:themeColor="text1"/>
          <w:sz w:val="24"/>
          <w:szCs w:val="24"/>
        </w:rPr>
        <w:t>gerak benda di bawah pengaruh hambatan fluida (v</w:t>
      </w:r>
      <w:r w:rsidR="009A6E2C" w:rsidRPr="009A6E2C">
        <w:rPr>
          <w:rFonts w:asciiTheme="majorBidi" w:hAnsiTheme="majorBidi" w:cstheme="majorBidi"/>
          <w:bCs/>
          <w:color w:val="000000" w:themeColor="text1"/>
          <w:sz w:val="24"/>
          <w:szCs w:val="24"/>
        </w:rPr>
        <w:t>iskositas)</w:t>
      </w:r>
      <w:r w:rsidR="009A6E2C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</w:t>
      </w:r>
    </w:p>
    <w:p w:rsidR="00C27300" w:rsidRPr="00C27300" w:rsidRDefault="00C27300" w:rsidP="00C27300">
      <w:pPr>
        <w:pStyle w:val="ListParagraph"/>
        <w:spacing w:after="0" w:line="360" w:lineRule="auto"/>
        <w:ind w:left="851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5940E0" w:rsidRPr="00F555D9" w:rsidRDefault="005940E0" w:rsidP="00C273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F555D9">
        <w:rPr>
          <w:rFonts w:asciiTheme="majorBidi" w:hAnsiTheme="majorBidi" w:cstheme="majorBidi"/>
          <w:b/>
          <w:sz w:val="24"/>
          <w:szCs w:val="24"/>
        </w:rPr>
        <w:t xml:space="preserve">ALAT DAN BAHAN </w:t>
      </w:r>
    </w:p>
    <w:p w:rsidR="005940E0" w:rsidRPr="00F555D9" w:rsidRDefault="005940E0" w:rsidP="00C2730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555D9">
        <w:rPr>
          <w:rFonts w:asciiTheme="majorBidi" w:hAnsiTheme="majorBidi" w:cstheme="majorBidi"/>
          <w:sz w:val="24"/>
          <w:szCs w:val="24"/>
        </w:rPr>
        <w:t>Adapun alat dan bahan yang digunakan dalam percobaan ini adalah sebagai berikut :</w:t>
      </w:r>
    </w:p>
    <w:tbl>
      <w:tblPr>
        <w:tblStyle w:val="TableGrid"/>
        <w:tblW w:w="0" w:type="auto"/>
        <w:tblInd w:w="104" w:type="dxa"/>
        <w:tblLook w:val="04A0"/>
      </w:tblPr>
      <w:tblGrid>
        <w:gridCol w:w="510"/>
        <w:gridCol w:w="2061"/>
        <w:gridCol w:w="1390"/>
        <w:gridCol w:w="5511"/>
      </w:tblGrid>
      <w:tr w:rsidR="003641F7" w:rsidRPr="00F555D9" w:rsidTr="00F0407E">
        <w:trPr>
          <w:trHeight w:val="412"/>
        </w:trPr>
        <w:tc>
          <w:tcPr>
            <w:tcW w:w="510" w:type="dxa"/>
            <w:tcBorders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 dan Bahan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5511" w:type="dxa"/>
            <w:tcBorders>
              <w:lef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Gambar</w:t>
            </w:r>
          </w:p>
        </w:tc>
      </w:tr>
      <w:tr w:rsidR="003641F7" w:rsidRPr="00F555D9" w:rsidTr="00C27300">
        <w:trPr>
          <w:trHeight w:val="412"/>
        </w:trPr>
        <w:tc>
          <w:tcPr>
            <w:tcW w:w="510" w:type="dxa"/>
            <w:tcBorders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33D47" w:rsidRDefault="00F33D4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Botol Aqua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555D9" w:rsidRDefault="00F33D4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3641F7"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Buah</w:t>
            </w:r>
          </w:p>
        </w:tc>
        <w:tc>
          <w:tcPr>
            <w:tcW w:w="5511" w:type="dxa"/>
            <w:tcBorders>
              <w:left w:val="single" w:sz="4" w:space="0" w:color="auto"/>
            </w:tcBorders>
            <w:vAlign w:val="center"/>
          </w:tcPr>
          <w:p w:rsidR="003641F7" w:rsidRPr="00F555D9" w:rsidRDefault="009A6E2C" w:rsidP="00C2730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3136153" cy="2352115"/>
                  <wp:effectExtent l="19050" t="0" r="7097" b="0"/>
                  <wp:docPr id="8" name="Picture 7" descr="20211114_191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1114_19172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107" cy="2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1F7" w:rsidRPr="00F555D9" w:rsidTr="00C27300">
        <w:trPr>
          <w:trHeight w:val="412"/>
        </w:trPr>
        <w:tc>
          <w:tcPr>
            <w:tcW w:w="510" w:type="dxa"/>
            <w:tcBorders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33D47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Gunting</w:t>
            </w:r>
            <w:r w:rsidR="00F33D47">
              <w:rPr>
                <w:rFonts w:asciiTheme="majorBidi" w:hAnsiTheme="majorBidi" w:cstheme="majorBidi"/>
                <w:sz w:val="24"/>
                <w:szCs w:val="24"/>
              </w:rPr>
              <w:t>/cutter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 Buah</w:t>
            </w:r>
          </w:p>
        </w:tc>
        <w:tc>
          <w:tcPr>
            <w:tcW w:w="5511" w:type="dxa"/>
            <w:tcBorders>
              <w:left w:val="single" w:sz="4" w:space="0" w:color="auto"/>
            </w:tcBorders>
            <w:vAlign w:val="center"/>
          </w:tcPr>
          <w:p w:rsidR="003641F7" w:rsidRPr="00F555D9" w:rsidRDefault="00F93AD4" w:rsidP="00C2730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1379389" cy="2895600"/>
                  <wp:effectExtent l="19050" t="0" r="0" b="0"/>
                  <wp:docPr id="22" name="Picture 21" descr="WhatsApp Image 2021-10-18 at 21.09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10-18 at 21.09.00.jpeg"/>
                          <pic:cNvPicPr/>
                        </pic:nvPicPr>
                        <pic:blipFill>
                          <a:blip r:embed="rId10"/>
                          <a:srcRect r="39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389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1F7" w:rsidRPr="00F555D9" w:rsidTr="00C27300">
        <w:trPr>
          <w:trHeight w:val="427"/>
        </w:trPr>
        <w:tc>
          <w:tcPr>
            <w:tcW w:w="510" w:type="dxa"/>
            <w:tcBorders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33D47" w:rsidRDefault="00F33D4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Penggaris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 Buah</w:t>
            </w:r>
          </w:p>
        </w:tc>
        <w:tc>
          <w:tcPr>
            <w:tcW w:w="5511" w:type="dxa"/>
            <w:tcBorders>
              <w:left w:val="single" w:sz="4" w:space="0" w:color="auto"/>
            </w:tcBorders>
            <w:vAlign w:val="center"/>
          </w:tcPr>
          <w:p w:rsidR="003641F7" w:rsidRPr="00F555D9" w:rsidRDefault="00F33D47" w:rsidP="00C2730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1504864" cy="3348737"/>
                  <wp:effectExtent l="933450" t="0" r="914486" b="0"/>
                  <wp:docPr id="9" name="Picture 8" descr="IMG-20211026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1026-WA0023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05478" cy="3350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AD4" w:rsidRPr="00F555D9" w:rsidTr="00C27300">
        <w:trPr>
          <w:trHeight w:val="427"/>
        </w:trPr>
        <w:tc>
          <w:tcPr>
            <w:tcW w:w="510" w:type="dxa"/>
            <w:tcBorders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33D47" w:rsidRDefault="00F33D4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Kerikil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33D47" w:rsidRDefault="00F33D4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Buah</w:t>
            </w:r>
          </w:p>
        </w:tc>
        <w:tc>
          <w:tcPr>
            <w:tcW w:w="5511" w:type="dxa"/>
            <w:tcBorders>
              <w:left w:val="single" w:sz="4" w:space="0" w:color="auto"/>
            </w:tcBorders>
            <w:vAlign w:val="center"/>
          </w:tcPr>
          <w:p w:rsidR="003641F7" w:rsidRPr="00F555D9" w:rsidRDefault="00F33D47" w:rsidP="00C2730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1609232" cy="2154064"/>
                  <wp:effectExtent l="285750" t="0" r="276718" b="0"/>
                  <wp:docPr id="14" name="Picture 13" descr="IMG-20211026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1026-WA0021.jpg"/>
                          <pic:cNvPicPr/>
                        </pic:nvPicPr>
                        <pic:blipFill>
                          <a:blip r:embed="rId12"/>
                          <a:srcRect l="6797" t="27514" b="1666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09232" cy="2154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D47" w:rsidRPr="00F555D9" w:rsidTr="00C27300">
        <w:trPr>
          <w:trHeight w:val="427"/>
        </w:trPr>
        <w:tc>
          <w:tcPr>
            <w:tcW w:w="510" w:type="dxa"/>
            <w:tcBorders>
              <w:right w:val="single" w:sz="4" w:space="0" w:color="auto"/>
            </w:tcBorders>
          </w:tcPr>
          <w:p w:rsidR="00F33D47" w:rsidRPr="00F33D47" w:rsidRDefault="00F33D4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F33D47" w:rsidRDefault="00F33D4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Koin Logam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F33D47" w:rsidRDefault="00F33D4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Buah</w:t>
            </w:r>
          </w:p>
        </w:tc>
        <w:tc>
          <w:tcPr>
            <w:tcW w:w="5511" w:type="dxa"/>
            <w:tcBorders>
              <w:left w:val="single" w:sz="4" w:space="0" w:color="auto"/>
            </w:tcBorders>
            <w:vAlign w:val="center"/>
          </w:tcPr>
          <w:p w:rsidR="00F33D47" w:rsidRDefault="00F33D47" w:rsidP="00C27300">
            <w:pPr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2248367" cy="2205317"/>
                  <wp:effectExtent l="19050" t="0" r="0" b="0"/>
                  <wp:docPr id="15" name="Picture 14" descr="IMG-20211026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1026-WA0020.jpg"/>
                          <pic:cNvPicPr/>
                        </pic:nvPicPr>
                        <pic:blipFill>
                          <a:blip r:embed="rId13"/>
                          <a:srcRect t="30022" r="-225" b="257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367" cy="220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AD4" w:rsidRPr="00F555D9" w:rsidTr="00C27300">
        <w:trPr>
          <w:trHeight w:val="427"/>
        </w:trPr>
        <w:tc>
          <w:tcPr>
            <w:tcW w:w="510" w:type="dxa"/>
            <w:tcBorders>
              <w:right w:val="single" w:sz="4" w:space="0" w:color="auto"/>
            </w:tcBorders>
          </w:tcPr>
          <w:p w:rsidR="003641F7" w:rsidRPr="00F555D9" w:rsidRDefault="00F33D4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</w:t>
            </w:r>
            <w:r w:rsidR="003641F7"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Stopwatch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41F7" w:rsidRPr="00F555D9" w:rsidRDefault="003641F7" w:rsidP="00C2730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555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 Buah</w:t>
            </w:r>
          </w:p>
        </w:tc>
        <w:tc>
          <w:tcPr>
            <w:tcW w:w="5511" w:type="dxa"/>
            <w:tcBorders>
              <w:left w:val="single" w:sz="4" w:space="0" w:color="auto"/>
            </w:tcBorders>
            <w:vAlign w:val="center"/>
          </w:tcPr>
          <w:p w:rsidR="003641F7" w:rsidRPr="00F555D9" w:rsidRDefault="009A170C" w:rsidP="00C2730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1406781" cy="3130475"/>
                  <wp:effectExtent l="19050" t="0" r="2919" b="0"/>
                  <wp:docPr id="28" name="Picture 27" descr="IMG-2021102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1026-WA0022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781" cy="313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D59" w:rsidRPr="00F555D9" w:rsidRDefault="00522D59" w:rsidP="00C27300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C27300" w:rsidRPr="00C27300" w:rsidRDefault="00F0407E" w:rsidP="00C273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F555D9">
        <w:rPr>
          <w:rFonts w:asciiTheme="majorBidi" w:hAnsiTheme="majorBidi" w:cstheme="majorBidi"/>
          <w:b/>
          <w:sz w:val="24"/>
          <w:szCs w:val="24"/>
        </w:rPr>
        <w:t xml:space="preserve">LANGKAH PERCOBAAN </w:t>
      </w:r>
    </w:p>
    <w:p w:rsidR="00F0407E" w:rsidRPr="00C27300" w:rsidRDefault="00F0407E" w:rsidP="00C27300">
      <w:pPr>
        <w:pStyle w:val="ListParagraph"/>
        <w:spacing w:after="0" w:line="360" w:lineRule="auto"/>
        <w:ind w:left="36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C27300">
        <w:rPr>
          <w:rFonts w:asciiTheme="majorBidi" w:hAnsiTheme="majorBidi" w:cstheme="majorBidi"/>
          <w:sz w:val="24"/>
          <w:szCs w:val="24"/>
        </w:rPr>
        <w:t>Adapun langkah-langkah percobaannya adalah sebagai berikut:</w:t>
      </w:r>
    </w:p>
    <w:p w:rsidR="00F0407E" w:rsidRPr="00F555D9" w:rsidRDefault="00F0407E" w:rsidP="00C273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555D9">
        <w:rPr>
          <w:rFonts w:asciiTheme="majorBidi" w:hAnsiTheme="majorBidi" w:cstheme="majorBidi"/>
          <w:sz w:val="24"/>
          <w:szCs w:val="24"/>
        </w:rPr>
        <w:t>Menyiapkan alat dan baha</w:t>
      </w:r>
      <w:r w:rsidRPr="00F555D9">
        <w:rPr>
          <w:rFonts w:asciiTheme="majorBidi" w:hAnsiTheme="majorBidi" w:cstheme="majorBidi"/>
          <w:sz w:val="24"/>
          <w:szCs w:val="24"/>
          <w:lang w:val="en-US"/>
        </w:rPr>
        <w:t>n</w:t>
      </w:r>
    </w:p>
    <w:p w:rsidR="00F33D47" w:rsidRPr="00F33D47" w:rsidRDefault="00F0407E" w:rsidP="00C273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555D9">
        <w:rPr>
          <w:rFonts w:asciiTheme="majorBidi" w:hAnsiTheme="majorBidi" w:cstheme="majorBidi"/>
          <w:sz w:val="24"/>
          <w:szCs w:val="24"/>
        </w:rPr>
        <w:t>Memoto</w:t>
      </w:r>
      <w:r w:rsidR="00F33D47">
        <w:rPr>
          <w:rFonts w:asciiTheme="majorBidi" w:hAnsiTheme="majorBidi" w:cstheme="majorBidi"/>
          <w:sz w:val="24"/>
          <w:szCs w:val="24"/>
        </w:rPr>
        <w:t>ng bagian atas botol aqua 1 lalu memotong bagian atas dan bawah botol aqua 2</w:t>
      </w:r>
    </w:p>
    <w:p w:rsidR="003641F7" w:rsidRDefault="00F33D47" w:rsidP="00F33D47">
      <w:pPr>
        <w:pStyle w:val="ListParagraph"/>
        <w:spacing w:after="0" w:line="360" w:lineRule="auto"/>
        <w:ind w:left="39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>
            <wp:extent cx="4668296" cy="2097741"/>
            <wp:effectExtent l="19050" t="0" r="0" b="0"/>
            <wp:docPr id="17" name="Picture 16" descr="IMG-2021102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026-WA0027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73395" cy="210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07E" w:rsidRPr="00F555D9">
        <w:rPr>
          <w:rFonts w:asciiTheme="majorBidi" w:hAnsiTheme="majorBidi" w:cstheme="majorBidi"/>
          <w:sz w:val="24"/>
          <w:szCs w:val="24"/>
        </w:rPr>
        <w:t xml:space="preserve"> </w:t>
      </w:r>
    </w:p>
    <w:p w:rsidR="00F33D47" w:rsidRDefault="00F33D47" w:rsidP="00F33D47">
      <w:pPr>
        <w:pStyle w:val="ListParagraph"/>
        <w:spacing w:after="0" w:line="360" w:lineRule="auto"/>
        <w:ind w:left="390"/>
        <w:jc w:val="both"/>
        <w:rPr>
          <w:rFonts w:asciiTheme="majorBidi" w:hAnsiTheme="majorBidi" w:cstheme="majorBidi"/>
          <w:sz w:val="24"/>
          <w:szCs w:val="24"/>
        </w:rPr>
      </w:pPr>
    </w:p>
    <w:p w:rsidR="00F33D47" w:rsidRPr="00C27300" w:rsidRDefault="00F33D47" w:rsidP="00F33D47">
      <w:pPr>
        <w:pStyle w:val="ListParagraph"/>
        <w:spacing w:after="0" w:line="360" w:lineRule="auto"/>
        <w:ind w:left="2910" w:firstLine="69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Gambar 1</w:t>
      </w:r>
    </w:p>
    <w:p w:rsidR="00F33D47" w:rsidRPr="00F555D9" w:rsidRDefault="00F33D47" w:rsidP="00F33D47">
      <w:pPr>
        <w:pStyle w:val="ListParagraph"/>
        <w:spacing w:after="0" w:line="360" w:lineRule="auto"/>
        <w:ind w:left="39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22D59" w:rsidRPr="00F555D9" w:rsidRDefault="00F33D47" w:rsidP="00F33D4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Selanjutnya mengsolatip bagian bawah kedua botol</w:t>
      </w:r>
    </w:p>
    <w:p w:rsidR="00F0407E" w:rsidRDefault="00F33D47" w:rsidP="006E03E8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1382021" cy="3075376"/>
            <wp:effectExtent l="19050" t="0" r="8629" b="0"/>
            <wp:docPr id="24" name="Picture 23" descr="IMG-2021102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026-WA0026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89676" cy="309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D47" w:rsidRPr="00F33D47" w:rsidRDefault="006E03E8" w:rsidP="00F33D47">
      <w:pPr>
        <w:pStyle w:val="ListParagraph"/>
        <w:spacing w:after="0" w:line="360" w:lineRule="auto"/>
        <w:ind w:left="2910" w:firstLine="69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F33D47">
        <w:rPr>
          <w:rFonts w:asciiTheme="majorBidi" w:hAnsiTheme="majorBidi" w:cstheme="majorBidi"/>
          <w:b/>
          <w:sz w:val="24"/>
          <w:szCs w:val="24"/>
          <w:lang w:val="en-US"/>
        </w:rPr>
        <w:t xml:space="preserve">Gambar </w:t>
      </w:r>
      <w:r w:rsidR="00F33D47">
        <w:rPr>
          <w:rFonts w:asciiTheme="majorBidi" w:hAnsiTheme="majorBidi" w:cstheme="majorBidi"/>
          <w:b/>
          <w:sz w:val="24"/>
          <w:szCs w:val="24"/>
        </w:rPr>
        <w:t>2</w:t>
      </w:r>
    </w:p>
    <w:p w:rsidR="00F33D47" w:rsidRPr="00F33D47" w:rsidRDefault="00F33D47" w:rsidP="00F33D47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522D59" w:rsidRPr="00F555D9" w:rsidRDefault="00F0407E" w:rsidP="00C27300">
      <w:pPr>
        <w:pStyle w:val="ListParagraph"/>
        <w:numPr>
          <w:ilvl w:val="0"/>
          <w:numId w:val="2"/>
        </w:numPr>
        <w:spacing w:after="0" w:line="360" w:lineRule="auto"/>
        <w:ind w:left="30" w:hanging="3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555D9">
        <w:rPr>
          <w:rFonts w:asciiTheme="majorBidi" w:hAnsiTheme="majorBidi" w:cstheme="majorBidi"/>
          <w:sz w:val="24"/>
          <w:szCs w:val="24"/>
        </w:rPr>
        <w:t>M</w:t>
      </w:r>
      <w:r w:rsidR="006E03E8">
        <w:rPr>
          <w:rFonts w:asciiTheme="majorBidi" w:hAnsiTheme="majorBidi" w:cstheme="majorBidi"/>
          <w:sz w:val="24"/>
          <w:szCs w:val="24"/>
        </w:rPr>
        <w:t>engisi sumur aqua yang dengan air sampai hampir penuh</w:t>
      </w:r>
    </w:p>
    <w:p w:rsidR="00121C7E" w:rsidRPr="006E03E8" w:rsidRDefault="006E03E8" w:rsidP="006E03E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>
            <wp:extent cx="1379137" cy="3068956"/>
            <wp:effectExtent l="19050" t="0" r="0" b="0"/>
            <wp:docPr id="25" name="Picture 24" descr="IMG-2021102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026-WA0028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9398" cy="306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D59" w:rsidRPr="00C27300" w:rsidRDefault="006E03E8" w:rsidP="00C27300">
      <w:pPr>
        <w:pStyle w:val="ListParagraph"/>
        <w:spacing w:after="0" w:line="360" w:lineRule="auto"/>
        <w:ind w:left="2910" w:firstLine="69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Gambar </w:t>
      </w:r>
      <w:r w:rsidR="00522D59" w:rsidRPr="00F555D9">
        <w:rPr>
          <w:rFonts w:asciiTheme="majorBidi" w:hAnsiTheme="majorBidi" w:cstheme="majorBidi"/>
          <w:b/>
          <w:sz w:val="24"/>
          <w:szCs w:val="24"/>
          <w:lang w:val="en-US"/>
        </w:rPr>
        <w:t>3</w:t>
      </w:r>
    </w:p>
    <w:p w:rsidR="00522D59" w:rsidRPr="006E03E8" w:rsidRDefault="00C27300" w:rsidP="006E03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="006E03E8">
        <w:rPr>
          <w:rFonts w:asciiTheme="majorBidi" w:hAnsiTheme="majorBidi" w:cstheme="majorBidi"/>
          <w:sz w:val="24"/>
          <w:szCs w:val="24"/>
        </w:rPr>
        <w:t>enjatuhkan koin sebanyak 3 percobaan dan kerikil sebanyak 3 percobaan. Setiap percobaan menghitung waktu jatuhnya koin dan kerikil.</w:t>
      </w:r>
    </w:p>
    <w:p w:rsidR="00522D59" w:rsidRPr="006E03E8" w:rsidRDefault="006E03E8" w:rsidP="00C27300">
      <w:pPr>
        <w:spacing w:after="0" w:line="360" w:lineRule="auto"/>
        <w:ind w:left="3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               </w:t>
      </w:r>
      <w:r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>
            <wp:extent cx="1343936" cy="2990626"/>
            <wp:effectExtent l="19050" t="0" r="8614" b="0"/>
            <wp:docPr id="26" name="Picture 25" descr="IMG-2021102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026-WA0029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307" cy="299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>
            <wp:extent cx="1377776" cy="3065929"/>
            <wp:effectExtent l="19050" t="0" r="0" b="0"/>
            <wp:docPr id="27" name="Picture 26" descr="IMG-2021102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026-WA0030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9707" cy="307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C7E" w:rsidRPr="006E03E8" w:rsidRDefault="00121C7E" w:rsidP="00C27300">
      <w:pPr>
        <w:spacing w:after="0" w:line="360" w:lineRule="auto"/>
        <w:ind w:left="30" w:firstLine="690"/>
        <w:jc w:val="both"/>
        <w:rPr>
          <w:rFonts w:asciiTheme="majorBidi" w:hAnsiTheme="majorBidi" w:cstheme="majorBidi"/>
          <w:sz w:val="24"/>
          <w:szCs w:val="24"/>
        </w:rPr>
      </w:pPr>
    </w:p>
    <w:p w:rsidR="00121C7E" w:rsidRPr="006E03E8" w:rsidRDefault="00121C7E" w:rsidP="00C27300">
      <w:pPr>
        <w:spacing w:after="0" w:line="360" w:lineRule="auto"/>
        <w:ind w:left="750"/>
        <w:jc w:val="both"/>
        <w:rPr>
          <w:rFonts w:asciiTheme="majorBidi" w:hAnsiTheme="majorBidi" w:cstheme="majorBidi"/>
          <w:sz w:val="24"/>
          <w:szCs w:val="24"/>
        </w:rPr>
      </w:pPr>
    </w:p>
    <w:p w:rsidR="00121C7E" w:rsidRPr="009A170C" w:rsidRDefault="00522D59" w:rsidP="009A170C">
      <w:pPr>
        <w:pStyle w:val="ListParagraph"/>
        <w:spacing w:after="0" w:line="360" w:lineRule="auto"/>
        <w:ind w:left="2910" w:firstLine="690"/>
        <w:jc w:val="both"/>
        <w:rPr>
          <w:rFonts w:asciiTheme="majorBidi" w:hAnsiTheme="majorBidi" w:cstheme="majorBidi"/>
          <w:b/>
          <w:sz w:val="24"/>
          <w:szCs w:val="24"/>
        </w:rPr>
      </w:pPr>
      <w:r w:rsidRPr="006E03E8">
        <w:rPr>
          <w:rFonts w:asciiTheme="majorBidi" w:hAnsiTheme="majorBidi" w:cstheme="majorBidi"/>
          <w:b/>
          <w:sz w:val="24"/>
          <w:szCs w:val="24"/>
        </w:rPr>
        <w:t xml:space="preserve">Gambar </w:t>
      </w:r>
      <w:r w:rsidR="006E03E8" w:rsidRPr="006E03E8">
        <w:rPr>
          <w:rFonts w:asciiTheme="majorBidi" w:hAnsiTheme="majorBidi" w:cstheme="majorBidi"/>
          <w:b/>
          <w:sz w:val="24"/>
          <w:szCs w:val="24"/>
        </w:rPr>
        <w:t>4</w:t>
      </w:r>
      <w:r w:rsidR="006E03E8">
        <w:rPr>
          <w:rFonts w:asciiTheme="majorBidi" w:hAnsiTheme="majorBidi" w:cstheme="majorBidi"/>
          <w:b/>
          <w:sz w:val="24"/>
          <w:szCs w:val="24"/>
        </w:rPr>
        <w:t xml:space="preserve"> dan</w:t>
      </w:r>
      <w:r w:rsidR="006E03E8" w:rsidRPr="006E03E8">
        <w:rPr>
          <w:rFonts w:asciiTheme="majorBidi" w:hAnsiTheme="majorBidi" w:cstheme="majorBidi"/>
          <w:b/>
          <w:sz w:val="24"/>
          <w:szCs w:val="24"/>
        </w:rPr>
        <w:t xml:space="preserve"> 5</w:t>
      </w:r>
    </w:p>
    <w:p w:rsidR="00FA6F16" w:rsidRPr="00F555D9" w:rsidRDefault="00FA6F16" w:rsidP="00C27300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20D0D" w:rsidRPr="006E03E8" w:rsidRDefault="00420D0D" w:rsidP="00C273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6E03E8">
        <w:rPr>
          <w:rFonts w:asciiTheme="majorBidi" w:hAnsiTheme="majorBidi" w:cstheme="majorBidi"/>
          <w:b/>
          <w:sz w:val="24"/>
          <w:szCs w:val="24"/>
        </w:rPr>
        <w:t>PEMBAHASAN</w:t>
      </w:r>
    </w:p>
    <w:p w:rsidR="000456DB" w:rsidRPr="006E03E8" w:rsidRDefault="000456DB" w:rsidP="00C27300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0456DB" w:rsidRPr="00B818B3" w:rsidRDefault="000456DB" w:rsidP="00C27300">
      <w:pPr>
        <w:widowControl w:val="0"/>
        <w:autoSpaceDE w:val="0"/>
        <w:autoSpaceDN w:val="0"/>
        <w:adjustRightInd w:val="0"/>
        <w:spacing w:after="0" w:line="360" w:lineRule="auto"/>
        <w:ind w:right="66"/>
        <w:jc w:val="both"/>
        <w:rPr>
          <w:rFonts w:asciiTheme="majorBidi" w:hAnsiTheme="majorBidi" w:cstheme="majorBidi"/>
          <w:sz w:val="24"/>
          <w:szCs w:val="24"/>
        </w:rPr>
      </w:pPr>
      <w:r w:rsidRPr="00F555D9">
        <w:rPr>
          <w:rFonts w:asciiTheme="majorBidi" w:hAnsiTheme="majorBidi" w:cstheme="majorBidi"/>
          <w:sz w:val="24"/>
          <w:szCs w:val="24"/>
        </w:rPr>
        <w:t>B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er</w:t>
      </w:r>
      <w:r w:rsidRPr="00F555D9">
        <w:rPr>
          <w:rFonts w:asciiTheme="majorBidi" w:hAnsiTheme="majorBidi" w:cstheme="majorBidi"/>
          <w:sz w:val="24"/>
          <w:szCs w:val="24"/>
        </w:rPr>
        <w:t>d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s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ar</w:t>
      </w:r>
      <w:r w:rsidRPr="00F555D9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n</w:t>
      </w:r>
      <w:r w:rsidR="009A170C">
        <w:rPr>
          <w:rFonts w:asciiTheme="majorBidi" w:hAnsiTheme="majorBidi" w:cstheme="majorBidi"/>
          <w:sz w:val="24"/>
          <w:szCs w:val="24"/>
        </w:rPr>
        <w:t xml:space="preserve"> </w:t>
      </w:r>
      <w:r w:rsidRPr="00F555D9">
        <w:rPr>
          <w:rFonts w:asciiTheme="majorBidi" w:hAnsiTheme="majorBidi" w:cstheme="majorBidi"/>
          <w:sz w:val="24"/>
          <w:szCs w:val="24"/>
        </w:rPr>
        <w:t>p</w:t>
      </w:r>
      <w:r w:rsidRPr="00F555D9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rc</w:t>
      </w:r>
      <w:r w:rsidRPr="00F555D9">
        <w:rPr>
          <w:rFonts w:asciiTheme="majorBidi" w:hAnsiTheme="majorBidi" w:cstheme="majorBidi"/>
          <w:sz w:val="24"/>
          <w:szCs w:val="24"/>
        </w:rPr>
        <w:t>o</w:t>
      </w:r>
      <w:r w:rsidRPr="00F555D9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aa</w:t>
      </w:r>
      <w:r w:rsidRPr="00F555D9">
        <w:rPr>
          <w:rFonts w:asciiTheme="majorBidi" w:hAnsiTheme="majorBidi" w:cstheme="majorBidi"/>
          <w:sz w:val="24"/>
          <w:szCs w:val="24"/>
        </w:rPr>
        <w:t>n</w:t>
      </w:r>
      <w:r w:rsidR="009A170C">
        <w:rPr>
          <w:rFonts w:asciiTheme="majorBidi" w:hAnsiTheme="majorBidi" w:cstheme="majorBidi"/>
          <w:sz w:val="24"/>
          <w:szCs w:val="24"/>
        </w:rPr>
        <w:t xml:space="preserve"> </w:t>
      </w:r>
      <w:r w:rsidRPr="00F555D9">
        <w:rPr>
          <w:rFonts w:asciiTheme="majorBidi" w:hAnsiTheme="majorBidi" w:cstheme="majorBidi"/>
          <w:spacing w:val="2"/>
          <w:sz w:val="24"/>
          <w:szCs w:val="24"/>
        </w:rPr>
        <w:t>y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ng</w:t>
      </w:r>
      <w:r w:rsidR="009A170C">
        <w:rPr>
          <w:rFonts w:asciiTheme="majorBidi" w:hAnsiTheme="majorBidi" w:cstheme="majorBidi"/>
          <w:sz w:val="24"/>
          <w:szCs w:val="24"/>
        </w:rPr>
        <w:t xml:space="preserve"> </w:t>
      </w:r>
      <w:r w:rsidRPr="00F555D9">
        <w:rPr>
          <w:rFonts w:asciiTheme="majorBidi" w:hAnsiTheme="majorBidi" w:cstheme="majorBidi"/>
          <w:sz w:val="24"/>
          <w:szCs w:val="24"/>
        </w:rPr>
        <w:t>t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F555D9">
        <w:rPr>
          <w:rFonts w:asciiTheme="majorBidi" w:hAnsiTheme="majorBidi" w:cstheme="majorBidi"/>
          <w:sz w:val="24"/>
          <w:szCs w:val="24"/>
        </w:rPr>
        <w:t>l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h</w:t>
      </w:r>
      <w:r w:rsidR="009A170C">
        <w:rPr>
          <w:rFonts w:asciiTheme="majorBidi" w:hAnsiTheme="majorBidi" w:cstheme="majorBidi"/>
          <w:sz w:val="24"/>
          <w:szCs w:val="24"/>
        </w:rPr>
        <w:t xml:space="preserve"> </w:t>
      </w:r>
      <w:r w:rsidRPr="00F555D9">
        <w:rPr>
          <w:rFonts w:asciiTheme="majorBidi" w:hAnsiTheme="majorBidi" w:cstheme="majorBidi"/>
          <w:sz w:val="24"/>
          <w:szCs w:val="24"/>
        </w:rPr>
        <w:t>dil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ku</w:t>
      </w:r>
      <w:r w:rsidRPr="00F555D9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n,did</w:t>
      </w:r>
      <w:r w:rsidRPr="00F555D9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p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tk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n</w:t>
      </w:r>
      <w:r w:rsidR="006E03E8">
        <w:rPr>
          <w:rFonts w:asciiTheme="majorBidi" w:hAnsiTheme="majorBidi" w:cstheme="majorBidi"/>
          <w:sz w:val="24"/>
          <w:szCs w:val="24"/>
        </w:rPr>
        <w:t xml:space="preserve"> </w:t>
      </w:r>
      <w:r w:rsidRPr="00F555D9">
        <w:rPr>
          <w:rFonts w:asciiTheme="majorBidi" w:hAnsiTheme="majorBidi" w:cstheme="majorBidi"/>
          <w:sz w:val="24"/>
          <w:szCs w:val="24"/>
        </w:rPr>
        <w:t>d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ta</w:t>
      </w:r>
      <w:r w:rsidR="006E03E8">
        <w:rPr>
          <w:rFonts w:asciiTheme="majorBidi" w:hAnsiTheme="majorBidi" w:cstheme="majorBidi"/>
          <w:sz w:val="24"/>
          <w:szCs w:val="24"/>
        </w:rPr>
        <w:t xml:space="preserve"> </w:t>
      </w:r>
      <w:r w:rsidRPr="00F555D9">
        <w:rPr>
          <w:rFonts w:asciiTheme="majorBidi" w:hAnsiTheme="majorBidi" w:cstheme="majorBidi"/>
          <w:sz w:val="24"/>
          <w:szCs w:val="24"/>
        </w:rPr>
        <w:t>s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F555D9">
        <w:rPr>
          <w:rFonts w:asciiTheme="majorBidi" w:hAnsiTheme="majorBidi" w:cstheme="majorBidi"/>
          <w:sz w:val="24"/>
          <w:szCs w:val="24"/>
        </w:rPr>
        <w:t>b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pacing w:val="2"/>
          <w:sz w:val="24"/>
          <w:szCs w:val="24"/>
        </w:rPr>
        <w:t>g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F555D9">
        <w:rPr>
          <w:rFonts w:asciiTheme="majorBidi" w:hAnsiTheme="majorBidi" w:cstheme="majorBidi"/>
          <w:sz w:val="24"/>
          <w:szCs w:val="24"/>
        </w:rPr>
        <w:t>i b</w:t>
      </w:r>
      <w:r w:rsidRPr="00F555D9">
        <w:rPr>
          <w:rFonts w:asciiTheme="majorBidi" w:hAnsiTheme="majorBidi" w:cstheme="majorBidi"/>
          <w:spacing w:val="-1"/>
          <w:sz w:val="24"/>
          <w:szCs w:val="24"/>
        </w:rPr>
        <w:t>er</w:t>
      </w:r>
      <w:r w:rsidRPr="00F555D9">
        <w:rPr>
          <w:rFonts w:asciiTheme="majorBidi" w:hAnsiTheme="majorBidi" w:cstheme="majorBidi"/>
          <w:sz w:val="24"/>
          <w:szCs w:val="24"/>
        </w:rPr>
        <w:t>ikut :</w:t>
      </w: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1456"/>
        <w:gridCol w:w="934"/>
        <w:gridCol w:w="951"/>
        <w:gridCol w:w="996"/>
        <w:gridCol w:w="992"/>
        <w:gridCol w:w="8"/>
        <w:gridCol w:w="1118"/>
        <w:gridCol w:w="8"/>
        <w:gridCol w:w="1142"/>
      </w:tblGrid>
      <w:tr w:rsidR="000D4CBB" w:rsidTr="00AA6380">
        <w:trPr>
          <w:trHeight w:val="593"/>
        </w:trPr>
        <w:tc>
          <w:tcPr>
            <w:tcW w:w="510" w:type="dxa"/>
            <w:vMerge w:val="restart"/>
            <w:tcBorders>
              <w:righ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</w:tcBorders>
          </w:tcPr>
          <w:p w:rsidR="000D4CBB" w:rsidRDefault="00AA6380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Jarak menjatuhkan</w:t>
            </w:r>
            <w:r w:rsidR="000D4CBB">
              <w:rPr>
                <w:rFonts w:asciiTheme="majorBidi" w:hAnsiTheme="majorBidi" w:cstheme="majorBidi"/>
                <w:sz w:val="24"/>
                <w:szCs w:val="24"/>
              </w:rPr>
              <w:t xml:space="preserve"> (cm)</w:t>
            </w:r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Beban Batu Kerikil</w:t>
            </w:r>
          </w:p>
        </w:tc>
        <w:tc>
          <w:tcPr>
            <w:tcW w:w="3268" w:type="dxa"/>
            <w:gridSpan w:val="5"/>
            <w:tcBorders>
              <w:bottom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Beban Uang Koin 500</w:t>
            </w:r>
          </w:p>
        </w:tc>
      </w:tr>
      <w:tr w:rsidR="000D4CBB" w:rsidTr="00AA6380">
        <w:trPr>
          <w:trHeight w:val="423"/>
        </w:trPr>
        <w:tc>
          <w:tcPr>
            <w:tcW w:w="510" w:type="dxa"/>
            <w:vMerge/>
            <w:tcBorders>
              <w:righ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 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 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 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 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 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 3</w:t>
            </w:r>
          </w:p>
        </w:tc>
      </w:tr>
      <w:tr w:rsidR="000D4CBB" w:rsidTr="00AA6380">
        <w:trPr>
          <w:trHeight w:val="525"/>
        </w:trPr>
        <w:tc>
          <w:tcPr>
            <w:tcW w:w="510" w:type="dxa"/>
            <w:tcBorders>
              <w:righ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 cm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s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1,2 s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0D4CBB" w:rsidRDefault="000D4CBB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1,01s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2,4 s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2,3 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2,4 s</w:t>
            </w:r>
          </w:p>
        </w:tc>
      </w:tr>
      <w:tr w:rsidR="000D4CBB" w:rsidTr="000D4CBB">
        <w:trPr>
          <w:trHeight w:val="525"/>
        </w:trPr>
        <w:tc>
          <w:tcPr>
            <w:tcW w:w="510" w:type="dxa"/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291" w:type="dxa"/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 cm</w:t>
            </w:r>
          </w:p>
        </w:tc>
        <w:tc>
          <w:tcPr>
            <w:tcW w:w="934" w:type="dxa"/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 s</w:t>
            </w:r>
          </w:p>
        </w:tc>
        <w:tc>
          <w:tcPr>
            <w:tcW w:w="951" w:type="dxa"/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0,4 s</w:t>
            </w:r>
          </w:p>
        </w:tc>
        <w:tc>
          <w:tcPr>
            <w:tcW w:w="996" w:type="dxa"/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1,2 s</w:t>
            </w:r>
          </w:p>
        </w:tc>
        <w:tc>
          <w:tcPr>
            <w:tcW w:w="1134" w:type="dxa"/>
            <w:gridSpan w:val="3"/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1,2 s</w:t>
            </w:r>
          </w:p>
        </w:tc>
        <w:tc>
          <w:tcPr>
            <w:tcW w:w="1142" w:type="dxa"/>
          </w:tcPr>
          <w:p w:rsidR="000D4CBB" w:rsidRDefault="009A170C" w:rsidP="009A170C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1,1 s</w:t>
            </w:r>
          </w:p>
        </w:tc>
      </w:tr>
    </w:tbl>
    <w:p w:rsidR="00506EB0" w:rsidRDefault="00506EB0" w:rsidP="00506EB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67BB4" w:rsidRDefault="00567BB4" w:rsidP="00C27300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Pada percobaan pertama batu kerikil yang dijatuhkan pada ketinggian 10 cm memiliki rata-rata jatuh adalah 1,07 s. Selanjutnya uang koin 500 Rp, mengalami rata-rata jatuh 2,37 s.</w:t>
      </w:r>
    </w:p>
    <w:p w:rsidR="00567BB4" w:rsidRDefault="00567BB4" w:rsidP="00C27300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Pada percobaan pertama batu kerikil yang dijatuhkan pada ketinggian 20 cm memiliki rata-rata jatuh adalah 1 s. Selanjutnya uang koin 500 Rp, mengalami rata-rata jatuh 1,17 s.</w:t>
      </w:r>
    </w:p>
    <w:p w:rsidR="00995AAB" w:rsidRDefault="00567BB4" w:rsidP="00995AAB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Benda yang lebih berat yaitu uang koin memiliki kecepatan jatuh lebih besar dibandingkan batu kerikil yang ringan baik pada jarak yang pendek maupun tinggi.</w:t>
      </w:r>
      <w:r w:rsidR="00F2736E">
        <w:rPr>
          <w:rFonts w:asciiTheme="majorBidi" w:hAnsiTheme="majorBidi" w:cstheme="majorBidi"/>
          <w:sz w:val="24"/>
          <w:szCs w:val="24"/>
        </w:rPr>
        <w:t xml:space="preserve"> Perbedaan ini terjadi karena </w:t>
      </w:r>
      <w:r w:rsidR="00F2736E">
        <w:rPr>
          <w:rFonts w:asciiTheme="majorBidi" w:hAnsiTheme="majorBidi" w:cstheme="majorBidi"/>
          <w:sz w:val="24"/>
          <w:szCs w:val="24"/>
        </w:rPr>
        <w:lastRenderedPageBreak/>
        <w:t>tekanan dalam fluida, dimana fluida memberikan gaya yang tegak lurus ke seluruh permukaan kontaknya contohnya benda yang tercelup dalam fluida, gaya yang diberikan fluida adalah akibat tumbukan molekul-molekul dengan lingkungannya.</w:t>
      </w:r>
      <w:r w:rsidR="00995AAB">
        <w:rPr>
          <w:rFonts w:asciiTheme="majorBidi" w:hAnsiTheme="majorBidi" w:cstheme="majorBidi"/>
          <w:sz w:val="24"/>
          <w:szCs w:val="24"/>
        </w:rPr>
        <w:t xml:space="preserve"> Selain itu terdapat pula,</w:t>
      </w:r>
    </w:p>
    <w:p w:rsidR="00995AAB" w:rsidRDefault="00995AAB" w:rsidP="00995AAB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995AAB" w:rsidRDefault="00995AAB" w:rsidP="00C27300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Viskositas</w:t>
      </w:r>
    </w:p>
    <w:p w:rsidR="00506EB0" w:rsidRDefault="00995AAB" w:rsidP="00C27300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</w:t>
      </w:r>
      <w:r w:rsidR="00506EB0">
        <w:rPr>
          <w:rFonts w:asciiTheme="majorBidi" w:hAnsiTheme="majorBidi" w:cstheme="majorBidi"/>
          <w:sz w:val="24"/>
          <w:szCs w:val="24"/>
        </w:rPr>
        <w:t>iskositas adalah gesekan internal fluida. Viskiositas fluida akan melekat dengan permukaan padat yang bersentuhan dengannya. Terdapat lapisan batas fluida yang tipis di dekat permukaan, hampir diam terhadap permukaan</w:t>
      </w:r>
      <w:r w:rsidR="00C65113">
        <w:rPr>
          <w:rFonts w:asciiTheme="majorBidi" w:hAnsiTheme="majorBidi" w:cstheme="majorBidi"/>
          <w:sz w:val="24"/>
          <w:szCs w:val="24"/>
        </w:rPr>
        <w:t xml:space="preserve"> dimana beban mengalami penurunan kecepatan saat jatuh dalam sebuah fluida. Koefisien viskositas fluida dinotasikan perbandingan tegangan gesekan dan laju regangan</w:t>
      </w:r>
    </w:p>
    <w:p w:rsidR="00C65113" w:rsidRDefault="00C65113" w:rsidP="00C65113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η=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Tegangan geser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Laju regangan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F/A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v/L</m:t>
              </m:r>
            </m:den>
          </m:f>
        </m:oMath>
      </m:oMathPara>
    </w:p>
    <w:p w:rsidR="00AA1554" w:rsidRDefault="00995AAB" w:rsidP="00C65113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Hukum Stokes’s</w:t>
      </w:r>
    </w:p>
    <w:p w:rsidR="00995AAB" w:rsidRDefault="00581F35" w:rsidP="008C46DF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Hukum ini mengatakan bahwa apabila sebuah benda atau partikel mengendap atau melaju dalam suatu fluida, maka benda akan mendapatkan perlawanan berupa gaya hambat. Gaya ini terjadi karena </w:t>
      </w:r>
      <w:r w:rsidR="008C46DF">
        <w:rPr>
          <w:rFonts w:asciiTheme="majorBidi" w:hAnsiTheme="majorBidi" w:cstheme="majorBidi"/>
          <w:sz w:val="24"/>
          <w:szCs w:val="24"/>
        </w:rPr>
        <w:t>lapisan fluida yang berdekatan dengan sebuah benda adalah diam relatif terhadap benda.</w:t>
      </w:r>
    </w:p>
    <w:p w:rsidR="00C65113" w:rsidRDefault="008C46DF" w:rsidP="007B748D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Bila benda bergerak seperti kerikil dan uang koin dalam percobaan melalui fluida tersebut lapisan ini mengalami gaya gesekan dari lapisan berikutnya yang bergerak lebih cepat. Lapisan berdekatan yang ber</w:t>
      </w:r>
      <w:r w:rsidR="007B748D">
        <w:rPr>
          <w:rFonts w:asciiTheme="majorBidi" w:hAnsiTheme="majorBidi" w:cstheme="majorBidi"/>
          <w:sz w:val="24"/>
          <w:szCs w:val="24"/>
        </w:rPr>
        <w:t xml:space="preserve">turutan di dekat benda itu menghasilkan gaya gesekan satu sama lain. Untuk benda berbentuk bola dengan jari-jari </w:t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</m:oMath>
      <w:r w:rsidR="007B748D">
        <w:rPr>
          <w:rFonts w:asciiTheme="majorBidi" w:hAnsiTheme="majorBidi" w:cstheme="majorBidi"/>
          <w:sz w:val="24"/>
          <w:szCs w:val="24"/>
        </w:rPr>
        <w:t xml:space="preserve"> yang bergerak lambat dengan kecepatan v melalui fluida yang viskositasnya </w:t>
      </w:r>
      <m:oMath>
        <m:r>
          <w:rPr>
            <w:rFonts w:ascii="Cambria Math" w:hAnsi="Cambria Math" w:cstheme="majorBidi"/>
            <w:sz w:val="24"/>
            <w:szCs w:val="24"/>
          </w:rPr>
          <m:t>η</m:t>
        </m:r>
      </m:oMath>
      <w:r w:rsidR="007B748D">
        <w:rPr>
          <w:rFonts w:asciiTheme="majorBidi" w:hAnsiTheme="majorBidi" w:cstheme="majorBidi"/>
          <w:sz w:val="24"/>
          <w:szCs w:val="24"/>
        </w:rPr>
        <w:t xml:space="preserve"> dan masa jenisnya </w:t>
      </w:r>
      <m:oMath>
        <m:r>
          <w:rPr>
            <w:rFonts w:ascii="Cambria Math" w:hAnsi="Cambria Math" w:cstheme="majorBidi"/>
            <w:sz w:val="24"/>
            <w:szCs w:val="24"/>
          </w:rPr>
          <m:t>pf</m:t>
        </m:r>
      </m:oMath>
      <w:r w:rsidR="007B748D">
        <w:rPr>
          <w:rFonts w:asciiTheme="majorBidi" w:hAnsiTheme="majorBidi" w:cstheme="majorBidi"/>
          <w:sz w:val="24"/>
          <w:szCs w:val="24"/>
        </w:rPr>
        <w:t xml:space="preserve"> sehingga</w:t>
      </w:r>
    </w:p>
    <w:p w:rsidR="007B748D" w:rsidRDefault="007B748D" w:rsidP="007B748D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 xml:space="preserve">Fd= 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ϕ r v η</m:t>
          </m:r>
        </m:oMath>
      </m:oMathPara>
    </w:p>
    <w:p w:rsidR="007B748D" w:rsidRDefault="007B748D" w:rsidP="007B748D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Maka</w:t>
      </w:r>
    </w:p>
    <w:p w:rsidR="007B748D" w:rsidRDefault="007B748D" w:rsidP="007B748D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Fd=6πηrv</m:t>
          </m:r>
        </m:oMath>
      </m:oMathPara>
    </w:p>
    <w:p w:rsidR="007B748D" w:rsidRDefault="007B748D" w:rsidP="007B748D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Dimana </w:t>
      </w:r>
      <m:oMath>
        <m:r>
          <w:rPr>
            <w:rFonts w:ascii="Cambria Math" w:hAnsi="Cambria Math" w:cstheme="majorBidi"/>
            <w:sz w:val="24"/>
            <w:szCs w:val="24"/>
          </w:rPr>
          <m:t>Fd</m:t>
        </m:r>
      </m:oMath>
      <w:r>
        <w:rPr>
          <w:rFonts w:asciiTheme="majorBidi" w:hAnsiTheme="majorBidi" w:cstheme="majorBidi"/>
          <w:sz w:val="24"/>
          <w:szCs w:val="24"/>
        </w:rPr>
        <w:t xml:space="preserve"> = Gaya tahanan atau gaya hambat fluida (N)</w:t>
      </w:r>
    </w:p>
    <w:p w:rsidR="007B748D" w:rsidRDefault="007B748D" w:rsidP="007B748D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m:oMath>
        <m:r>
          <w:rPr>
            <w:rFonts w:ascii="Cambria Math" w:hAnsi="Cambria Math" w:cstheme="majorBidi"/>
            <w:sz w:val="24"/>
            <w:szCs w:val="24"/>
          </w:rPr>
          <m:t>η</m:t>
        </m:r>
      </m:oMath>
      <w:r>
        <w:rPr>
          <w:rFonts w:asciiTheme="majorBidi" w:hAnsiTheme="majorBidi" w:cstheme="majorBidi"/>
          <w:sz w:val="24"/>
          <w:szCs w:val="24"/>
        </w:rPr>
        <w:t xml:space="preserve">  = Koefisien viskositas (poise)</w:t>
      </w:r>
    </w:p>
    <w:p w:rsidR="007B748D" w:rsidRDefault="007B748D" w:rsidP="007B748D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</m:oMath>
      <w:r>
        <w:rPr>
          <w:rFonts w:asciiTheme="majorBidi" w:hAnsiTheme="majorBidi" w:cstheme="majorBidi"/>
          <w:sz w:val="24"/>
          <w:szCs w:val="24"/>
        </w:rPr>
        <w:t xml:space="preserve"> = Jari-jari benda (m)</w:t>
      </w:r>
    </w:p>
    <w:p w:rsidR="007B748D" w:rsidRDefault="007B748D" w:rsidP="007B748D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m:oMath>
        <m:r>
          <w:rPr>
            <w:rFonts w:ascii="Cambria Math" w:hAnsi="Cambria Math" w:cstheme="majorBidi"/>
            <w:sz w:val="24"/>
            <w:szCs w:val="24"/>
          </w:rPr>
          <m:t>v</m:t>
        </m:r>
      </m:oMath>
      <w:r>
        <w:rPr>
          <w:rFonts w:asciiTheme="majorBidi" w:hAnsiTheme="majorBidi" w:cstheme="majorBidi"/>
          <w:sz w:val="24"/>
          <w:szCs w:val="24"/>
        </w:rPr>
        <w:t xml:space="preserve"> = Kecepatan benda (m/s)</w:t>
      </w:r>
    </w:p>
    <w:p w:rsidR="007B748D" w:rsidRPr="00506EB0" w:rsidRDefault="007B748D" w:rsidP="007B748D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506EB0" w:rsidRPr="00506EB0" w:rsidRDefault="00B33E8E" w:rsidP="00506EB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555D9">
        <w:rPr>
          <w:rFonts w:asciiTheme="majorBidi" w:hAnsiTheme="majorBidi" w:cstheme="majorBidi"/>
          <w:b/>
          <w:sz w:val="24"/>
          <w:szCs w:val="24"/>
        </w:rPr>
        <w:t>KESIMPULAN</w:t>
      </w:r>
      <w:r w:rsidR="007B748D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98690A" w:rsidRDefault="00506EB0" w:rsidP="00506EB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Besarnya perpindahan dan kecepatan beban yang jatuh berbanding terbalik dengan viskositas fluida.</w:t>
      </w:r>
    </w:p>
    <w:p w:rsidR="00506EB0" w:rsidRPr="00506EB0" w:rsidRDefault="00506EB0" w:rsidP="00506EB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Besarnya gaya hambatan yang dialami sebuah beban yang jatuh melalui fluida sebanding dengan kecepatan bola.</w:t>
      </w:r>
    </w:p>
    <w:p w:rsidR="0098690A" w:rsidRPr="00F555D9" w:rsidRDefault="0098690A" w:rsidP="00C27300">
      <w:pPr>
        <w:spacing w:after="0" w:line="360" w:lineRule="auto"/>
        <w:ind w:left="3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B818B3" w:rsidRPr="00F555D9" w:rsidRDefault="00B818B3" w:rsidP="00C21FFA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7B7DDA" w:rsidRPr="00F555D9" w:rsidRDefault="007B7DDA" w:rsidP="00C27300">
      <w:pPr>
        <w:spacing w:after="0" w:line="360" w:lineRule="auto"/>
        <w:ind w:left="3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98690A" w:rsidRPr="00F555D9" w:rsidRDefault="0098690A" w:rsidP="00C27300">
      <w:pPr>
        <w:spacing w:after="0" w:line="360" w:lineRule="auto"/>
        <w:ind w:left="30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F555D9">
        <w:rPr>
          <w:rFonts w:asciiTheme="majorBidi" w:hAnsiTheme="majorBidi" w:cstheme="majorBidi"/>
          <w:b/>
          <w:sz w:val="24"/>
          <w:szCs w:val="24"/>
          <w:lang w:val="en-US"/>
        </w:rPr>
        <w:t>DAFTAR PUSTAKA</w:t>
      </w:r>
    </w:p>
    <w:p w:rsidR="0098690A" w:rsidRPr="00F555D9" w:rsidRDefault="0098690A" w:rsidP="00C27300">
      <w:pPr>
        <w:spacing w:after="0" w:line="360" w:lineRule="auto"/>
        <w:ind w:left="3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bookmarkStart w:id="0" w:name="_GoBack"/>
    <w:bookmarkEnd w:id="0"/>
    <w:p w:rsidR="00C21FFA" w:rsidRDefault="00EA5CA3" w:rsidP="00C21FFA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52451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352451" w:rsidRPr="00352451">
        <w:rPr>
          <w:rFonts w:ascii="Times New Roman" w:hAnsi="Times New Roman" w:cs="Times New Roman"/>
          <w:sz w:val="24"/>
          <w:szCs w:val="24"/>
        </w:rPr>
        <w:instrText>https://ardra.biz/topik/pengaruh-kekentalan-fluida-terhadap-kecepatan-pengendapan-hukum-stokes/</w:instrText>
      </w:r>
      <w:r w:rsidR="00352451"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52451" w:rsidRPr="000C2870">
        <w:rPr>
          <w:rStyle w:val="Hyperlink"/>
          <w:rFonts w:ascii="Times New Roman" w:hAnsi="Times New Roman" w:cs="Times New Roman"/>
          <w:sz w:val="24"/>
          <w:szCs w:val="24"/>
        </w:rPr>
        <w:t>https://ardra.biz/topik/pengaruh-kekentalan-fluida-terhadap-kecepatan-pengendapan-hukum-stokes/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52451" w:rsidRDefault="00EA5CA3" w:rsidP="00C21FFA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352451" w:rsidRPr="000C2870">
          <w:rPr>
            <w:rStyle w:val="Hyperlink"/>
            <w:rFonts w:ascii="Times New Roman" w:hAnsi="Times New Roman" w:cs="Times New Roman"/>
            <w:sz w:val="24"/>
            <w:szCs w:val="24"/>
          </w:rPr>
          <w:t>https://digilib.uns.ac.id/dokumen/download/5871/MTY1NDY=/Studi-pendalaman-konsep-benda-jatuh-melalui-fluida-dengan-simulasi-menggunakan-pemrograman-Borland-Delphi-7-abstrak.pdf</w:t>
        </w:r>
      </w:hyperlink>
    </w:p>
    <w:p w:rsidR="00352451" w:rsidRDefault="00352451" w:rsidP="00C21FFA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:rsidR="00352451" w:rsidRPr="00F555D9" w:rsidRDefault="00352451" w:rsidP="00C21FFA">
      <w:pPr>
        <w:spacing w:after="0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sectPr w:rsidR="00352451" w:rsidRPr="00F555D9" w:rsidSect="00867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2B" w:rsidRDefault="00677D2B" w:rsidP="000D4CBB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677D2B" w:rsidRDefault="00677D2B" w:rsidP="000D4C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2B" w:rsidRDefault="00677D2B" w:rsidP="000D4CBB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677D2B" w:rsidRDefault="00677D2B" w:rsidP="000D4CB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AB2"/>
    <w:multiLevelType w:val="hybridMultilevel"/>
    <w:tmpl w:val="F384AA7E"/>
    <w:lvl w:ilvl="0" w:tplc="2DEC065A">
      <w:start w:val="1"/>
      <w:numFmt w:val="decimal"/>
      <w:lvlText w:val="%1)"/>
      <w:lvlJc w:val="left"/>
      <w:pPr>
        <w:ind w:left="3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06449FA"/>
    <w:multiLevelType w:val="hybridMultilevel"/>
    <w:tmpl w:val="CFACA7C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A3B3C"/>
    <w:multiLevelType w:val="hybridMultilevel"/>
    <w:tmpl w:val="FB189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0C0296"/>
    <w:multiLevelType w:val="hybridMultilevel"/>
    <w:tmpl w:val="2DAA33AA"/>
    <w:lvl w:ilvl="0" w:tplc="4CEA1DAC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6B1B54"/>
    <w:multiLevelType w:val="hybridMultilevel"/>
    <w:tmpl w:val="699282FA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157BF1"/>
    <w:multiLevelType w:val="hybridMultilevel"/>
    <w:tmpl w:val="CFACA7C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ADA"/>
    <w:rsid w:val="000253DA"/>
    <w:rsid w:val="000456DB"/>
    <w:rsid w:val="000D4CBB"/>
    <w:rsid w:val="00121C7E"/>
    <w:rsid w:val="001234F9"/>
    <w:rsid w:val="00141EC8"/>
    <w:rsid w:val="0015295D"/>
    <w:rsid w:val="00191A48"/>
    <w:rsid w:val="001E647B"/>
    <w:rsid w:val="002423CF"/>
    <w:rsid w:val="002545E9"/>
    <w:rsid w:val="002677BA"/>
    <w:rsid w:val="00352451"/>
    <w:rsid w:val="003641F7"/>
    <w:rsid w:val="003975FA"/>
    <w:rsid w:val="00420D0D"/>
    <w:rsid w:val="00506EB0"/>
    <w:rsid w:val="00522D59"/>
    <w:rsid w:val="00567221"/>
    <w:rsid w:val="00567BB4"/>
    <w:rsid w:val="00581F35"/>
    <w:rsid w:val="005940E0"/>
    <w:rsid w:val="005C4DF0"/>
    <w:rsid w:val="00641F73"/>
    <w:rsid w:val="0064750D"/>
    <w:rsid w:val="00677D2B"/>
    <w:rsid w:val="00695BAF"/>
    <w:rsid w:val="006E03E8"/>
    <w:rsid w:val="0072510C"/>
    <w:rsid w:val="007B748D"/>
    <w:rsid w:val="007B7DDA"/>
    <w:rsid w:val="00867045"/>
    <w:rsid w:val="0089276F"/>
    <w:rsid w:val="008C0A14"/>
    <w:rsid w:val="008C46DF"/>
    <w:rsid w:val="008D3AC5"/>
    <w:rsid w:val="009209DE"/>
    <w:rsid w:val="0098690A"/>
    <w:rsid w:val="00995AAB"/>
    <w:rsid w:val="009A170C"/>
    <w:rsid w:val="009A575F"/>
    <w:rsid w:val="009A6E2C"/>
    <w:rsid w:val="00A32E79"/>
    <w:rsid w:val="00A54362"/>
    <w:rsid w:val="00AA1554"/>
    <w:rsid w:val="00AA6380"/>
    <w:rsid w:val="00AB3103"/>
    <w:rsid w:val="00B33E8E"/>
    <w:rsid w:val="00B42C03"/>
    <w:rsid w:val="00B607CF"/>
    <w:rsid w:val="00B81108"/>
    <w:rsid w:val="00B818B3"/>
    <w:rsid w:val="00C21FFA"/>
    <w:rsid w:val="00C27300"/>
    <w:rsid w:val="00C50005"/>
    <w:rsid w:val="00C57A46"/>
    <w:rsid w:val="00C65113"/>
    <w:rsid w:val="00C71A9A"/>
    <w:rsid w:val="00CD1691"/>
    <w:rsid w:val="00D802F0"/>
    <w:rsid w:val="00EA5CA3"/>
    <w:rsid w:val="00EF4ADA"/>
    <w:rsid w:val="00F0407E"/>
    <w:rsid w:val="00F04207"/>
    <w:rsid w:val="00F20B5E"/>
    <w:rsid w:val="00F2736E"/>
    <w:rsid w:val="00F33D47"/>
    <w:rsid w:val="00F5261F"/>
    <w:rsid w:val="00F555D9"/>
    <w:rsid w:val="00F93AD4"/>
    <w:rsid w:val="00FA6F16"/>
    <w:rsid w:val="00FC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E0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940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E0"/>
    <w:rPr>
      <w:rFonts w:ascii="Tahoma" w:eastAsia="Calibri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5940E0"/>
    <w:pPr>
      <w:ind w:left="720"/>
      <w:contextualSpacing/>
    </w:pPr>
  </w:style>
  <w:style w:type="table" w:styleId="TableGrid">
    <w:name w:val="Table Grid"/>
    <w:basedOn w:val="TableNormal"/>
    <w:uiPriority w:val="59"/>
    <w:rsid w:val="00364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20D0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B7D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4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CBB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0D4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CBB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digilib.uns.ac.id/dokumen/download/5871/MTY1NDY=/Studi-pendalaman-konsep-benda-jatuh-melalui-fluida-dengan-simulasi-menggunakan-pemrograman-Borland-Delphi-7-abstrak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A0A2-FA08-4D0C-BDDA-ECCC700D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2021-11-14T13:15:00Z</dcterms:created>
  <dcterms:modified xsi:type="dcterms:W3CDTF">2021-12-18T02:15:00Z</dcterms:modified>
</cp:coreProperties>
</file>