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D5F7B">
      <w:pPr>
        <w:rPr>
          <w:rFonts w:hint="default" w:ascii="Times New Roman" w:hAnsi="Times New Roman" w:eastAsia="Times New Roman" w:cs="Times New Roman"/>
          <w:lang w:val="id-ID"/>
        </w:rPr>
      </w:pPr>
      <w:r>
        <w:rPr>
          <w:rFonts w:hint="default" w:ascii="Times New Roman" w:hAnsi="Times New Roman" w:eastAsia="Times New Roman" w:cs="Times New Roman"/>
          <w:lang w:val="id-ID"/>
        </w:rPr>
        <w:t>Nama:Berliana</w:t>
      </w:r>
      <w:bookmarkStart w:id="0" w:name="_GoBack"/>
      <w:bookmarkEnd w:id="0"/>
    </w:p>
    <w:p w14:paraId="36761A43">
      <w:pPr>
        <w:rPr>
          <w:rFonts w:hint="default" w:ascii="Times New Roman" w:hAnsi="Times New Roman" w:eastAsia="Times New Roman" w:cs="Times New Roman"/>
          <w:lang w:val="id-ID"/>
        </w:rPr>
      </w:pPr>
      <w:r>
        <w:rPr>
          <w:rFonts w:hint="default" w:ascii="Times New Roman" w:hAnsi="Times New Roman" w:eastAsia="Times New Roman" w:cs="Times New Roman"/>
          <w:lang w:val="id-ID"/>
        </w:rPr>
        <w:t>Npm:2253031004</w:t>
      </w:r>
    </w:p>
    <w:p w14:paraId="69AE9345">
      <w:pPr>
        <w:rPr>
          <w:rFonts w:hint="default" w:ascii="Times New Roman" w:hAnsi="Times New Roman" w:eastAsia="Times New Roman" w:cs="Times New Roman"/>
          <w:b/>
          <w:bCs/>
          <w:lang w:val="id-ID"/>
        </w:rPr>
      </w:pPr>
    </w:p>
    <w:p w14:paraId="4124ED26">
      <w:pPr>
        <w:rPr>
          <w:rFonts w:hint="default" w:ascii="Times New Roman" w:hAnsi="Times New Roman" w:eastAsia="Times New Roman" w:cs="Times New Roman"/>
          <w:b/>
          <w:bCs/>
        </w:rPr>
      </w:pPr>
      <w:r>
        <w:rPr>
          <w:rFonts w:hint="default" w:ascii="Times New Roman" w:hAnsi="Times New Roman" w:eastAsia="Times New Roman" w:cs="Times New Roman"/>
          <w:b/>
          <w:bCs/>
        </w:rPr>
        <w:t>Judul: Analisis Professional Judgment dalam Penyusunan Laporan Keuangan PT Edukasi Nusantara Tbk</w:t>
      </w:r>
    </w:p>
    <w:p w14:paraId="71FBD570">
      <w:pPr>
        <w:rPr>
          <w:rFonts w:hint="default" w:ascii="Times New Roman" w:hAnsi="Times New Roman" w:eastAsia="Times New Roman" w:cs="Times New Roman"/>
        </w:rPr>
      </w:pPr>
    </w:p>
    <w:p w14:paraId="77CBDBA0">
      <w:pPr>
        <w:rPr>
          <w:rFonts w:hint="default" w:ascii="Times New Roman" w:hAnsi="Times New Roman" w:eastAsia="Times New Roman" w:cs="Times New Roman"/>
        </w:rPr>
      </w:pPr>
      <w:r>
        <w:rPr>
          <w:rFonts w:hint="default" w:ascii="Times New Roman" w:hAnsi="Times New Roman" w:eastAsia="Times New Roman" w:cs="Times New Roman"/>
        </w:rPr>
        <w:t>a. Peran Kerangka Konseptual PSAK/IFRS</w:t>
      </w:r>
    </w:p>
    <w:p w14:paraId="5C0F6883">
      <w:pPr>
        <w:rPr>
          <w:rFonts w:hint="default" w:ascii="Times New Roman" w:hAnsi="Times New Roman" w:eastAsia="Times New Roman" w:cs="Times New Roman"/>
        </w:rPr>
      </w:pPr>
      <w:r>
        <w:rPr>
          <w:rFonts w:hint="default" w:ascii="Times New Roman" w:hAnsi="Times New Roman" w:eastAsia="Times New Roman" w:cs="Times New Roman"/>
        </w:rPr>
        <w:t>Kerangka Konseptual PSAK/IFRS berfungsi sebagai pedoman dasar ketika tidak ada standar spesifik yang mengatur suatu transaksi. Dalam kasus PT Edukasi Nusantara Tbk, kerangka ini membantu manajemen untuk tetap menyusun laporan keuangan yang relevan dan andal.</w:t>
      </w:r>
    </w:p>
    <w:p w14:paraId="153B2170">
      <w:pPr>
        <w:rPr>
          <w:rFonts w:hint="default" w:ascii="Times New Roman" w:hAnsi="Times New Roman" w:eastAsia="Times New Roman" w:cs="Times New Roman"/>
        </w:rPr>
      </w:pPr>
      <w:r>
        <w:rPr>
          <w:rFonts w:hint="default" w:ascii="Times New Roman" w:hAnsi="Times New Roman" w:eastAsia="Times New Roman" w:cs="Times New Roman"/>
        </w:rPr>
        <w:t>Kerangka konseptual memberikan prinsip-prinsip seperti:</w:t>
      </w:r>
    </w:p>
    <w:p w14:paraId="2FE3C2FE">
      <w:pPr>
        <w:rPr>
          <w:rFonts w:hint="default" w:ascii="Times New Roman" w:hAnsi="Times New Roman" w:eastAsia="Times New Roman" w:cs="Times New Roman"/>
        </w:rPr>
      </w:pPr>
      <w:r>
        <w:rPr>
          <w:rFonts w:hint="default" w:ascii="Times New Roman" w:hAnsi="Times New Roman" w:eastAsia="Times New Roman" w:cs="Times New Roman"/>
        </w:rPr>
        <w:t>Relevansi (informasi harus berguna bagi pengambilan keputusan)</w:t>
      </w:r>
    </w:p>
    <w:p w14:paraId="13597BEA">
      <w:pPr>
        <w:rPr>
          <w:rFonts w:hint="default" w:ascii="Times New Roman" w:hAnsi="Times New Roman" w:eastAsia="Times New Roman" w:cs="Times New Roman"/>
        </w:rPr>
      </w:pPr>
      <w:r>
        <w:rPr>
          <w:rFonts w:hint="default" w:ascii="Times New Roman" w:hAnsi="Times New Roman" w:eastAsia="Times New Roman" w:cs="Times New Roman"/>
        </w:rPr>
        <w:t>Representasi yang tepat (faithful representation)</w:t>
      </w:r>
    </w:p>
    <w:p w14:paraId="3AE5967A">
      <w:pPr>
        <w:rPr>
          <w:rFonts w:hint="default" w:ascii="Times New Roman" w:hAnsi="Times New Roman" w:eastAsia="Times New Roman" w:cs="Times New Roman"/>
        </w:rPr>
      </w:pPr>
      <w:r>
        <w:rPr>
          <w:rFonts w:hint="default" w:ascii="Times New Roman" w:hAnsi="Times New Roman" w:eastAsia="Times New Roman" w:cs="Times New Roman"/>
        </w:rPr>
        <w:t>Dapat dibandingkan dan dipahami</w:t>
      </w:r>
    </w:p>
    <w:p w14:paraId="25FE84F9">
      <w:pPr>
        <w:rPr>
          <w:rFonts w:hint="default" w:ascii="Times New Roman" w:hAnsi="Times New Roman" w:eastAsia="Times New Roman" w:cs="Times New Roman"/>
        </w:rPr>
      </w:pPr>
      <w:r>
        <w:rPr>
          <w:rFonts w:hint="default" w:ascii="Times New Roman" w:hAnsi="Times New Roman" w:eastAsia="Times New Roman" w:cs="Times New Roman"/>
        </w:rPr>
        <w:t>Dengan mengacu pada kerangka ini, manajemen dapat menggunakan pertimbangan profesional (professional judgment) untuk menentukan kebijakan akuntansi yang paling mencerminkan kondisi ekonomi sebenarnya, meskipun tidak ada aturan teknis yang rinci.</w:t>
      </w:r>
    </w:p>
    <w:p w14:paraId="060E873D">
      <w:pPr>
        <w:rPr>
          <w:rFonts w:hint="default" w:ascii="Times New Roman" w:hAnsi="Times New Roman" w:eastAsia="Times New Roman" w:cs="Times New Roman"/>
        </w:rPr>
      </w:pPr>
      <w:r>
        <w:rPr>
          <w:rFonts w:hint="default" w:ascii="Times New Roman" w:hAnsi="Times New Roman" w:eastAsia="Times New Roman" w:cs="Times New Roman"/>
        </w:rPr>
        <w:t>b. Analisis Pengakuan Goodwill dan Nilai Wajar Aset Tidak Berwujud</w:t>
      </w:r>
    </w:p>
    <w:p w14:paraId="7CE4FFAA">
      <w:pPr>
        <w:rPr>
          <w:rFonts w:hint="default" w:ascii="Times New Roman" w:hAnsi="Times New Roman" w:eastAsia="Times New Roman" w:cs="Times New Roman"/>
        </w:rPr>
      </w:pPr>
      <w:r>
        <w:rPr>
          <w:rFonts w:hint="default" w:ascii="Times New Roman" w:hAnsi="Times New Roman" w:eastAsia="Times New Roman" w:cs="Times New Roman"/>
        </w:rPr>
        <w:t>Pengakuan goodwill dari akuisisi PT Cerdas Digital pada dasarnya wajar, karena goodwill memang mencerminkan nilai lebih dari sinergi bisnis, potensi pertumbuhan, dan keunggulan kompetitif. Namun, dalam kasus ini, nilai goodwill didasarkan pada proyeksi pertumbuhan pengguna di masa depan, yang sifatnya sangat subjektif dan penuh ketidakpastian.</w:t>
      </w:r>
    </w:p>
    <w:p w14:paraId="45DE79B5">
      <w:pPr>
        <w:rPr>
          <w:rFonts w:hint="default" w:ascii="Times New Roman" w:hAnsi="Times New Roman" w:eastAsia="Times New Roman" w:cs="Times New Roman"/>
        </w:rPr>
      </w:pPr>
      <w:r>
        <w:rPr>
          <w:rFonts w:hint="default" w:ascii="Times New Roman" w:hAnsi="Times New Roman" w:eastAsia="Times New Roman" w:cs="Times New Roman"/>
        </w:rPr>
        <w:t>Jika proyeksi tersebut terlalu optimistis, maka goodwill bisa menjadi overvalued dan tidak mencerminkan substansi ekonomi yang sebenarnya.</w:t>
      </w:r>
    </w:p>
    <w:p w14:paraId="52F93822">
      <w:pPr>
        <w:rPr>
          <w:rFonts w:hint="default" w:ascii="Times New Roman" w:hAnsi="Times New Roman" w:eastAsia="Times New Roman" w:cs="Times New Roman"/>
        </w:rPr>
      </w:pPr>
      <w:r>
        <w:rPr>
          <w:rFonts w:hint="default" w:ascii="Times New Roman" w:hAnsi="Times New Roman" w:eastAsia="Times New Roman" w:cs="Times New Roman"/>
        </w:rPr>
        <w:t>Untuk aset tidak berwujud seperti platform digital dan basis data pengguna, penggunaan nilai wajar juga menimbulkan masalah karena:</w:t>
      </w:r>
    </w:p>
    <w:p w14:paraId="4DBF2014">
      <w:pPr>
        <w:rPr>
          <w:rFonts w:hint="default" w:ascii="Times New Roman" w:hAnsi="Times New Roman" w:eastAsia="Times New Roman" w:cs="Times New Roman"/>
        </w:rPr>
      </w:pPr>
      <w:r>
        <w:rPr>
          <w:rFonts w:hint="default" w:ascii="Times New Roman" w:hAnsi="Times New Roman" w:eastAsia="Times New Roman" w:cs="Times New Roman"/>
        </w:rPr>
        <w:t>Tidak adanya pasar aktif</w:t>
      </w:r>
    </w:p>
    <w:p w14:paraId="40C21AF4">
      <w:pPr>
        <w:rPr>
          <w:rFonts w:hint="default" w:ascii="Times New Roman" w:hAnsi="Times New Roman" w:eastAsia="Times New Roman" w:cs="Times New Roman"/>
        </w:rPr>
      </w:pPr>
      <w:r>
        <w:rPr>
          <w:rFonts w:hint="default" w:ascii="Times New Roman" w:hAnsi="Times New Roman" w:eastAsia="Times New Roman" w:cs="Times New Roman"/>
        </w:rPr>
        <w:t>Tingginya estimasi dan asumsi</w:t>
      </w:r>
    </w:p>
    <w:p w14:paraId="647A002E">
      <w:pPr>
        <w:rPr>
          <w:rFonts w:hint="default" w:ascii="Times New Roman" w:hAnsi="Times New Roman" w:eastAsia="Times New Roman" w:cs="Times New Roman"/>
        </w:rPr>
      </w:pPr>
      <w:r>
        <w:rPr>
          <w:rFonts w:hint="default" w:ascii="Times New Roman" w:hAnsi="Times New Roman" w:eastAsia="Times New Roman" w:cs="Times New Roman"/>
        </w:rPr>
        <w:t>Sulit diverifikasi secara independen</w:t>
      </w:r>
    </w:p>
    <w:p w14:paraId="0E5930AC">
      <w:pPr>
        <w:rPr>
          <w:rFonts w:hint="default" w:ascii="Times New Roman" w:hAnsi="Times New Roman" w:eastAsia="Times New Roman" w:cs="Times New Roman"/>
        </w:rPr>
      </w:pPr>
      <w:r>
        <w:rPr>
          <w:rFonts w:hint="default" w:ascii="Times New Roman" w:hAnsi="Times New Roman" w:eastAsia="Times New Roman" w:cs="Times New Roman"/>
        </w:rPr>
        <w:t>Hal ini membuat nilai yang dihasilkan berpotensi bias. Secara substansi ekonomi, pengukuran tersebut bisa saja relevan, tetapi tingkat keandalannya menjadi dipertanyakan.</w:t>
      </w:r>
    </w:p>
    <w:p w14:paraId="346C707D">
      <w:pPr>
        <w:rPr>
          <w:rFonts w:hint="default" w:ascii="Times New Roman" w:hAnsi="Times New Roman" w:eastAsia="Times New Roman" w:cs="Times New Roman"/>
        </w:rPr>
      </w:pPr>
      <w:r>
        <w:rPr>
          <w:rFonts w:hint="default" w:ascii="Times New Roman" w:hAnsi="Times New Roman" w:eastAsia="Times New Roman" w:cs="Times New Roman"/>
        </w:rPr>
        <w:t>Kesimpulannya, kebijakan tersebut bisa mencerminkan substansi ekonomi, tetapi sangat bergantung pada kualitas asumsi dan transparansi pengungkapan.</w:t>
      </w:r>
    </w:p>
    <w:p w14:paraId="3E3F5892">
      <w:pPr>
        <w:rPr>
          <w:rFonts w:hint="default" w:ascii="Times New Roman" w:hAnsi="Times New Roman" w:eastAsia="Times New Roman" w:cs="Times New Roman"/>
        </w:rPr>
      </w:pPr>
      <w:r>
        <w:rPr>
          <w:rFonts w:hint="default" w:ascii="Times New Roman" w:hAnsi="Times New Roman" w:eastAsia="Times New Roman" w:cs="Times New Roman"/>
        </w:rPr>
        <w:t>c. Risiko dan Implikasi Etis Professional Judgment</w:t>
      </w:r>
    </w:p>
    <w:p w14:paraId="54246DEF">
      <w:pPr>
        <w:rPr>
          <w:rFonts w:hint="default" w:ascii="Times New Roman" w:hAnsi="Times New Roman" w:eastAsia="Times New Roman" w:cs="Times New Roman"/>
        </w:rPr>
      </w:pPr>
      <w:r>
        <w:rPr>
          <w:rFonts w:hint="default" w:ascii="Times New Roman" w:hAnsi="Times New Roman" w:eastAsia="Times New Roman" w:cs="Times New Roman"/>
        </w:rPr>
        <w:t>Penggunaan professional judgment yang tidak tepat dapat menimbulkan beberapa risiko, seperti:</w:t>
      </w:r>
    </w:p>
    <w:p w14:paraId="52F33A47">
      <w:pPr>
        <w:rPr>
          <w:rFonts w:hint="default" w:ascii="Times New Roman" w:hAnsi="Times New Roman" w:eastAsia="Times New Roman" w:cs="Times New Roman"/>
        </w:rPr>
      </w:pPr>
      <w:r>
        <w:rPr>
          <w:rFonts w:hint="default" w:ascii="Times New Roman" w:hAnsi="Times New Roman" w:eastAsia="Times New Roman" w:cs="Times New Roman"/>
        </w:rPr>
        <w:t>Manipulasi laporan keuangan (earnings management)</w:t>
      </w:r>
    </w:p>
    <w:p w14:paraId="3DCBEDFE">
      <w:pPr>
        <w:rPr>
          <w:rFonts w:hint="default" w:ascii="Times New Roman" w:hAnsi="Times New Roman" w:eastAsia="Times New Roman" w:cs="Times New Roman"/>
        </w:rPr>
      </w:pPr>
      <w:r>
        <w:rPr>
          <w:rFonts w:hint="default" w:ascii="Times New Roman" w:hAnsi="Times New Roman" w:eastAsia="Times New Roman" w:cs="Times New Roman"/>
        </w:rPr>
        <w:t>Overstatement aset dan laba</w:t>
      </w:r>
    </w:p>
    <w:p w14:paraId="6C21881F">
      <w:pPr>
        <w:rPr>
          <w:rFonts w:hint="default" w:ascii="Times New Roman" w:hAnsi="Times New Roman" w:eastAsia="Times New Roman" w:cs="Times New Roman"/>
        </w:rPr>
      </w:pPr>
      <w:r>
        <w:rPr>
          <w:rFonts w:hint="default" w:ascii="Times New Roman" w:hAnsi="Times New Roman" w:eastAsia="Times New Roman" w:cs="Times New Roman"/>
        </w:rPr>
        <w:t>Menyesatkan investor dan stakeholder</w:t>
      </w:r>
    </w:p>
    <w:p w14:paraId="48669807">
      <w:pPr>
        <w:rPr>
          <w:rFonts w:hint="default" w:ascii="Times New Roman" w:hAnsi="Times New Roman" w:eastAsia="Times New Roman" w:cs="Times New Roman"/>
        </w:rPr>
      </w:pPr>
      <w:r>
        <w:rPr>
          <w:rFonts w:hint="default" w:ascii="Times New Roman" w:hAnsi="Times New Roman" w:eastAsia="Times New Roman" w:cs="Times New Roman"/>
        </w:rPr>
        <w:t>Dari sisi etika, hal ini melanggar prinsip:</w:t>
      </w:r>
    </w:p>
    <w:p w14:paraId="39FA5033">
      <w:pPr>
        <w:rPr>
          <w:rFonts w:hint="default" w:ascii="Times New Roman" w:hAnsi="Times New Roman" w:eastAsia="Times New Roman" w:cs="Times New Roman"/>
        </w:rPr>
      </w:pPr>
      <w:r>
        <w:rPr>
          <w:rFonts w:hint="default" w:ascii="Times New Roman" w:hAnsi="Times New Roman" w:eastAsia="Times New Roman" w:cs="Times New Roman"/>
        </w:rPr>
        <w:t>Integritas</w:t>
      </w:r>
    </w:p>
    <w:p w14:paraId="437D8BE6">
      <w:pPr>
        <w:rPr>
          <w:rFonts w:hint="default" w:ascii="Times New Roman" w:hAnsi="Times New Roman" w:eastAsia="Times New Roman" w:cs="Times New Roman"/>
        </w:rPr>
      </w:pPr>
      <w:r>
        <w:rPr>
          <w:rFonts w:hint="default" w:ascii="Times New Roman" w:hAnsi="Times New Roman" w:eastAsia="Times New Roman" w:cs="Times New Roman"/>
        </w:rPr>
        <w:t>Objektivitas</w:t>
      </w:r>
    </w:p>
    <w:p w14:paraId="331EFF35">
      <w:pPr>
        <w:rPr>
          <w:rFonts w:hint="default" w:ascii="Times New Roman" w:hAnsi="Times New Roman" w:eastAsia="Times New Roman" w:cs="Times New Roman"/>
        </w:rPr>
      </w:pPr>
      <w:r>
        <w:rPr>
          <w:rFonts w:hint="default" w:ascii="Times New Roman" w:hAnsi="Times New Roman" w:eastAsia="Times New Roman" w:cs="Times New Roman"/>
        </w:rPr>
        <w:t>Transparansi</w:t>
      </w:r>
    </w:p>
    <w:p w14:paraId="7B7E7DCF">
      <w:pPr>
        <w:rPr>
          <w:rFonts w:hint="default" w:ascii="Times New Roman" w:hAnsi="Times New Roman" w:eastAsia="Times New Roman" w:cs="Times New Roman"/>
        </w:rPr>
      </w:pPr>
      <w:r>
        <w:rPr>
          <w:rFonts w:hint="default" w:ascii="Times New Roman" w:hAnsi="Times New Roman" w:eastAsia="Times New Roman" w:cs="Times New Roman"/>
        </w:rPr>
        <w:t>Implikasinya tidak hanya merugikan pengguna laporan keuangan, tetapi juga dapat merusak reputasi perusahaan dan profesi akuntan. Dalam jangka panjang, kepercayaan publik terhadap laporan keuangan bisa menurun.</w:t>
      </w:r>
    </w:p>
    <w:p w14:paraId="68AE944E">
      <w:pPr>
        <w:rPr>
          <w:rFonts w:hint="default" w:ascii="Times New Roman" w:hAnsi="Times New Roman" w:eastAsia="Times New Roman" w:cs="Times New Roman"/>
        </w:rPr>
      </w:pPr>
      <w:r>
        <w:rPr>
          <w:rFonts w:hint="default" w:ascii="Times New Roman" w:hAnsi="Times New Roman" w:eastAsia="Times New Roman" w:cs="Times New Roman"/>
        </w:rPr>
        <w:t>d. Pemanfaatan Kasus sebagai Pembelajaran</w:t>
      </w:r>
    </w:p>
    <w:p w14:paraId="209A3FFC">
      <w:pPr>
        <w:rPr>
          <w:rFonts w:hint="default" w:ascii="Times New Roman" w:hAnsi="Times New Roman" w:eastAsia="Times New Roman" w:cs="Times New Roman"/>
        </w:rPr>
      </w:pPr>
      <w:r>
        <w:rPr>
          <w:rFonts w:hint="default" w:ascii="Times New Roman" w:hAnsi="Times New Roman" w:eastAsia="Times New Roman" w:cs="Times New Roman"/>
        </w:rPr>
        <w:t>Kasus ini sangat cocok digunakan dalam pembelajaran untuk melatih cara berpikir kritis peserta didik. Sebagai calon pendidik ekonomi, pendekatan yang bisa digunakan antara lain:</w:t>
      </w:r>
    </w:p>
    <w:p w14:paraId="13991A15">
      <w:pPr>
        <w:rPr>
          <w:rFonts w:hint="default" w:ascii="Times New Roman" w:hAnsi="Times New Roman" w:eastAsia="Times New Roman" w:cs="Times New Roman"/>
        </w:rPr>
      </w:pPr>
      <w:r>
        <w:rPr>
          <w:rFonts w:hint="default" w:ascii="Times New Roman" w:hAnsi="Times New Roman" w:eastAsia="Times New Roman" w:cs="Times New Roman"/>
        </w:rPr>
        <w:t>Diskusi kasus nyata</w:t>
      </w:r>
    </w:p>
    <w:p w14:paraId="2D46CB47">
      <w:pPr>
        <w:rPr>
          <w:rFonts w:hint="default" w:ascii="Times New Roman" w:hAnsi="Times New Roman" w:eastAsia="Times New Roman" w:cs="Times New Roman"/>
        </w:rPr>
      </w:pPr>
      <w:r>
        <w:rPr>
          <w:rFonts w:hint="default" w:ascii="Times New Roman" w:hAnsi="Times New Roman" w:eastAsia="Times New Roman" w:cs="Times New Roman"/>
        </w:rPr>
        <w:t>Siswa diajak menganalisis apakah keputusan manajemen sudah tepat atau tidak, bukan hanya menghafal teori.</w:t>
      </w:r>
    </w:p>
    <w:p w14:paraId="366DDACE">
      <w:pPr>
        <w:rPr>
          <w:rFonts w:hint="default" w:ascii="Times New Roman" w:hAnsi="Times New Roman" w:eastAsia="Times New Roman" w:cs="Times New Roman"/>
        </w:rPr>
      </w:pPr>
      <w:r>
        <w:rPr>
          <w:rFonts w:hint="default" w:ascii="Times New Roman" w:hAnsi="Times New Roman" w:eastAsia="Times New Roman" w:cs="Times New Roman"/>
        </w:rPr>
        <w:t>Simulasi pengambilan keputusan</w:t>
      </w:r>
    </w:p>
    <w:p w14:paraId="36CFD2E7">
      <w:pPr>
        <w:rPr>
          <w:rFonts w:hint="default" w:ascii="Times New Roman" w:hAnsi="Times New Roman" w:eastAsia="Times New Roman" w:cs="Times New Roman"/>
        </w:rPr>
      </w:pPr>
      <w:r>
        <w:rPr>
          <w:rFonts w:hint="default" w:ascii="Times New Roman" w:hAnsi="Times New Roman" w:eastAsia="Times New Roman" w:cs="Times New Roman"/>
        </w:rPr>
        <w:t>Siswa diposisikan sebagai manajemen atau auditor untuk menentukan kebijakan akuntansi.</w:t>
      </w:r>
    </w:p>
    <w:p w14:paraId="4EDA89F8">
      <w:pPr>
        <w:rPr>
          <w:rFonts w:hint="default" w:ascii="Times New Roman" w:hAnsi="Times New Roman" w:eastAsia="Times New Roman" w:cs="Times New Roman"/>
        </w:rPr>
      </w:pPr>
      <w:r>
        <w:rPr>
          <w:rFonts w:hint="default" w:ascii="Times New Roman" w:hAnsi="Times New Roman" w:eastAsia="Times New Roman" w:cs="Times New Roman"/>
        </w:rPr>
        <w:t>Penekanan pada etika</w:t>
      </w:r>
    </w:p>
    <w:p w14:paraId="519F5A84">
      <w:pPr>
        <w:rPr>
          <w:rFonts w:hint="default" w:ascii="Times New Roman" w:hAnsi="Times New Roman" w:eastAsia="Times New Roman" w:cs="Times New Roman"/>
        </w:rPr>
      </w:pPr>
      <w:r>
        <w:rPr>
          <w:rFonts w:hint="default" w:ascii="Times New Roman" w:hAnsi="Times New Roman" w:eastAsia="Times New Roman" w:cs="Times New Roman"/>
        </w:rPr>
        <w:t>Tidak hanya fokus pada angka, tapi juga pada dampak moral dari keputusan akuntansi.</w:t>
      </w:r>
    </w:p>
    <w:p w14:paraId="531BD53A">
      <w:pPr>
        <w:rPr>
          <w:rFonts w:hint="default" w:ascii="Times New Roman" w:hAnsi="Times New Roman" w:eastAsia="Times New Roman" w:cs="Times New Roman"/>
        </w:rPr>
      </w:pPr>
      <w:r>
        <w:rPr>
          <w:rFonts w:hint="default" w:ascii="Times New Roman" w:hAnsi="Times New Roman" w:eastAsia="Times New Roman" w:cs="Times New Roman"/>
        </w:rPr>
        <w:t>Perbandingan sudut pandang</w:t>
      </w:r>
    </w:p>
    <w:p w14:paraId="4124ED26">
      <w:pPr/>
      <w:r>
        <w:rPr>
          <w:rFonts w:hint="default" w:ascii="Times New Roman" w:hAnsi="Times New Roman" w:eastAsia="Times New Roman" w:cs="Times New Roman"/>
        </w:rPr>
        <w:t>Misalnya dari sisi investor, manaje</w:t>
      </w:r>
      <w:r>
        <w:rPr>
          <w:rFonts w:hint="eastAsia"/>
        </w:rPr>
        <w:t>men, dan regulator.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2026-04-20T21:14:21Z</dcterms:created>
  <dc:creator>iPad</dc:creator>
  <cp:lastModifiedBy>iPad</cp:lastModifiedBy>
  <dcterms:modified xsi:type="dcterms:W3CDTF">2026-04-20T21:15:44Z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2052-11.37.30</vt:lpwstr>
  </property>
  <property fmtid="{D5CDD505-2E9C-101B-9397-08002B2CF9AE}" pid="3" name="ICV">
    <vt:lpwstr>BEEC4895CC940317BD34E669FD2C9114_31</vt:lpwstr>
  </property>
</Properties>
</file>