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A702" w14:textId="757F097D" w:rsidR="00244291" w:rsidRDefault="00244291" w:rsidP="00244291">
      <w:pPr>
        <w:spacing w:after="0" w:line="36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LAPORAN STUDI KASUS</w:t>
      </w:r>
    </w:p>
    <w:p w14:paraId="782B2C61" w14:textId="771E6DEB" w:rsidR="00244291" w:rsidRPr="00244291" w:rsidRDefault="00244291" w:rsidP="00244291">
      <w:pPr>
        <w:spacing w:after="0" w:line="360" w:lineRule="auto"/>
        <w:jc w:val="center"/>
        <w:rPr>
          <w:rFonts w:ascii="Times New Roman" w:hAnsi="Times New Roman" w:cs="Times New Roman"/>
          <w:b/>
          <w:bCs/>
          <w:sz w:val="24"/>
          <w:szCs w:val="24"/>
          <w:lang w:val="sv-SE"/>
        </w:rPr>
      </w:pPr>
      <w:r w:rsidRPr="00244291">
        <w:rPr>
          <w:rFonts w:ascii="Times New Roman" w:hAnsi="Times New Roman" w:cs="Times New Roman"/>
          <w:b/>
          <w:bCs/>
          <w:sz w:val="24"/>
          <w:szCs w:val="24"/>
          <w:lang w:val="sv-SE"/>
        </w:rPr>
        <w:t>"</w:t>
      </w:r>
      <w:r>
        <w:rPr>
          <w:rFonts w:ascii="Times New Roman" w:hAnsi="Times New Roman" w:cs="Times New Roman"/>
          <w:b/>
          <w:bCs/>
          <w:sz w:val="24"/>
          <w:szCs w:val="24"/>
          <w:lang w:val="sv-SE"/>
        </w:rPr>
        <w:t>SKANDAL ANGGARAN DAN KECURANGAN KEUANGAN PT ASURANSI JIWASRAYA (PERSERO)</w:t>
      </w:r>
      <w:r w:rsidRPr="00244291">
        <w:rPr>
          <w:rFonts w:ascii="Times New Roman" w:hAnsi="Times New Roman" w:cs="Times New Roman"/>
          <w:b/>
          <w:bCs/>
          <w:sz w:val="24"/>
          <w:szCs w:val="24"/>
          <w:lang w:val="sv-SE"/>
        </w:rPr>
        <w:t>"</w:t>
      </w:r>
    </w:p>
    <w:p w14:paraId="2B528B10" w14:textId="77777777" w:rsidR="00244291" w:rsidRPr="00244291" w:rsidRDefault="00244291" w:rsidP="00244291">
      <w:pPr>
        <w:spacing w:line="360" w:lineRule="auto"/>
        <w:rPr>
          <w:rFonts w:ascii="Times New Roman" w:hAnsi="Times New Roman" w:cs="Times New Roman"/>
          <w:sz w:val="24"/>
          <w:szCs w:val="24"/>
          <w:lang w:val="sv-SE"/>
        </w:rPr>
      </w:pPr>
    </w:p>
    <w:p w14:paraId="18ADA82D" w14:textId="77777777" w:rsidR="00244291" w:rsidRPr="00244291" w:rsidRDefault="00244291" w:rsidP="00244291">
      <w:pPr>
        <w:spacing w:line="360" w:lineRule="auto"/>
        <w:jc w:val="center"/>
        <w:rPr>
          <w:rFonts w:ascii="Times New Roman" w:hAnsi="Times New Roman" w:cs="Times New Roman"/>
          <w:sz w:val="24"/>
          <w:szCs w:val="24"/>
          <w:lang w:val="sv-SE"/>
        </w:rPr>
      </w:pPr>
      <w:r w:rsidRPr="00244291">
        <w:rPr>
          <w:rFonts w:ascii="Times New Roman" w:hAnsi="Times New Roman" w:cs="Times New Roman"/>
          <w:sz w:val="24"/>
          <w:szCs w:val="24"/>
          <w:lang w:val="sv-SE"/>
        </w:rPr>
        <w:t>Disusun guna memenuhi tugas Mata Kuliah Budgeting</w:t>
      </w:r>
    </w:p>
    <w:p w14:paraId="431571CC" w14:textId="77777777" w:rsidR="00244291" w:rsidRPr="00244291" w:rsidRDefault="00244291" w:rsidP="00244291">
      <w:pPr>
        <w:spacing w:line="360" w:lineRule="auto"/>
        <w:rPr>
          <w:rFonts w:ascii="Times New Roman" w:hAnsi="Times New Roman" w:cs="Times New Roman"/>
          <w:sz w:val="24"/>
          <w:szCs w:val="24"/>
          <w:lang w:val="sv-SE"/>
        </w:rPr>
      </w:pPr>
    </w:p>
    <w:p w14:paraId="28BB7009" w14:textId="77777777" w:rsidR="00244291" w:rsidRPr="00244291" w:rsidRDefault="00244291" w:rsidP="00244291">
      <w:pPr>
        <w:spacing w:line="360" w:lineRule="auto"/>
        <w:jc w:val="center"/>
        <w:rPr>
          <w:rFonts w:ascii="Times New Roman" w:hAnsi="Times New Roman" w:cs="Times New Roman"/>
          <w:sz w:val="24"/>
          <w:szCs w:val="24"/>
          <w:lang w:val="sv-SE"/>
        </w:rPr>
      </w:pPr>
      <w:r w:rsidRPr="00244291">
        <w:rPr>
          <w:rFonts w:ascii="Times New Roman" w:hAnsi="Times New Roman" w:cs="Times New Roman"/>
          <w:sz w:val="24"/>
          <w:szCs w:val="24"/>
          <w:lang w:val="sv-SE"/>
        </w:rPr>
        <w:t>Dosen Pengampu:</w:t>
      </w:r>
    </w:p>
    <w:p w14:paraId="39C5C357" w14:textId="77777777" w:rsidR="00244291" w:rsidRPr="00244291" w:rsidRDefault="00244291" w:rsidP="00244291">
      <w:pPr>
        <w:pStyle w:val="ListParagraph"/>
        <w:numPr>
          <w:ilvl w:val="0"/>
          <w:numId w:val="11"/>
        </w:numPr>
        <w:spacing w:after="0" w:line="360" w:lineRule="auto"/>
        <w:contextualSpacing w:val="0"/>
        <w:jc w:val="both"/>
        <w:rPr>
          <w:rFonts w:ascii="Times New Roman" w:hAnsi="Times New Roman" w:cs="Times New Roman"/>
          <w:sz w:val="24"/>
          <w:szCs w:val="24"/>
          <w:lang w:val="sv-SE"/>
        </w:rPr>
      </w:pPr>
      <w:r w:rsidRPr="00244291">
        <w:rPr>
          <w:rFonts w:ascii="Times New Roman" w:hAnsi="Times New Roman" w:cs="Times New Roman"/>
          <w:sz w:val="24"/>
          <w:szCs w:val="24"/>
          <w:lang w:val="sv-SE"/>
        </w:rPr>
        <w:t>Dr. Pujiati, S.Pd., M.Pd</w:t>
      </w:r>
    </w:p>
    <w:p w14:paraId="72E3B1AD" w14:textId="77777777" w:rsidR="00244291" w:rsidRPr="00244291" w:rsidRDefault="00244291" w:rsidP="00244291">
      <w:pPr>
        <w:pStyle w:val="ListParagraph"/>
        <w:numPr>
          <w:ilvl w:val="0"/>
          <w:numId w:val="11"/>
        </w:numPr>
        <w:spacing w:after="0" w:line="360" w:lineRule="auto"/>
        <w:contextualSpacing w:val="0"/>
        <w:jc w:val="both"/>
        <w:rPr>
          <w:rFonts w:ascii="Times New Roman" w:hAnsi="Times New Roman" w:cs="Times New Roman"/>
          <w:sz w:val="24"/>
          <w:szCs w:val="24"/>
          <w:lang w:val="sv-SE"/>
        </w:rPr>
      </w:pPr>
      <w:r w:rsidRPr="00244291">
        <w:rPr>
          <w:rFonts w:ascii="Times New Roman" w:hAnsi="Times New Roman" w:cs="Times New Roman"/>
          <w:sz w:val="24"/>
          <w:szCs w:val="24"/>
          <w:lang w:val="sv-SE"/>
        </w:rPr>
        <w:t>Meyta Pritandhari, S.Pd., M.Pd</w:t>
      </w:r>
    </w:p>
    <w:p w14:paraId="24242838" w14:textId="7D743BBF" w:rsidR="00244291" w:rsidRPr="00244291" w:rsidRDefault="00244291" w:rsidP="00244291">
      <w:pPr>
        <w:pStyle w:val="ListParagraph"/>
        <w:numPr>
          <w:ilvl w:val="0"/>
          <w:numId w:val="11"/>
        </w:numPr>
        <w:spacing w:after="0" w:line="360" w:lineRule="auto"/>
        <w:contextualSpacing w:val="0"/>
        <w:jc w:val="both"/>
        <w:rPr>
          <w:rFonts w:ascii="Times New Roman" w:hAnsi="Times New Roman" w:cs="Times New Roman"/>
          <w:sz w:val="24"/>
          <w:szCs w:val="24"/>
          <w:lang w:val="sv-SE"/>
        </w:rPr>
      </w:pPr>
      <w:r w:rsidRPr="00244291">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1CBE941B" wp14:editId="0A901A53">
            <wp:simplePos x="0" y="0"/>
            <wp:positionH relativeFrom="column">
              <wp:posOffset>1583055</wp:posOffset>
            </wp:positionH>
            <wp:positionV relativeFrom="paragraph">
              <wp:posOffset>401753</wp:posOffset>
            </wp:positionV>
            <wp:extent cx="1812790" cy="1800000"/>
            <wp:effectExtent l="0" t="0" r="0" b="0"/>
            <wp:wrapTopAndBottom/>
            <wp:docPr id="868887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87340" name="Picture 8688873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2790" cy="1800000"/>
                    </a:xfrm>
                    <a:prstGeom prst="rect">
                      <a:avLst/>
                    </a:prstGeom>
                  </pic:spPr>
                </pic:pic>
              </a:graphicData>
            </a:graphic>
          </wp:anchor>
        </w:drawing>
      </w:r>
      <w:r w:rsidRPr="00244291">
        <w:rPr>
          <w:rFonts w:ascii="Times New Roman" w:hAnsi="Times New Roman" w:cs="Times New Roman"/>
          <w:sz w:val="24"/>
          <w:szCs w:val="24"/>
          <w:lang w:val="sv-SE"/>
        </w:rPr>
        <w:t>Fiarika Dwi Utari, S.Pd., M.Pd.</w:t>
      </w:r>
    </w:p>
    <w:p w14:paraId="006127FA" w14:textId="11E79CBA" w:rsidR="00244291" w:rsidRPr="00244291" w:rsidRDefault="00244291" w:rsidP="00244291">
      <w:pPr>
        <w:spacing w:line="360" w:lineRule="auto"/>
        <w:rPr>
          <w:rFonts w:ascii="Times New Roman" w:hAnsi="Times New Roman" w:cs="Times New Roman"/>
          <w:sz w:val="24"/>
          <w:szCs w:val="24"/>
          <w:lang w:val="sv-SE"/>
        </w:rPr>
      </w:pPr>
    </w:p>
    <w:p w14:paraId="19416E93" w14:textId="45508074" w:rsidR="00244291" w:rsidRDefault="00244291" w:rsidP="00244291">
      <w:pPr>
        <w:spacing w:after="0" w:line="360" w:lineRule="auto"/>
        <w:jc w:val="center"/>
        <w:rPr>
          <w:rFonts w:ascii="Times New Roman" w:hAnsi="Times New Roman" w:cs="Times New Roman"/>
          <w:sz w:val="24"/>
          <w:szCs w:val="24"/>
          <w:lang w:val="sv-SE"/>
        </w:rPr>
      </w:pPr>
      <w:r w:rsidRPr="00244291">
        <w:rPr>
          <w:rFonts w:ascii="Times New Roman" w:hAnsi="Times New Roman" w:cs="Times New Roman"/>
          <w:b/>
          <w:bCs/>
          <w:sz w:val="24"/>
          <w:szCs w:val="24"/>
          <w:lang w:val="sv-SE"/>
        </w:rPr>
        <w:t xml:space="preserve">Disusun Oleh Kelompok </w:t>
      </w:r>
      <w:r>
        <w:rPr>
          <w:rFonts w:ascii="Times New Roman" w:hAnsi="Times New Roman" w:cs="Times New Roman"/>
          <w:b/>
          <w:bCs/>
          <w:sz w:val="24"/>
          <w:szCs w:val="24"/>
          <w:lang w:val="sv-SE"/>
        </w:rPr>
        <w:t>5</w:t>
      </w:r>
      <w:r w:rsidRPr="00244291">
        <w:rPr>
          <w:rFonts w:ascii="Times New Roman" w:hAnsi="Times New Roman" w:cs="Times New Roman"/>
          <w:b/>
          <w:bCs/>
          <w:sz w:val="24"/>
          <w:szCs w:val="24"/>
          <w:lang w:val="sv-SE"/>
        </w:rPr>
        <w:t>:</w:t>
      </w:r>
    </w:p>
    <w:p w14:paraId="28792E9D" w14:textId="3899E376" w:rsidR="00244291" w:rsidRDefault="00244291" w:rsidP="00244291">
      <w:pPr>
        <w:pStyle w:val="ListParagraph"/>
        <w:numPr>
          <w:ilvl w:val="0"/>
          <w:numId w:val="12"/>
        </w:num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Aulya Syifa Zulkarnaen</w:t>
      </w:r>
      <w:r>
        <w:rPr>
          <w:rFonts w:ascii="Times New Roman" w:hAnsi="Times New Roman" w:cs="Times New Roman"/>
          <w:sz w:val="24"/>
          <w:szCs w:val="24"/>
          <w:lang w:val="sv-SE"/>
        </w:rPr>
        <w:tab/>
      </w:r>
      <w:r>
        <w:rPr>
          <w:rFonts w:ascii="Times New Roman" w:hAnsi="Times New Roman" w:cs="Times New Roman"/>
          <w:sz w:val="24"/>
          <w:szCs w:val="24"/>
          <w:lang w:val="sv-SE"/>
        </w:rPr>
        <w:tab/>
        <w:t>2313031009</w:t>
      </w:r>
    </w:p>
    <w:p w14:paraId="630AAC33" w14:textId="16379C88" w:rsidR="00244291" w:rsidRDefault="00244291" w:rsidP="00244291">
      <w:pPr>
        <w:pStyle w:val="ListParagraph"/>
        <w:numPr>
          <w:ilvl w:val="0"/>
          <w:numId w:val="12"/>
        </w:num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Diah Arum Sari Nawang Wulan</w:t>
      </w:r>
      <w:r>
        <w:rPr>
          <w:rFonts w:ascii="Times New Roman" w:hAnsi="Times New Roman" w:cs="Times New Roman"/>
          <w:sz w:val="24"/>
          <w:szCs w:val="24"/>
          <w:lang w:val="sv-SE"/>
        </w:rPr>
        <w:tab/>
        <w:t>23130310</w:t>
      </w:r>
      <w:r w:rsidR="0055049B">
        <w:rPr>
          <w:rFonts w:ascii="Times New Roman" w:hAnsi="Times New Roman" w:cs="Times New Roman"/>
          <w:sz w:val="24"/>
          <w:szCs w:val="24"/>
          <w:lang w:val="sv-SE"/>
        </w:rPr>
        <w:t>21</w:t>
      </w:r>
    </w:p>
    <w:p w14:paraId="659DBD4F" w14:textId="45E90548" w:rsidR="00244291" w:rsidRDefault="00244291" w:rsidP="00244291">
      <w:pPr>
        <w:pStyle w:val="ListParagraph"/>
        <w:numPr>
          <w:ilvl w:val="0"/>
          <w:numId w:val="12"/>
        </w:num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Dwi Apriyana</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t>23130310</w:t>
      </w:r>
      <w:r w:rsidR="0055049B">
        <w:rPr>
          <w:rFonts w:ascii="Times New Roman" w:hAnsi="Times New Roman" w:cs="Times New Roman"/>
          <w:sz w:val="24"/>
          <w:szCs w:val="24"/>
          <w:lang w:val="sv-SE"/>
        </w:rPr>
        <w:t>22</w:t>
      </w:r>
    </w:p>
    <w:p w14:paraId="50B91FD7" w14:textId="4EC4B39A" w:rsidR="00244291" w:rsidRDefault="00244291" w:rsidP="00244291">
      <w:pPr>
        <w:pStyle w:val="ListParagraph"/>
        <w:numPr>
          <w:ilvl w:val="0"/>
          <w:numId w:val="12"/>
        </w:num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Rieke Nindita Sari</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t>2313031019</w:t>
      </w:r>
    </w:p>
    <w:p w14:paraId="6B28873D" w14:textId="1A351F25" w:rsidR="00244291" w:rsidRPr="00244291" w:rsidRDefault="00244291" w:rsidP="00244291">
      <w:pPr>
        <w:pStyle w:val="ListParagraph"/>
        <w:numPr>
          <w:ilvl w:val="0"/>
          <w:numId w:val="12"/>
        </w:num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Rizka Mufidah</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t>23130310</w:t>
      </w:r>
      <w:r w:rsidR="0055049B">
        <w:rPr>
          <w:rFonts w:ascii="Times New Roman" w:hAnsi="Times New Roman" w:cs="Times New Roman"/>
          <w:sz w:val="24"/>
          <w:szCs w:val="24"/>
          <w:lang w:val="sv-SE"/>
        </w:rPr>
        <w:t>01</w:t>
      </w:r>
    </w:p>
    <w:p w14:paraId="7E3BB885" w14:textId="77777777" w:rsidR="00244291" w:rsidRPr="00244291" w:rsidRDefault="00244291" w:rsidP="00244291">
      <w:pPr>
        <w:spacing w:line="360" w:lineRule="auto"/>
        <w:rPr>
          <w:rFonts w:ascii="Times New Roman" w:hAnsi="Times New Roman" w:cs="Times New Roman"/>
          <w:sz w:val="24"/>
          <w:szCs w:val="24"/>
          <w:lang w:val="sv-SE"/>
        </w:rPr>
      </w:pPr>
    </w:p>
    <w:p w14:paraId="5422B7B8" w14:textId="77777777" w:rsidR="00244291" w:rsidRPr="00244291" w:rsidRDefault="00244291" w:rsidP="00244291">
      <w:pPr>
        <w:spacing w:after="0" w:line="360" w:lineRule="auto"/>
        <w:jc w:val="center"/>
        <w:rPr>
          <w:rFonts w:ascii="Times New Roman" w:hAnsi="Times New Roman" w:cs="Times New Roman"/>
          <w:sz w:val="24"/>
          <w:szCs w:val="24"/>
          <w:lang w:val="sv-SE"/>
        </w:rPr>
      </w:pPr>
      <w:r w:rsidRPr="00244291">
        <w:rPr>
          <w:rFonts w:ascii="Times New Roman" w:hAnsi="Times New Roman" w:cs="Times New Roman"/>
          <w:b/>
          <w:bCs/>
          <w:sz w:val="24"/>
          <w:szCs w:val="24"/>
          <w:lang w:val="sv-SE"/>
        </w:rPr>
        <w:t>PROGRAM STUDI PENDIDIKAN EKONOMI</w:t>
      </w:r>
    </w:p>
    <w:p w14:paraId="52EEF791" w14:textId="77777777" w:rsidR="00244291" w:rsidRPr="00244291" w:rsidRDefault="00244291" w:rsidP="00244291">
      <w:pPr>
        <w:spacing w:after="0" w:line="360" w:lineRule="auto"/>
        <w:jc w:val="center"/>
        <w:rPr>
          <w:rFonts w:ascii="Times New Roman" w:hAnsi="Times New Roman" w:cs="Times New Roman"/>
          <w:sz w:val="24"/>
          <w:szCs w:val="24"/>
          <w:lang w:val="sv-SE"/>
        </w:rPr>
      </w:pPr>
      <w:r w:rsidRPr="00244291">
        <w:rPr>
          <w:rFonts w:ascii="Times New Roman" w:hAnsi="Times New Roman" w:cs="Times New Roman"/>
          <w:b/>
          <w:bCs/>
          <w:sz w:val="24"/>
          <w:szCs w:val="24"/>
          <w:lang w:val="sv-SE"/>
        </w:rPr>
        <w:t>JURUSAN ILMU PENGETAHUAN SOSIAL</w:t>
      </w:r>
    </w:p>
    <w:p w14:paraId="349C5AD4" w14:textId="77777777" w:rsidR="00244291" w:rsidRPr="00244291" w:rsidRDefault="00244291" w:rsidP="00244291">
      <w:pPr>
        <w:spacing w:after="0" w:line="360" w:lineRule="auto"/>
        <w:jc w:val="center"/>
        <w:rPr>
          <w:rFonts w:ascii="Times New Roman" w:hAnsi="Times New Roman" w:cs="Times New Roman"/>
          <w:sz w:val="24"/>
          <w:szCs w:val="24"/>
          <w:lang w:val="sv-SE"/>
        </w:rPr>
      </w:pPr>
      <w:r w:rsidRPr="00244291">
        <w:rPr>
          <w:rFonts w:ascii="Times New Roman" w:hAnsi="Times New Roman" w:cs="Times New Roman"/>
          <w:b/>
          <w:bCs/>
          <w:sz w:val="24"/>
          <w:szCs w:val="24"/>
          <w:lang w:val="sv-SE"/>
        </w:rPr>
        <w:t>FAKULTAS KEGURUAN DAN ILMU PENDIDIKAN</w:t>
      </w:r>
    </w:p>
    <w:p w14:paraId="6D555918" w14:textId="77777777" w:rsidR="00244291" w:rsidRPr="00244291" w:rsidRDefault="00244291" w:rsidP="00244291">
      <w:pPr>
        <w:spacing w:after="0" w:line="360" w:lineRule="auto"/>
        <w:jc w:val="center"/>
        <w:rPr>
          <w:rFonts w:ascii="Times New Roman" w:hAnsi="Times New Roman" w:cs="Times New Roman"/>
          <w:sz w:val="24"/>
          <w:szCs w:val="24"/>
          <w:lang w:val="sv-SE"/>
        </w:rPr>
      </w:pPr>
      <w:r w:rsidRPr="00244291">
        <w:rPr>
          <w:rFonts w:ascii="Times New Roman" w:hAnsi="Times New Roman" w:cs="Times New Roman"/>
          <w:b/>
          <w:bCs/>
          <w:sz w:val="24"/>
          <w:szCs w:val="24"/>
          <w:lang w:val="sv-SE"/>
        </w:rPr>
        <w:t>UNIVERSITAS LAMPUNG</w:t>
      </w:r>
    </w:p>
    <w:p w14:paraId="7E47E500" w14:textId="77777777" w:rsidR="00244291" w:rsidRPr="00244291" w:rsidRDefault="00244291" w:rsidP="00244291">
      <w:pPr>
        <w:spacing w:after="0" w:line="360" w:lineRule="auto"/>
        <w:jc w:val="center"/>
        <w:rPr>
          <w:rFonts w:ascii="Times New Roman" w:hAnsi="Times New Roman" w:cs="Times New Roman"/>
          <w:sz w:val="24"/>
          <w:szCs w:val="24"/>
          <w:lang w:val="sv-SE"/>
        </w:rPr>
      </w:pPr>
      <w:r w:rsidRPr="00244291">
        <w:rPr>
          <w:rFonts w:ascii="Times New Roman" w:hAnsi="Times New Roman" w:cs="Times New Roman"/>
          <w:b/>
          <w:bCs/>
          <w:sz w:val="24"/>
          <w:szCs w:val="24"/>
          <w:lang w:val="sv-SE"/>
        </w:rPr>
        <w:t>2026</w:t>
      </w:r>
    </w:p>
    <w:p w14:paraId="734E5E41" w14:textId="77777777" w:rsidR="00244291" w:rsidRPr="00244291" w:rsidRDefault="00244291" w:rsidP="00244291">
      <w:pPr>
        <w:spacing w:after="240" w:line="360" w:lineRule="auto"/>
        <w:jc w:val="center"/>
        <w:rPr>
          <w:rFonts w:ascii="Times New Roman" w:hAnsi="Times New Roman" w:cs="Times New Roman"/>
          <w:b/>
          <w:bCs/>
          <w:sz w:val="24"/>
          <w:szCs w:val="24"/>
          <w:lang w:val="sv-SE"/>
        </w:rPr>
        <w:sectPr w:rsidR="00244291" w:rsidRPr="00244291" w:rsidSect="0011147E">
          <w:footerReference w:type="default" r:id="rId9"/>
          <w:pgSz w:w="11906" w:h="16838" w:code="9"/>
          <w:pgMar w:top="1701" w:right="1701" w:bottom="1701" w:left="2268" w:header="708" w:footer="708" w:gutter="0"/>
          <w:cols w:space="720"/>
          <w:titlePg/>
          <w:docGrid w:linePitch="360"/>
        </w:sectPr>
      </w:pPr>
    </w:p>
    <w:p w14:paraId="2082D8F4" w14:textId="04DB67CD" w:rsidR="00244291" w:rsidRPr="00244291" w:rsidRDefault="00244291" w:rsidP="00244291">
      <w:pPr>
        <w:spacing w:after="240" w:line="360" w:lineRule="auto"/>
        <w:jc w:val="center"/>
        <w:rPr>
          <w:rFonts w:ascii="Times New Roman" w:hAnsi="Times New Roman" w:cs="Times New Roman"/>
          <w:sz w:val="24"/>
          <w:szCs w:val="24"/>
          <w:lang w:val="sv-SE"/>
        </w:rPr>
      </w:pPr>
      <w:r w:rsidRPr="00244291">
        <w:rPr>
          <w:rFonts w:ascii="Times New Roman" w:hAnsi="Times New Roman" w:cs="Times New Roman"/>
          <w:b/>
          <w:bCs/>
          <w:sz w:val="24"/>
          <w:szCs w:val="24"/>
          <w:lang w:val="sv-SE"/>
        </w:rPr>
        <w:lastRenderedPageBreak/>
        <w:t>KATA</w:t>
      </w:r>
      <w:r>
        <w:rPr>
          <w:rFonts w:ascii="Times New Roman" w:hAnsi="Times New Roman" w:cs="Times New Roman"/>
          <w:b/>
          <w:bCs/>
          <w:sz w:val="24"/>
          <w:szCs w:val="24"/>
          <w:lang w:val="sv-SE"/>
        </w:rPr>
        <w:t xml:space="preserve"> </w:t>
      </w:r>
      <w:r w:rsidRPr="00244291">
        <w:rPr>
          <w:rFonts w:ascii="Times New Roman" w:hAnsi="Times New Roman" w:cs="Times New Roman"/>
          <w:b/>
          <w:bCs/>
          <w:sz w:val="24"/>
          <w:szCs w:val="24"/>
          <w:lang w:val="sv-SE"/>
        </w:rPr>
        <w:t>PENGANTAR</w:t>
      </w:r>
    </w:p>
    <w:p w14:paraId="56C9CD80" w14:textId="0CF81E3D" w:rsidR="00244291" w:rsidRPr="00244291" w:rsidRDefault="00244291" w:rsidP="00244291">
      <w:pPr>
        <w:spacing w:line="360" w:lineRule="auto"/>
        <w:ind w:firstLine="720"/>
        <w:jc w:val="both"/>
        <w:rPr>
          <w:rFonts w:ascii="Times New Roman" w:hAnsi="Times New Roman" w:cs="Times New Roman"/>
          <w:sz w:val="24"/>
          <w:szCs w:val="24"/>
          <w:lang w:val="sv-SE"/>
        </w:rPr>
      </w:pPr>
      <w:r w:rsidRPr="00244291">
        <w:rPr>
          <w:rFonts w:ascii="Times New Roman" w:hAnsi="Times New Roman" w:cs="Times New Roman"/>
          <w:sz w:val="24"/>
          <w:szCs w:val="24"/>
          <w:lang w:val="sv-SE"/>
        </w:rPr>
        <w:t xml:space="preserve">Puji dan syukur dipanjatkan ke hadirat Allah SWT atas limpahan rahmat dan hidayah-Nya sehingga </w:t>
      </w:r>
      <w:r w:rsidR="0011147E">
        <w:rPr>
          <w:rFonts w:ascii="Times New Roman" w:hAnsi="Times New Roman" w:cs="Times New Roman"/>
          <w:sz w:val="24"/>
          <w:szCs w:val="24"/>
          <w:lang w:val="sv-SE"/>
        </w:rPr>
        <w:t>laporan studi kasus pada tugas</w:t>
      </w:r>
      <w:r w:rsidRPr="00244291">
        <w:rPr>
          <w:rFonts w:ascii="Times New Roman" w:hAnsi="Times New Roman" w:cs="Times New Roman"/>
          <w:sz w:val="24"/>
          <w:szCs w:val="24"/>
          <w:lang w:val="sv-SE"/>
        </w:rPr>
        <w:t xml:space="preserve"> mata kuliah Budgeting yang berjudul "</w:t>
      </w:r>
      <w:r w:rsidR="0011147E" w:rsidRPr="0011147E">
        <w:rPr>
          <w:rFonts w:ascii="Times New Roman" w:hAnsi="Times New Roman" w:cs="Times New Roman"/>
          <w:sz w:val="24"/>
          <w:szCs w:val="24"/>
          <w:lang w:val="sv-SE"/>
        </w:rPr>
        <w:t>Skandal Anggaran dan Kecurangan Keuangan PT Asuransi Jiwasraya (Persero)”</w:t>
      </w:r>
      <w:r w:rsidR="0011147E">
        <w:rPr>
          <w:rFonts w:ascii="Times New Roman" w:hAnsi="Times New Roman" w:cs="Times New Roman"/>
          <w:b/>
          <w:bCs/>
          <w:sz w:val="24"/>
          <w:szCs w:val="24"/>
          <w:lang w:val="sv-SE"/>
        </w:rPr>
        <w:t xml:space="preserve"> </w:t>
      </w:r>
      <w:r w:rsidRPr="00244291">
        <w:rPr>
          <w:rFonts w:ascii="Times New Roman" w:hAnsi="Times New Roman" w:cs="Times New Roman"/>
          <w:sz w:val="24"/>
          <w:szCs w:val="24"/>
          <w:lang w:val="sv-SE"/>
        </w:rPr>
        <w:t>dapat diselesaikan dengan baik dan tepat waktu.</w:t>
      </w:r>
    </w:p>
    <w:p w14:paraId="16DD7E92" w14:textId="1DD3EDBC" w:rsidR="00244291" w:rsidRPr="00244291" w:rsidRDefault="00244291" w:rsidP="00244291">
      <w:pPr>
        <w:spacing w:line="360" w:lineRule="auto"/>
        <w:ind w:firstLine="720"/>
        <w:jc w:val="both"/>
        <w:rPr>
          <w:rFonts w:ascii="Times New Roman" w:hAnsi="Times New Roman" w:cs="Times New Roman"/>
          <w:sz w:val="24"/>
          <w:szCs w:val="24"/>
          <w:lang w:val="sv-SE"/>
        </w:rPr>
      </w:pPr>
      <w:r w:rsidRPr="00244291">
        <w:rPr>
          <w:rFonts w:ascii="Times New Roman" w:hAnsi="Times New Roman" w:cs="Times New Roman"/>
          <w:sz w:val="24"/>
          <w:szCs w:val="24"/>
          <w:lang w:val="sv-SE"/>
        </w:rPr>
        <w:t xml:space="preserve">Ucapan terima kasih disampaikan kepada ibu Dr. Pujiati, S.Pd., M.Pd, ibu Meyta Pritandhari, S.Pd., M.Pd dan ibu Fiarika Dwi Utari, S.Pd., M.Pd selaku dosen pengampu mata kuliah Budgeting serta seluruh pihak yang telah memberikan dukungan dalam penyelesaian </w:t>
      </w:r>
      <w:r w:rsidR="0011147E">
        <w:rPr>
          <w:rFonts w:ascii="Times New Roman" w:hAnsi="Times New Roman" w:cs="Times New Roman"/>
          <w:sz w:val="24"/>
          <w:szCs w:val="24"/>
          <w:lang w:val="sv-SE"/>
        </w:rPr>
        <w:t>laporan</w:t>
      </w:r>
      <w:r w:rsidRPr="00244291">
        <w:rPr>
          <w:rFonts w:ascii="Times New Roman" w:hAnsi="Times New Roman" w:cs="Times New Roman"/>
          <w:sz w:val="24"/>
          <w:szCs w:val="24"/>
          <w:lang w:val="sv-SE"/>
        </w:rPr>
        <w:t xml:space="preserve"> ini. Penulis telah berupaya menyajikan </w:t>
      </w:r>
      <w:r w:rsidR="0011147E">
        <w:rPr>
          <w:rFonts w:ascii="Times New Roman" w:hAnsi="Times New Roman" w:cs="Times New Roman"/>
          <w:sz w:val="24"/>
          <w:szCs w:val="24"/>
          <w:lang w:val="sv-SE"/>
        </w:rPr>
        <w:t>laporan</w:t>
      </w:r>
      <w:r w:rsidRPr="00244291">
        <w:rPr>
          <w:rFonts w:ascii="Times New Roman" w:hAnsi="Times New Roman" w:cs="Times New Roman"/>
          <w:sz w:val="24"/>
          <w:szCs w:val="24"/>
          <w:lang w:val="sv-SE"/>
        </w:rPr>
        <w:t xml:space="preserve"> ini meskipun disadari masih terdapat kekurangan.</w:t>
      </w:r>
    </w:p>
    <w:p w14:paraId="4A4D5D10" w14:textId="25CAA877" w:rsidR="00244291" w:rsidRPr="00244291" w:rsidRDefault="00244291" w:rsidP="00244291">
      <w:pPr>
        <w:spacing w:line="360" w:lineRule="auto"/>
        <w:ind w:firstLine="720"/>
        <w:jc w:val="both"/>
        <w:rPr>
          <w:rFonts w:ascii="Times New Roman" w:hAnsi="Times New Roman" w:cs="Times New Roman"/>
          <w:sz w:val="24"/>
          <w:szCs w:val="24"/>
          <w:lang w:val="sv-SE"/>
        </w:rPr>
      </w:pPr>
      <w:r w:rsidRPr="00244291">
        <w:rPr>
          <w:rFonts w:ascii="Times New Roman" w:hAnsi="Times New Roman" w:cs="Times New Roman"/>
          <w:sz w:val="24"/>
          <w:szCs w:val="24"/>
          <w:lang w:val="sv-SE"/>
        </w:rPr>
        <w:t xml:space="preserve">Kritik dan saran yang membangun dari pembaca sangat diharapkan demi perbaikan </w:t>
      </w:r>
      <w:r w:rsidR="0011147E">
        <w:rPr>
          <w:rFonts w:ascii="Times New Roman" w:hAnsi="Times New Roman" w:cs="Times New Roman"/>
          <w:sz w:val="24"/>
          <w:szCs w:val="24"/>
          <w:lang w:val="sv-SE"/>
        </w:rPr>
        <w:t>laporan</w:t>
      </w:r>
      <w:r w:rsidRPr="00244291">
        <w:rPr>
          <w:rFonts w:ascii="Times New Roman" w:hAnsi="Times New Roman" w:cs="Times New Roman"/>
          <w:sz w:val="24"/>
          <w:szCs w:val="24"/>
          <w:lang w:val="sv-SE"/>
        </w:rPr>
        <w:t xml:space="preserve"> ini ke depannya. Semoga </w:t>
      </w:r>
      <w:r w:rsidR="0011147E">
        <w:rPr>
          <w:rFonts w:ascii="Times New Roman" w:hAnsi="Times New Roman" w:cs="Times New Roman"/>
          <w:sz w:val="24"/>
          <w:szCs w:val="24"/>
          <w:lang w:val="sv-SE"/>
        </w:rPr>
        <w:t>laporan</w:t>
      </w:r>
      <w:r w:rsidRPr="00244291">
        <w:rPr>
          <w:rFonts w:ascii="Times New Roman" w:hAnsi="Times New Roman" w:cs="Times New Roman"/>
          <w:sz w:val="24"/>
          <w:szCs w:val="24"/>
          <w:lang w:val="sv-SE"/>
        </w:rPr>
        <w:t xml:space="preserve"> ini memberikan manfaat bagi para pembaca.</w:t>
      </w:r>
    </w:p>
    <w:p w14:paraId="14F8073B" w14:textId="77777777" w:rsidR="00244291" w:rsidRPr="00244291" w:rsidRDefault="00244291" w:rsidP="00244291">
      <w:pPr>
        <w:spacing w:line="360" w:lineRule="auto"/>
        <w:rPr>
          <w:rFonts w:ascii="Times New Roman" w:hAnsi="Times New Roman" w:cs="Times New Roman"/>
          <w:sz w:val="24"/>
          <w:szCs w:val="24"/>
          <w:lang w:val="sv-SE"/>
        </w:rPr>
      </w:pPr>
    </w:p>
    <w:p w14:paraId="0A3A22CD" w14:textId="271F70D9" w:rsidR="00244291" w:rsidRPr="00244291" w:rsidRDefault="00244291" w:rsidP="00244291">
      <w:pPr>
        <w:spacing w:line="360" w:lineRule="auto"/>
        <w:jc w:val="right"/>
        <w:rPr>
          <w:rFonts w:ascii="Times New Roman" w:hAnsi="Times New Roman" w:cs="Times New Roman"/>
          <w:sz w:val="24"/>
          <w:szCs w:val="24"/>
          <w:lang w:val="sv-SE"/>
        </w:rPr>
      </w:pPr>
      <w:r w:rsidRPr="00244291">
        <w:rPr>
          <w:rFonts w:ascii="Times New Roman" w:hAnsi="Times New Roman" w:cs="Times New Roman"/>
          <w:sz w:val="24"/>
          <w:szCs w:val="24"/>
          <w:lang w:val="sv-SE"/>
        </w:rPr>
        <w:t xml:space="preserve">Bandarlampung, </w:t>
      </w:r>
      <w:r w:rsidR="0011147E">
        <w:rPr>
          <w:rFonts w:ascii="Times New Roman" w:hAnsi="Times New Roman" w:cs="Times New Roman"/>
          <w:sz w:val="24"/>
          <w:szCs w:val="24"/>
          <w:lang w:val="sv-SE"/>
        </w:rPr>
        <w:t>11</w:t>
      </w:r>
      <w:r w:rsidRPr="00244291">
        <w:rPr>
          <w:rFonts w:ascii="Times New Roman" w:hAnsi="Times New Roman" w:cs="Times New Roman"/>
          <w:sz w:val="24"/>
          <w:szCs w:val="24"/>
          <w:lang w:val="sv-SE"/>
        </w:rPr>
        <w:t xml:space="preserve"> Mei 2026</w:t>
      </w:r>
    </w:p>
    <w:p w14:paraId="7355C712" w14:textId="77777777" w:rsidR="00244291" w:rsidRPr="00244291" w:rsidRDefault="00244291" w:rsidP="00244291">
      <w:pPr>
        <w:spacing w:line="360" w:lineRule="auto"/>
        <w:rPr>
          <w:rFonts w:ascii="Times New Roman" w:hAnsi="Times New Roman" w:cs="Times New Roman"/>
          <w:sz w:val="24"/>
          <w:szCs w:val="24"/>
          <w:lang w:val="sv-SE"/>
        </w:rPr>
      </w:pPr>
    </w:p>
    <w:p w14:paraId="3CC2EB03" w14:textId="48A3CBA4" w:rsidR="00244291" w:rsidRPr="00244291" w:rsidRDefault="00244291" w:rsidP="00244291">
      <w:pPr>
        <w:spacing w:line="360" w:lineRule="auto"/>
        <w:jc w:val="right"/>
        <w:rPr>
          <w:rFonts w:ascii="Times New Roman" w:hAnsi="Times New Roman" w:cs="Times New Roman"/>
          <w:sz w:val="24"/>
          <w:szCs w:val="24"/>
          <w:lang w:val="sv-SE"/>
        </w:rPr>
      </w:pPr>
      <w:r w:rsidRPr="00244291">
        <w:rPr>
          <w:rFonts w:ascii="Times New Roman" w:hAnsi="Times New Roman" w:cs="Times New Roman"/>
          <w:sz w:val="24"/>
          <w:szCs w:val="24"/>
          <w:lang w:val="sv-SE"/>
        </w:rPr>
        <w:t xml:space="preserve">Kelompok </w:t>
      </w:r>
      <w:r w:rsidR="0011147E">
        <w:rPr>
          <w:rFonts w:ascii="Times New Roman" w:hAnsi="Times New Roman" w:cs="Times New Roman"/>
          <w:sz w:val="24"/>
          <w:szCs w:val="24"/>
          <w:lang w:val="sv-SE"/>
        </w:rPr>
        <w:t>5</w:t>
      </w:r>
    </w:p>
    <w:p w14:paraId="73CCBDF3" w14:textId="77777777" w:rsidR="00244291" w:rsidRDefault="00244291" w:rsidP="00213877">
      <w:pPr>
        <w:spacing w:after="0" w:line="360" w:lineRule="auto"/>
        <w:ind w:left="284" w:hanging="284"/>
        <w:rPr>
          <w:rFonts w:ascii="Times New Roman" w:hAnsi="Times New Roman" w:cs="Times New Roman"/>
          <w:sz w:val="24"/>
          <w:szCs w:val="24"/>
        </w:rPr>
      </w:pPr>
    </w:p>
    <w:p w14:paraId="7EA276B8" w14:textId="77777777" w:rsidR="0011147E" w:rsidRDefault="0011147E" w:rsidP="00213877">
      <w:pPr>
        <w:spacing w:after="0" w:line="360" w:lineRule="auto"/>
        <w:ind w:left="284" w:hanging="284"/>
        <w:rPr>
          <w:rFonts w:ascii="Times New Roman" w:hAnsi="Times New Roman" w:cs="Times New Roman"/>
          <w:sz w:val="24"/>
          <w:szCs w:val="24"/>
        </w:rPr>
      </w:pPr>
    </w:p>
    <w:p w14:paraId="69083722" w14:textId="77777777" w:rsidR="0011147E" w:rsidRDefault="0011147E" w:rsidP="00213877">
      <w:pPr>
        <w:spacing w:after="0" w:line="360" w:lineRule="auto"/>
        <w:ind w:left="284" w:hanging="284"/>
        <w:rPr>
          <w:rFonts w:ascii="Times New Roman" w:hAnsi="Times New Roman" w:cs="Times New Roman"/>
          <w:sz w:val="24"/>
          <w:szCs w:val="24"/>
        </w:rPr>
      </w:pPr>
    </w:p>
    <w:p w14:paraId="2F9B340C" w14:textId="77777777" w:rsidR="0011147E" w:rsidRDefault="0011147E" w:rsidP="00213877">
      <w:pPr>
        <w:spacing w:after="0" w:line="360" w:lineRule="auto"/>
        <w:ind w:left="284" w:hanging="284"/>
        <w:rPr>
          <w:rFonts w:ascii="Times New Roman" w:hAnsi="Times New Roman" w:cs="Times New Roman"/>
          <w:sz w:val="24"/>
          <w:szCs w:val="24"/>
        </w:rPr>
      </w:pPr>
    </w:p>
    <w:p w14:paraId="5AFD7E38" w14:textId="77777777" w:rsidR="0011147E" w:rsidRDefault="0011147E" w:rsidP="00213877">
      <w:pPr>
        <w:spacing w:after="0" w:line="360" w:lineRule="auto"/>
        <w:ind w:left="284" w:hanging="284"/>
        <w:rPr>
          <w:rFonts w:ascii="Times New Roman" w:hAnsi="Times New Roman" w:cs="Times New Roman"/>
          <w:sz w:val="24"/>
          <w:szCs w:val="24"/>
        </w:rPr>
      </w:pPr>
    </w:p>
    <w:p w14:paraId="3554AAFC" w14:textId="77777777" w:rsidR="0011147E" w:rsidRDefault="0011147E" w:rsidP="00213877">
      <w:pPr>
        <w:spacing w:after="0" w:line="360" w:lineRule="auto"/>
        <w:ind w:left="284" w:hanging="284"/>
        <w:rPr>
          <w:rFonts w:ascii="Times New Roman" w:hAnsi="Times New Roman" w:cs="Times New Roman"/>
          <w:sz w:val="24"/>
          <w:szCs w:val="24"/>
        </w:rPr>
      </w:pPr>
    </w:p>
    <w:p w14:paraId="349A83BA" w14:textId="77777777" w:rsidR="0011147E" w:rsidRDefault="0011147E" w:rsidP="00213877">
      <w:pPr>
        <w:spacing w:after="0" w:line="360" w:lineRule="auto"/>
        <w:ind w:left="284" w:hanging="284"/>
        <w:rPr>
          <w:rFonts w:ascii="Times New Roman" w:hAnsi="Times New Roman" w:cs="Times New Roman"/>
          <w:sz w:val="24"/>
          <w:szCs w:val="24"/>
        </w:rPr>
      </w:pPr>
    </w:p>
    <w:p w14:paraId="2068A933" w14:textId="77777777" w:rsidR="0011147E" w:rsidRDefault="0011147E" w:rsidP="00213877">
      <w:pPr>
        <w:spacing w:after="0" w:line="360" w:lineRule="auto"/>
        <w:ind w:left="284" w:hanging="284"/>
        <w:rPr>
          <w:rFonts w:ascii="Times New Roman" w:hAnsi="Times New Roman" w:cs="Times New Roman"/>
          <w:sz w:val="24"/>
          <w:szCs w:val="24"/>
        </w:rPr>
      </w:pPr>
    </w:p>
    <w:p w14:paraId="46FC43CF" w14:textId="77777777" w:rsidR="0011147E" w:rsidRDefault="0011147E" w:rsidP="00213877">
      <w:pPr>
        <w:spacing w:after="0" w:line="360" w:lineRule="auto"/>
        <w:ind w:left="284" w:hanging="284"/>
        <w:rPr>
          <w:rFonts w:ascii="Times New Roman" w:hAnsi="Times New Roman" w:cs="Times New Roman"/>
          <w:sz w:val="24"/>
          <w:szCs w:val="24"/>
        </w:rPr>
      </w:pPr>
    </w:p>
    <w:p w14:paraId="71F68271" w14:textId="77777777" w:rsidR="0011147E" w:rsidRDefault="0011147E" w:rsidP="00213877">
      <w:pPr>
        <w:spacing w:after="0" w:line="360" w:lineRule="auto"/>
        <w:ind w:left="284" w:hanging="284"/>
        <w:rPr>
          <w:rFonts w:ascii="Times New Roman" w:hAnsi="Times New Roman" w:cs="Times New Roman"/>
          <w:sz w:val="24"/>
          <w:szCs w:val="24"/>
        </w:rPr>
      </w:pPr>
    </w:p>
    <w:p w14:paraId="5C4FBBDC" w14:textId="77777777" w:rsidR="0011147E" w:rsidRDefault="0011147E" w:rsidP="00213877">
      <w:pPr>
        <w:spacing w:after="0" w:line="360" w:lineRule="auto"/>
        <w:ind w:left="284" w:hanging="284"/>
        <w:rPr>
          <w:rFonts w:ascii="Times New Roman" w:hAnsi="Times New Roman" w:cs="Times New Roman"/>
          <w:sz w:val="24"/>
          <w:szCs w:val="24"/>
        </w:rPr>
      </w:pPr>
    </w:p>
    <w:p w14:paraId="22E25B68" w14:textId="77777777" w:rsidR="0011147E" w:rsidRPr="00244291" w:rsidRDefault="0011147E" w:rsidP="00213877">
      <w:pPr>
        <w:spacing w:after="0" w:line="360" w:lineRule="auto"/>
        <w:ind w:left="284" w:hanging="284"/>
        <w:rPr>
          <w:rFonts w:ascii="Times New Roman" w:hAnsi="Times New Roman" w:cs="Times New Roman"/>
          <w:sz w:val="24"/>
          <w:szCs w:val="24"/>
        </w:rPr>
      </w:pPr>
    </w:p>
    <w:p w14:paraId="4E19570F" w14:textId="537BE2B9" w:rsidR="00213877" w:rsidRPr="00244291" w:rsidRDefault="00213877" w:rsidP="00213877">
      <w:pPr>
        <w:pStyle w:val="ListParagraph"/>
        <w:numPr>
          <w:ilvl w:val="0"/>
          <w:numId w:val="5"/>
        </w:numPr>
        <w:spacing w:after="0" w:line="360" w:lineRule="auto"/>
        <w:ind w:left="284" w:hanging="284"/>
        <w:rPr>
          <w:rFonts w:ascii="Times New Roman" w:hAnsi="Times New Roman" w:cs="Times New Roman"/>
          <w:b/>
          <w:bCs/>
          <w:sz w:val="24"/>
          <w:szCs w:val="24"/>
        </w:rPr>
      </w:pPr>
      <w:r w:rsidRPr="00244291">
        <w:rPr>
          <w:rFonts w:ascii="Times New Roman" w:hAnsi="Times New Roman" w:cs="Times New Roman"/>
          <w:b/>
          <w:bCs/>
          <w:sz w:val="24"/>
          <w:szCs w:val="24"/>
        </w:rPr>
        <w:lastRenderedPageBreak/>
        <w:t>PENDAHULUAN DAN DESKRIPSI KASUS</w:t>
      </w:r>
    </w:p>
    <w:p w14:paraId="4F227BEE" w14:textId="780B00FA" w:rsidR="00213877" w:rsidRPr="00244291" w:rsidRDefault="00213877" w:rsidP="00213877">
      <w:pPr>
        <w:spacing w:after="0" w:line="360" w:lineRule="auto"/>
        <w:jc w:val="both"/>
        <w:rPr>
          <w:rFonts w:ascii="Times New Roman" w:hAnsi="Times New Roman" w:cs="Times New Roman"/>
          <w:sz w:val="24"/>
          <w:szCs w:val="24"/>
        </w:rPr>
      </w:pPr>
      <w:r w:rsidRPr="00244291">
        <w:rPr>
          <w:rFonts w:ascii="Times New Roman" w:hAnsi="Times New Roman" w:cs="Times New Roman"/>
          <w:sz w:val="24"/>
          <w:szCs w:val="24"/>
        </w:rPr>
        <w:t>PT Asuransi Jiwasraya (Persero) adalah perusahaan asuransi jiwa milik negara (BUMN) tertua di Indonesia, berdiri sejak era kolonial Belanda. Perusahaan ini bergerak dibidang asuransi jiwa dan dana pensiun, melayani jutaan nasabah diseluruh nusantara. Kasus Jiwasraya adalah salah satu skandal keuangan dan pengelolaan anggaran terbesar yang pernah terjadi di Indonesia. Inti permasalahannya adalah manipulasi laporan keuangan, penyalahgunaan dana investasi nasabah, dan gagal bayar klaim yang merugikan negara hingga Rp 16,81 triliun serta ratusan ribu nasabah yang tidak dapat mencairkan polis mereka.</w:t>
      </w:r>
    </w:p>
    <w:p w14:paraId="3B1918BD" w14:textId="77777777" w:rsidR="00213877" w:rsidRPr="00244291" w:rsidRDefault="00213877" w:rsidP="00213877">
      <w:pPr>
        <w:spacing w:after="0" w:line="360" w:lineRule="auto"/>
        <w:jc w:val="both"/>
        <w:rPr>
          <w:rFonts w:ascii="Times New Roman" w:hAnsi="Times New Roman" w:cs="Times New Roman"/>
          <w:sz w:val="24"/>
          <w:szCs w:val="24"/>
        </w:rPr>
      </w:pPr>
    </w:p>
    <w:p w14:paraId="110CED49" w14:textId="624F254B" w:rsidR="00213877" w:rsidRPr="00244291" w:rsidRDefault="00213877" w:rsidP="00213877">
      <w:pPr>
        <w:spacing w:after="0" w:line="360" w:lineRule="auto"/>
        <w:jc w:val="both"/>
        <w:rPr>
          <w:rFonts w:ascii="Times New Roman" w:hAnsi="Times New Roman" w:cs="Times New Roman"/>
          <w:sz w:val="24"/>
          <w:szCs w:val="24"/>
        </w:rPr>
      </w:pPr>
      <w:r w:rsidRPr="00244291">
        <w:rPr>
          <w:rFonts w:ascii="Times New Roman" w:hAnsi="Times New Roman" w:cs="Times New Roman"/>
          <w:sz w:val="24"/>
          <w:szCs w:val="24"/>
        </w:rPr>
        <w:t>Kasus ini menjadi pelajaran penting dalam dunia penganggaran dan tata kelola organisasi karena menunjukkan bagaimana kelemahan sistem penganggaran (</w:t>
      </w:r>
      <w:r w:rsidRPr="00244291">
        <w:rPr>
          <w:rFonts w:ascii="Times New Roman" w:hAnsi="Times New Roman" w:cs="Times New Roman"/>
          <w:i/>
          <w:iCs/>
          <w:sz w:val="24"/>
          <w:szCs w:val="24"/>
        </w:rPr>
        <w:t>budgeting</w:t>
      </w:r>
      <w:r w:rsidRPr="00244291">
        <w:rPr>
          <w:rFonts w:ascii="Times New Roman" w:hAnsi="Times New Roman" w:cs="Times New Roman"/>
          <w:sz w:val="24"/>
          <w:szCs w:val="24"/>
        </w:rPr>
        <w:t>), minimnya pengawasan, dan lemahnya pengendalian internal dapat menghancurkan organisasi yang telah berdiri selama lebih dari satu abad.</w:t>
      </w:r>
    </w:p>
    <w:p w14:paraId="41987BB1" w14:textId="77777777" w:rsidR="00213877" w:rsidRPr="00244291" w:rsidRDefault="00213877" w:rsidP="00213877">
      <w:pPr>
        <w:spacing w:after="0" w:line="360" w:lineRule="auto"/>
        <w:jc w:val="both"/>
        <w:rPr>
          <w:rFonts w:ascii="Times New Roman" w:hAnsi="Times New Roman" w:cs="Times New Roman"/>
          <w:sz w:val="24"/>
          <w:szCs w:val="24"/>
        </w:rPr>
      </w:pPr>
    </w:p>
    <w:p w14:paraId="2AF954CD" w14:textId="3174452C" w:rsidR="00213877" w:rsidRPr="00244291" w:rsidRDefault="00213877" w:rsidP="00213877">
      <w:pPr>
        <w:pStyle w:val="ListParagraph"/>
        <w:numPr>
          <w:ilvl w:val="0"/>
          <w:numId w:val="5"/>
        </w:numPr>
        <w:spacing w:after="0" w:line="360" w:lineRule="auto"/>
        <w:ind w:left="426" w:hanging="426"/>
        <w:jc w:val="both"/>
        <w:rPr>
          <w:rFonts w:ascii="Times New Roman" w:hAnsi="Times New Roman" w:cs="Times New Roman"/>
          <w:b/>
          <w:bCs/>
          <w:sz w:val="24"/>
          <w:szCs w:val="24"/>
        </w:rPr>
      </w:pPr>
      <w:r w:rsidRPr="00244291">
        <w:rPr>
          <w:rFonts w:ascii="Times New Roman" w:hAnsi="Times New Roman" w:cs="Times New Roman"/>
          <w:b/>
          <w:bCs/>
          <w:sz w:val="24"/>
          <w:szCs w:val="24"/>
        </w:rPr>
        <w:t>KRONOLOGI KASUS</w:t>
      </w:r>
    </w:p>
    <w:p w14:paraId="65496C9E" w14:textId="23905D2F" w:rsidR="00213877" w:rsidRPr="00244291" w:rsidRDefault="00213877" w:rsidP="00213877">
      <w:pPr>
        <w:spacing w:after="0" w:line="360" w:lineRule="auto"/>
        <w:jc w:val="both"/>
        <w:rPr>
          <w:rFonts w:ascii="Times New Roman" w:hAnsi="Times New Roman" w:cs="Times New Roman"/>
          <w:sz w:val="24"/>
          <w:szCs w:val="24"/>
        </w:rPr>
      </w:pPr>
      <w:r w:rsidRPr="00244291">
        <w:rPr>
          <w:rFonts w:ascii="Times New Roman" w:hAnsi="Times New Roman" w:cs="Times New Roman"/>
          <w:sz w:val="24"/>
          <w:szCs w:val="24"/>
        </w:rPr>
        <w:t>Pertama, pada tahun 2006-2012 Jiwasraya meluncurkan produk JS Saving Plan, produk asuransi berbalut investasi yang menjanjikan imbal hasil (</w:t>
      </w:r>
      <w:r w:rsidRPr="00244291">
        <w:rPr>
          <w:rFonts w:ascii="Times New Roman" w:hAnsi="Times New Roman" w:cs="Times New Roman"/>
          <w:i/>
          <w:iCs/>
          <w:sz w:val="24"/>
          <w:szCs w:val="24"/>
        </w:rPr>
        <w:t>return</w:t>
      </w:r>
      <w:r w:rsidRPr="00244291">
        <w:rPr>
          <w:rFonts w:ascii="Times New Roman" w:hAnsi="Times New Roman" w:cs="Times New Roman"/>
          <w:sz w:val="24"/>
          <w:szCs w:val="24"/>
        </w:rPr>
        <w:t>) 9%–13% jauh di atas deposito bank. Produk ini dipasarkan agresif namun tanpa perhitungan risiko yang memadai dalam anggaran perusahaan.</w:t>
      </w:r>
    </w:p>
    <w:p w14:paraId="52222D7E" w14:textId="77777777" w:rsidR="00213877" w:rsidRPr="00244291" w:rsidRDefault="00213877" w:rsidP="00213877">
      <w:pPr>
        <w:spacing w:after="0" w:line="360" w:lineRule="auto"/>
        <w:jc w:val="both"/>
        <w:rPr>
          <w:rFonts w:ascii="Times New Roman" w:hAnsi="Times New Roman" w:cs="Times New Roman"/>
          <w:sz w:val="24"/>
          <w:szCs w:val="24"/>
        </w:rPr>
      </w:pPr>
    </w:p>
    <w:p w14:paraId="7872A612" w14:textId="74539EA0" w:rsidR="00213877" w:rsidRPr="00244291" w:rsidRDefault="00213877" w:rsidP="00213877">
      <w:pPr>
        <w:spacing w:after="0" w:line="360" w:lineRule="auto"/>
        <w:jc w:val="both"/>
        <w:rPr>
          <w:rFonts w:ascii="Times New Roman" w:hAnsi="Times New Roman" w:cs="Times New Roman"/>
          <w:sz w:val="24"/>
          <w:szCs w:val="24"/>
        </w:rPr>
      </w:pPr>
      <w:r w:rsidRPr="00244291">
        <w:rPr>
          <w:rFonts w:ascii="Times New Roman" w:hAnsi="Times New Roman" w:cs="Times New Roman"/>
          <w:sz w:val="24"/>
          <w:szCs w:val="24"/>
        </w:rPr>
        <w:t>Kedua, pada tahun 2013-2016 dana nasabah yang terkumpul diinvestasikan ke saham-saham berkualitas rendah (</w:t>
      </w:r>
      <w:r w:rsidRPr="00244291">
        <w:rPr>
          <w:rFonts w:ascii="Times New Roman" w:hAnsi="Times New Roman" w:cs="Times New Roman"/>
          <w:i/>
          <w:iCs/>
          <w:sz w:val="24"/>
          <w:szCs w:val="24"/>
        </w:rPr>
        <w:t>saham gorengan</w:t>
      </w:r>
      <w:r w:rsidRPr="00244291">
        <w:rPr>
          <w:rFonts w:ascii="Times New Roman" w:hAnsi="Times New Roman" w:cs="Times New Roman"/>
          <w:sz w:val="24"/>
          <w:szCs w:val="24"/>
        </w:rPr>
        <w:t>). Pengelolaan dana tidak sesuai dengan perencanaan anggaran investasi yang seharusnya konservatif. Rekayasa akuntansi mulai dilakukan untuk menyembunyikan kondisi keuangan yang memburuk.</w:t>
      </w:r>
    </w:p>
    <w:p w14:paraId="5A155902" w14:textId="77777777" w:rsidR="00213877" w:rsidRPr="00244291" w:rsidRDefault="00213877" w:rsidP="00213877">
      <w:pPr>
        <w:spacing w:after="0" w:line="360" w:lineRule="auto"/>
        <w:jc w:val="both"/>
        <w:rPr>
          <w:rFonts w:ascii="Times New Roman" w:hAnsi="Times New Roman" w:cs="Times New Roman"/>
          <w:sz w:val="24"/>
          <w:szCs w:val="24"/>
        </w:rPr>
      </w:pPr>
    </w:p>
    <w:p w14:paraId="48F3A51A" w14:textId="0115EC5D" w:rsidR="00213877" w:rsidRPr="00244291" w:rsidRDefault="00213877" w:rsidP="00213877">
      <w:pPr>
        <w:spacing w:after="0" w:line="360" w:lineRule="auto"/>
        <w:jc w:val="both"/>
        <w:rPr>
          <w:rFonts w:ascii="Times New Roman" w:hAnsi="Times New Roman" w:cs="Times New Roman"/>
          <w:sz w:val="24"/>
          <w:szCs w:val="24"/>
        </w:rPr>
      </w:pPr>
      <w:r w:rsidRPr="00244291">
        <w:rPr>
          <w:rFonts w:ascii="Times New Roman" w:hAnsi="Times New Roman" w:cs="Times New Roman"/>
          <w:sz w:val="24"/>
          <w:szCs w:val="24"/>
        </w:rPr>
        <w:t>Ketiga, pada tahun 2017 Jiwasraya membukukan laba bersih Rp 360 miliar, namun laporan keuangan mendapat opini tidak wajar dari BPK. BPK menemukan perusahaan kurang mencadangkan dana premi sebesar Rp 7,7 triliun karena belum memperhitungkan penurunan nilai aset (</w:t>
      </w:r>
      <w:r w:rsidRPr="00244291">
        <w:rPr>
          <w:rFonts w:ascii="Times New Roman" w:hAnsi="Times New Roman" w:cs="Times New Roman"/>
          <w:i/>
          <w:iCs/>
          <w:sz w:val="24"/>
          <w:szCs w:val="24"/>
        </w:rPr>
        <w:t>impairment assets</w:t>
      </w:r>
      <w:r w:rsidRPr="00244291">
        <w:rPr>
          <w:rFonts w:ascii="Times New Roman" w:hAnsi="Times New Roman" w:cs="Times New Roman"/>
          <w:sz w:val="24"/>
          <w:szCs w:val="24"/>
        </w:rPr>
        <w:t>).</w:t>
      </w:r>
    </w:p>
    <w:p w14:paraId="59ECF15E" w14:textId="77777777" w:rsidR="00213877" w:rsidRPr="00244291" w:rsidRDefault="00213877" w:rsidP="00213877">
      <w:pPr>
        <w:spacing w:after="0" w:line="360" w:lineRule="auto"/>
        <w:jc w:val="both"/>
        <w:rPr>
          <w:rFonts w:ascii="Times New Roman" w:hAnsi="Times New Roman" w:cs="Times New Roman"/>
          <w:sz w:val="24"/>
          <w:szCs w:val="24"/>
        </w:rPr>
      </w:pPr>
    </w:p>
    <w:p w14:paraId="4CE73683" w14:textId="54CB48ED" w:rsidR="00213877" w:rsidRPr="00244291" w:rsidRDefault="00213877" w:rsidP="00213877">
      <w:pPr>
        <w:spacing w:after="0" w:line="360" w:lineRule="auto"/>
        <w:jc w:val="both"/>
        <w:rPr>
          <w:rFonts w:ascii="Times New Roman" w:hAnsi="Times New Roman" w:cs="Times New Roman"/>
          <w:sz w:val="24"/>
          <w:szCs w:val="24"/>
        </w:rPr>
      </w:pPr>
      <w:r w:rsidRPr="00244291">
        <w:rPr>
          <w:rFonts w:ascii="Times New Roman" w:hAnsi="Times New Roman" w:cs="Times New Roman"/>
          <w:sz w:val="24"/>
          <w:szCs w:val="24"/>
        </w:rPr>
        <w:lastRenderedPageBreak/>
        <w:t>Keempat, pada tahun 2018-2019 laporan keuangan 2018 dinyatakan bersalah oleh OJK atas penyajian yang tidak akurat. Tahun 2019, Jiwasraya mencatatkan kerugian Rp 4,3 triliun dan mulai gagal membayar klaim JS Saving Plan yang jatuh tempo senilai Rp 802 miliar (Oktober 2018).</w:t>
      </w:r>
    </w:p>
    <w:p w14:paraId="18EFAC00" w14:textId="77777777" w:rsidR="00213877" w:rsidRPr="00244291" w:rsidRDefault="00213877" w:rsidP="00213877">
      <w:pPr>
        <w:spacing w:after="0" w:line="360" w:lineRule="auto"/>
        <w:jc w:val="both"/>
        <w:rPr>
          <w:rFonts w:ascii="Times New Roman" w:hAnsi="Times New Roman" w:cs="Times New Roman"/>
          <w:sz w:val="24"/>
          <w:szCs w:val="24"/>
        </w:rPr>
      </w:pPr>
    </w:p>
    <w:p w14:paraId="2E32AD91" w14:textId="47F85035" w:rsidR="00213877" w:rsidRPr="00244291" w:rsidRDefault="00213877" w:rsidP="00213877">
      <w:pPr>
        <w:spacing w:after="0" w:line="360" w:lineRule="auto"/>
        <w:jc w:val="both"/>
        <w:rPr>
          <w:rFonts w:ascii="Times New Roman" w:hAnsi="Times New Roman" w:cs="Times New Roman"/>
          <w:sz w:val="24"/>
          <w:szCs w:val="24"/>
        </w:rPr>
      </w:pPr>
      <w:r w:rsidRPr="00244291">
        <w:rPr>
          <w:rFonts w:ascii="Times New Roman" w:hAnsi="Times New Roman" w:cs="Times New Roman"/>
          <w:sz w:val="24"/>
          <w:szCs w:val="24"/>
        </w:rPr>
        <w:t>Terakhir, pada tahun 2020-2021 Kejaksaan Agung menetapkan tersangka dan melakukan penuntutan. Pengadilan Tipikor memvonis para pelaku. PT Jiwasraya resmi ditutup pada 31 Mei 2021 dan dialihkan ke PT Asuransi Jiwa IFG (IFG Life) untuk penyelesaian klaim nasabah.</w:t>
      </w:r>
    </w:p>
    <w:p w14:paraId="0848C5E4" w14:textId="77777777" w:rsidR="00213877" w:rsidRPr="00244291" w:rsidRDefault="00213877" w:rsidP="00213877">
      <w:pPr>
        <w:spacing w:after="0" w:line="360" w:lineRule="auto"/>
        <w:jc w:val="both"/>
        <w:rPr>
          <w:rFonts w:ascii="Times New Roman" w:hAnsi="Times New Roman" w:cs="Times New Roman"/>
          <w:sz w:val="24"/>
          <w:szCs w:val="24"/>
        </w:rPr>
      </w:pPr>
    </w:p>
    <w:p w14:paraId="2587366F" w14:textId="3C3C2CD9" w:rsidR="00213877" w:rsidRPr="00244291" w:rsidRDefault="00213877" w:rsidP="00213877">
      <w:pPr>
        <w:pStyle w:val="ListParagraph"/>
        <w:numPr>
          <w:ilvl w:val="0"/>
          <w:numId w:val="5"/>
        </w:numPr>
        <w:spacing w:after="0" w:line="360" w:lineRule="auto"/>
        <w:ind w:left="567" w:hanging="567"/>
        <w:jc w:val="both"/>
        <w:rPr>
          <w:rFonts w:ascii="Times New Roman" w:hAnsi="Times New Roman" w:cs="Times New Roman"/>
          <w:b/>
          <w:bCs/>
          <w:sz w:val="24"/>
          <w:szCs w:val="24"/>
        </w:rPr>
      </w:pPr>
      <w:r w:rsidRPr="00244291">
        <w:rPr>
          <w:rFonts w:ascii="Times New Roman" w:hAnsi="Times New Roman" w:cs="Times New Roman"/>
          <w:b/>
          <w:bCs/>
          <w:sz w:val="24"/>
          <w:szCs w:val="24"/>
        </w:rPr>
        <w:t>INTI MASALAH DARI PERSPEKTIF ANGGARAN ORGANISASI</w:t>
      </w:r>
    </w:p>
    <w:p w14:paraId="18DA7147" w14:textId="77777777" w:rsidR="003A522A" w:rsidRPr="00244291" w:rsidRDefault="00213877" w:rsidP="00213877">
      <w:pPr>
        <w:spacing w:after="0" w:line="360" w:lineRule="auto"/>
        <w:jc w:val="both"/>
        <w:rPr>
          <w:rFonts w:ascii="Times New Roman" w:hAnsi="Times New Roman" w:cs="Times New Roman"/>
          <w:sz w:val="24"/>
          <w:szCs w:val="24"/>
        </w:rPr>
      </w:pPr>
      <w:r w:rsidRPr="00244291">
        <w:rPr>
          <w:rFonts w:ascii="Times New Roman" w:hAnsi="Times New Roman" w:cs="Times New Roman"/>
          <w:sz w:val="24"/>
          <w:szCs w:val="24"/>
        </w:rPr>
        <w:t>Akar masalah utama terletak pada kegagalan sistem penganggaran (</w:t>
      </w:r>
      <w:r w:rsidRPr="00244291">
        <w:rPr>
          <w:rFonts w:ascii="Times New Roman" w:hAnsi="Times New Roman" w:cs="Times New Roman"/>
          <w:i/>
          <w:iCs/>
          <w:sz w:val="24"/>
          <w:szCs w:val="24"/>
        </w:rPr>
        <w:t>budgeting</w:t>
      </w:r>
      <w:r w:rsidRPr="00244291">
        <w:rPr>
          <w:rFonts w:ascii="Times New Roman" w:hAnsi="Times New Roman" w:cs="Times New Roman"/>
          <w:sz w:val="24"/>
          <w:szCs w:val="24"/>
        </w:rPr>
        <w:t xml:space="preserve">) Jiwasraya bukan semata-mata kejahatan individual, melainkan cerminan dari lemahnya tata kelola anggaran organisasi secara sistemik mulai dari perencanaan, pelaksanaan, hingga pengawasan anggaran. </w:t>
      </w:r>
    </w:p>
    <w:p w14:paraId="0093E671" w14:textId="77777777" w:rsidR="003A522A" w:rsidRPr="00244291" w:rsidRDefault="003A522A" w:rsidP="00213877">
      <w:pPr>
        <w:spacing w:after="0" w:line="360" w:lineRule="auto"/>
        <w:jc w:val="both"/>
        <w:rPr>
          <w:rFonts w:ascii="Times New Roman" w:hAnsi="Times New Roman" w:cs="Times New Roman"/>
          <w:sz w:val="24"/>
          <w:szCs w:val="24"/>
        </w:rPr>
      </w:pPr>
    </w:p>
    <w:p w14:paraId="1BB4DF4D" w14:textId="0F385EA7" w:rsidR="00213877" w:rsidRPr="00244291" w:rsidRDefault="00213877" w:rsidP="00213877">
      <w:pPr>
        <w:spacing w:after="0" w:line="360" w:lineRule="auto"/>
        <w:jc w:val="both"/>
        <w:rPr>
          <w:rFonts w:ascii="Times New Roman" w:hAnsi="Times New Roman" w:cs="Times New Roman"/>
          <w:sz w:val="24"/>
          <w:szCs w:val="24"/>
        </w:rPr>
      </w:pPr>
      <w:r w:rsidRPr="00244291">
        <w:rPr>
          <w:rFonts w:ascii="Times New Roman" w:hAnsi="Times New Roman" w:cs="Times New Roman"/>
          <w:sz w:val="24"/>
          <w:szCs w:val="24"/>
        </w:rPr>
        <w:t>Beriku</w:t>
      </w:r>
      <w:r w:rsidR="003A522A" w:rsidRPr="00244291">
        <w:rPr>
          <w:rFonts w:ascii="Times New Roman" w:hAnsi="Times New Roman" w:cs="Times New Roman"/>
          <w:sz w:val="24"/>
          <w:szCs w:val="24"/>
        </w:rPr>
        <w:t xml:space="preserve">t </w:t>
      </w:r>
      <w:r w:rsidRPr="00244291">
        <w:rPr>
          <w:rFonts w:ascii="Times New Roman" w:hAnsi="Times New Roman" w:cs="Times New Roman"/>
          <w:sz w:val="24"/>
          <w:szCs w:val="24"/>
        </w:rPr>
        <w:t>beberapa permasalahan yang terjadi dalam PT Asuransi Jiwasraya</w:t>
      </w:r>
      <w:r w:rsidR="003A522A" w:rsidRPr="00244291">
        <w:rPr>
          <w:rFonts w:ascii="Times New Roman" w:hAnsi="Times New Roman" w:cs="Times New Roman"/>
          <w:sz w:val="24"/>
          <w:szCs w:val="24"/>
        </w:rPr>
        <w:t>:</w:t>
      </w:r>
    </w:p>
    <w:p w14:paraId="5D43823F" w14:textId="069A1CEC" w:rsidR="003A522A" w:rsidRPr="0011147E" w:rsidRDefault="003A522A" w:rsidP="003A522A">
      <w:pPr>
        <w:pStyle w:val="ListParagraph"/>
        <w:numPr>
          <w:ilvl w:val="0"/>
          <w:numId w:val="7"/>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t>Perencanaan Anggaran yang Tidak Realistis</w:t>
      </w:r>
    </w:p>
    <w:p w14:paraId="25551106" w14:textId="1B4CCB47" w:rsidR="003A522A" w:rsidRPr="00244291" w:rsidRDefault="003A522A" w:rsidP="003A522A">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Produk JS Saving Plan dirancang dengan janji return 9–13% tanpa didukung oleh proyeksi anggaran investasi yang realistis dan prudent. Pembentukan produk yang salah sejak awal menyebabkan defisit anggaran yang terus membesar.</w:t>
      </w:r>
    </w:p>
    <w:p w14:paraId="75A66A57" w14:textId="0CD885A3" w:rsidR="003A522A" w:rsidRPr="0011147E" w:rsidRDefault="003A522A" w:rsidP="003A522A">
      <w:pPr>
        <w:pStyle w:val="ListParagraph"/>
        <w:numPr>
          <w:ilvl w:val="0"/>
          <w:numId w:val="7"/>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t>Minimnya Pengendalian dan Pengawasan</w:t>
      </w:r>
    </w:p>
    <w:p w14:paraId="33B6D252" w14:textId="2348CAE8" w:rsidR="003A522A" w:rsidRPr="00244291" w:rsidRDefault="003A522A" w:rsidP="003A522A">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Investasi dana nasabah dilakukan ke aset berisiko tinggi tanpa mekanisme pengendalian anggaran investasi yang ketat. Auditor internal dan eksternal gagal mendeteksi penyimpangan selama bertahun-tahun.</w:t>
      </w:r>
    </w:p>
    <w:p w14:paraId="279ACDB2" w14:textId="3B138162" w:rsidR="003A522A" w:rsidRPr="0011147E" w:rsidRDefault="003A522A" w:rsidP="003A522A">
      <w:pPr>
        <w:pStyle w:val="ListParagraph"/>
        <w:numPr>
          <w:ilvl w:val="0"/>
          <w:numId w:val="7"/>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t>Manipulasi Laporan Keuangan dan Anggaran</w:t>
      </w:r>
    </w:p>
    <w:p w14:paraId="25D8355F" w14:textId="0B5D3F7B" w:rsidR="003A522A" w:rsidRDefault="003A522A" w:rsidP="003A522A">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Manajemen melakukan rekayasa akuntansi untuk menyembunyikan kerugian nyata. Laporan keuangan yang disajikan tidak mencerminkan kondisi anggaran yang sebenarnya termasuk tidak mencadangkan Rp 7,7 triliun dana premi.</w:t>
      </w:r>
    </w:p>
    <w:p w14:paraId="0BC6AF11" w14:textId="77777777" w:rsidR="0011147E" w:rsidRDefault="0011147E" w:rsidP="003A522A">
      <w:pPr>
        <w:pStyle w:val="ListParagraph"/>
        <w:spacing w:after="0" w:line="360" w:lineRule="auto"/>
        <w:ind w:left="426"/>
        <w:jc w:val="both"/>
        <w:rPr>
          <w:rFonts w:ascii="Times New Roman" w:hAnsi="Times New Roman" w:cs="Times New Roman"/>
          <w:sz w:val="24"/>
          <w:szCs w:val="24"/>
        </w:rPr>
      </w:pPr>
    </w:p>
    <w:p w14:paraId="35557EA6" w14:textId="77777777" w:rsidR="0011147E" w:rsidRPr="00244291" w:rsidRDefault="0011147E" w:rsidP="003A522A">
      <w:pPr>
        <w:pStyle w:val="ListParagraph"/>
        <w:spacing w:after="0" w:line="360" w:lineRule="auto"/>
        <w:ind w:left="426"/>
        <w:jc w:val="both"/>
        <w:rPr>
          <w:rFonts w:ascii="Times New Roman" w:hAnsi="Times New Roman" w:cs="Times New Roman"/>
          <w:sz w:val="24"/>
          <w:szCs w:val="24"/>
        </w:rPr>
      </w:pPr>
    </w:p>
    <w:p w14:paraId="1343C03E" w14:textId="52C000DE" w:rsidR="003A522A" w:rsidRPr="0011147E" w:rsidRDefault="003A522A" w:rsidP="003A522A">
      <w:pPr>
        <w:pStyle w:val="ListParagraph"/>
        <w:numPr>
          <w:ilvl w:val="0"/>
          <w:numId w:val="7"/>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lastRenderedPageBreak/>
        <w:t xml:space="preserve">Pelanggaran Prinsip </w:t>
      </w:r>
      <w:r w:rsidRPr="0011147E">
        <w:rPr>
          <w:rFonts w:ascii="Times New Roman" w:hAnsi="Times New Roman" w:cs="Times New Roman"/>
          <w:b/>
          <w:bCs/>
          <w:i/>
          <w:iCs/>
          <w:sz w:val="24"/>
          <w:szCs w:val="24"/>
        </w:rPr>
        <w:t>Good Corporate Governance</w:t>
      </w:r>
    </w:p>
    <w:p w14:paraId="581993B9" w14:textId="54C725C2" w:rsidR="003A522A" w:rsidRPr="00244291" w:rsidRDefault="003A522A" w:rsidP="003A522A">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Terjadi pelanggaran terhadap empat prinsip etika akuntansi: integritas, objektivitas, kompetensi &amp; kehati-hatian, serta perilaku profesional. Tidak ada transparansi dalam pengelolaan dan pelaporan anggaran kepada publik dan regulator.</w:t>
      </w:r>
    </w:p>
    <w:p w14:paraId="0D452560" w14:textId="5591BFC9" w:rsidR="003A522A" w:rsidRPr="0011147E" w:rsidRDefault="003A522A" w:rsidP="003A522A">
      <w:pPr>
        <w:pStyle w:val="ListParagraph"/>
        <w:numPr>
          <w:ilvl w:val="0"/>
          <w:numId w:val="7"/>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t>Lem</w:t>
      </w:r>
      <w:r w:rsidR="0011147E">
        <w:rPr>
          <w:rFonts w:ascii="Times New Roman" w:hAnsi="Times New Roman" w:cs="Times New Roman"/>
          <w:b/>
          <w:bCs/>
          <w:sz w:val="24"/>
          <w:szCs w:val="24"/>
        </w:rPr>
        <w:t>a</w:t>
      </w:r>
      <w:r w:rsidRPr="0011147E">
        <w:rPr>
          <w:rFonts w:ascii="Times New Roman" w:hAnsi="Times New Roman" w:cs="Times New Roman"/>
          <w:b/>
          <w:bCs/>
          <w:sz w:val="24"/>
          <w:szCs w:val="24"/>
        </w:rPr>
        <w:t>hnya Peran Regulator dan Komisaris</w:t>
      </w:r>
    </w:p>
    <w:p w14:paraId="052B8673" w14:textId="5DE5ABFA" w:rsidR="003A522A" w:rsidRPr="00244291" w:rsidRDefault="003A522A" w:rsidP="003A522A">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OJK dan dewan komisaris tidak menjalankan fungsi pengawasan secara optimal. Kondisi ini diperparah oleh fenomena rangkap jabatan komisaris BUMN yang menurunkan kualitas pengawasan anggaran dan kinerja perusahaan.</w:t>
      </w:r>
    </w:p>
    <w:p w14:paraId="42E4D587" w14:textId="688AE003" w:rsidR="003A522A" w:rsidRPr="0011147E" w:rsidRDefault="003A522A" w:rsidP="003A522A">
      <w:pPr>
        <w:pStyle w:val="ListParagraph"/>
        <w:numPr>
          <w:ilvl w:val="0"/>
          <w:numId w:val="7"/>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t>Skema Ponzi dalam Pengelolaan Dana</w:t>
      </w:r>
    </w:p>
    <w:p w14:paraId="77BC037D" w14:textId="37CF3129" w:rsidR="003A522A" w:rsidRPr="00244291" w:rsidRDefault="003A522A" w:rsidP="003A522A">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Kewajiban membayar klaim nasabah lama ditutup menggunakan dana nasabah baru, hal ini merupakan sebuah skema Ponzi yang tidak tercermin dalam anggaran resmi perusahaan dan menyembunyikan kondisi insolvensi yang sebenarnya.</w:t>
      </w:r>
    </w:p>
    <w:p w14:paraId="1A2099BE" w14:textId="77777777" w:rsidR="003A522A" w:rsidRPr="00244291" w:rsidRDefault="003A522A" w:rsidP="003A522A">
      <w:pPr>
        <w:spacing w:after="0" w:line="360" w:lineRule="auto"/>
        <w:jc w:val="both"/>
        <w:rPr>
          <w:rFonts w:ascii="Times New Roman" w:hAnsi="Times New Roman" w:cs="Times New Roman"/>
          <w:sz w:val="24"/>
          <w:szCs w:val="24"/>
        </w:rPr>
      </w:pPr>
    </w:p>
    <w:p w14:paraId="75F09177" w14:textId="6E675081" w:rsidR="003A522A" w:rsidRPr="00244291" w:rsidRDefault="003A522A" w:rsidP="003A522A">
      <w:pPr>
        <w:pStyle w:val="ListParagraph"/>
        <w:numPr>
          <w:ilvl w:val="0"/>
          <w:numId w:val="5"/>
        </w:numPr>
        <w:spacing w:after="0" w:line="360" w:lineRule="auto"/>
        <w:ind w:left="426" w:hanging="426"/>
        <w:jc w:val="both"/>
        <w:rPr>
          <w:rFonts w:ascii="Times New Roman" w:hAnsi="Times New Roman" w:cs="Times New Roman"/>
          <w:b/>
          <w:bCs/>
          <w:sz w:val="24"/>
          <w:szCs w:val="24"/>
        </w:rPr>
      </w:pPr>
      <w:r w:rsidRPr="00244291">
        <w:rPr>
          <w:rFonts w:ascii="Times New Roman" w:hAnsi="Times New Roman" w:cs="Times New Roman"/>
          <w:b/>
          <w:bCs/>
          <w:sz w:val="24"/>
          <w:szCs w:val="24"/>
        </w:rPr>
        <w:t>ANALISIS MENDALAM</w:t>
      </w:r>
    </w:p>
    <w:p w14:paraId="34CB72F6" w14:textId="77777777" w:rsidR="003A522A" w:rsidRPr="00244291" w:rsidRDefault="003A522A" w:rsidP="003A522A">
      <w:pPr>
        <w:spacing w:after="0" w:line="360" w:lineRule="auto"/>
        <w:jc w:val="both"/>
        <w:rPr>
          <w:rFonts w:ascii="Times New Roman" w:hAnsi="Times New Roman" w:cs="Times New Roman"/>
          <w:sz w:val="24"/>
          <w:szCs w:val="24"/>
        </w:rPr>
      </w:pPr>
      <w:r w:rsidRPr="00244291">
        <w:rPr>
          <w:rFonts w:ascii="Times New Roman" w:hAnsi="Times New Roman" w:cs="Times New Roman"/>
          <w:sz w:val="24"/>
          <w:szCs w:val="24"/>
        </w:rPr>
        <w:t>Dari perspektif budgeting (penganggaran), kasus Jiwasraya dapat dianalisis melalui tiga dimensi utama:</w:t>
      </w:r>
    </w:p>
    <w:p w14:paraId="2157ECF0" w14:textId="64032F02" w:rsidR="003A522A" w:rsidRPr="00244291" w:rsidRDefault="003A522A" w:rsidP="003A522A">
      <w:pPr>
        <w:pStyle w:val="ListParagraph"/>
        <w:numPr>
          <w:ilvl w:val="0"/>
          <w:numId w:val="8"/>
        </w:numPr>
        <w:spacing w:after="0" w:line="360" w:lineRule="auto"/>
        <w:ind w:left="426" w:hanging="426"/>
        <w:jc w:val="both"/>
        <w:rPr>
          <w:rFonts w:ascii="Times New Roman" w:hAnsi="Times New Roman" w:cs="Times New Roman"/>
          <w:sz w:val="24"/>
          <w:szCs w:val="24"/>
        </w:rPr>
      </w:pPr>
      <w:r w:rsidRPr="00244291">
        <w:rPr>
          <w:rFonts w:ascii="Times New Roman" w:hAnsi="Times New Roman" w:cs="Times New Roman"/>
          <w:b/>
          <w:bCs/>
          <w:sz w:val="24"/>
          <w:szCs w:val="24"/>
        </w:rPr>
        <w:t>Kegagalan Anggaran Berbasis Risiko</w:t>
      </w:r>
    </w:p>
    <w:p w14:paraId="3B8CEAD0" w14:textId="77777777" w:rsidR="003A522A" w:rsidRPr="00244291" w:rsidRDefault="003A522A" w:rsidP="003A522A">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Perusahaan asuransi wajib memiliki anggaran cadangan (</w:t>
      </w:r>
      <w:r w:rsidRPr="00244291">
        <w:rPr>
          <w:rFonts w:ascii="Times New Roman" w:hAnsi="Times New Roman" w:cs="Times New Roman"/>
          <w:i/>
          <w:iCs/>
          <w:sz w:val="24"/>
          <w:szCs w:val="24"/>
        </w:rPr>
        <w:t>reserve budgeting</w:t>
      </w:r>
      <w:r w:rsidRPr="00244291">
        <w:rPr>
          <w:rFonts w:ascii="Times New Roman" w:hAnsi="Times New Roman" w:cs="Times New Roman"/>
          <w:sz w:val="24"/>
          <w:szCs w:val="24"/>
        </w:rPr>
        <w:t>) yang mencukupi untuk membayar klaim di masa depan. Jiwasraya gagal memenuhi kewajiban ini: BPK menemukan kekurangan pencadangan dana premi sebesar Rp 7,7 triliun. Ini menunjukkan bahwa proses penyusunan anggaran tidak berbasis pada analisis risiko aktuaria yang benar, melainkan dimanipulasi untuk menampilkan kinerja yang baik di atas kertas.</w:t>
      </w:r>
    </w:p>
    <w:p w14:paraId="64B787CC" w14:textId="77777777" w:rsidR="003A522A" w:rsidRPr="00244291" w:rsidRDefault="003A522A" w:rsidP="003A522A">
      <w:pPr>
        <w:pStyle w:val="ListParagraph"/>
        <w:numPr>
          <w:ilvl w:val="0"/>
          <w:numId w:val="8"/>
        </w:numPr>
        <w:spacing w:after="0" w:line="360" w:lineRule="auto"/>
        <w:ind w:left="426" w:hanging="426"/>
        <w:jc w:val="both"/>
        <w:rPr>
          <w:rFonts w:ascii="Times New Roman" w:hAnsi="Times New Roman" w:cs="Times New Roman"/>
          <w:sz w:val="24"/>
          <w:szCs w:val="24"/>
        </w:rPr>
      </w:pPr>
      <w:r w:rsidRPr="00244291">
        <w:rPr>
          <w:rFonts w:ascii="Times New Roman" w:hAnsi="Times New Roman" w:cs="Times New Roman"/>
          <w:b/>
          <w:bCs/>
          <w:sz w:val="24"/>
          <w:szCs w:val="24"/>
        </w:rPr>
        <w:t>Distorsi Anggaran Investasi</w:t>
      </w:r>
    </w:p>
    <w:p w14:paraId="0E65AB5A" w14:textId="77777777" w:rsidR="003A522A" w:rsidRDefault="003A522A" w:rsidP="003A522A">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Dana yang seharusnya dikelola secara konservatif (sesuai regulasi perasuransian) justru diinvestasikan ke saham-saham berisiko tinggi. Keputusan investasi ini tidak sesuai dengan anggaran investasi yang seharusnya ditetapkan berdasarkan prinsip prudensial. Akibatnya, nilai aset anjlok drastis sementara kewajiban terus membengkak.</w:t>
      </w:r>
    </w:p>
    <w:p w14:paraId="0F7192C0" w14:textId="77777777" w:rsidR="0011147E" w:rsidRPr="00244291" w:rsidRDefault="0011147E" w:rsidP="003A522A">
      <w:pPr>
        <w:pStyle w:val="ListParagraph"/>
        <w:spacing w:after="0" w:line="360" w:lineRule="auto"/>
        <w:ind w:left="426"/>
        <w:jc w:val="both"/>
        <w:rPr>
          <w:rFonts w:ascii="Times New Roman" w:hAnsi="Times New Roman" w:cs="Times New Roman"/>
          <w:sz w:val="24"/>
          <w:szCs w:val="24"/>
        </w:rPr>
      </w:pPr>
    </w:p>
    <w:p w14:paraId="52BE5FB9" w14:textId="77777777" w:rsidR="003A522A" w:rsidRPr="00244291" w:rsidRDefault="003A522A" w:rsidP="003A522A">
      <w:pPr>
        <w:pStyle w:val="ListParagraph"/>
        <w:numPr>
          <w:ilvl w:val="0"/>
          <w:numId w:val="8"/>
        </w:numPr>
        <w:spacing w:after="0" w:line="360" w:lineRule="auto"/>
        <w:ind w:left="426" w:hanging="426"/>
        <w:jc w:val="both"/>
        <w:rPr>
          <w:rFonts w:ascii="Times New Roman" w:hAnsi="Times New Roman" w:cs="Times New Roman"/>
          <w:sz w:val="24"/>
          <w:szCs w:val="24"/>
        </w:rPr>
      </w:pPr>
      <w:r w:rsidRPr="00244291">
        <w:rPr>
          <w:rFonts w:ascii="Times New Roman" w:hAnsi="Times New Roman" w:cs="Times New Roman"/>
          <w:b/>
          <w:bCs/>
          <w:i/>
          <w:iCs/>
          <w:sz w:val="24"/>
          <w:szCs w:val="24"/>
        </w:rPr>
        <w:t>Fraud Triangle</w:t>
      </w:r>
      <w:r w:rsidRPr="00244291">
        <w:rPr>
          <w:rFonts w:ascii="Times New Roman" w:hAnsi="Times New Roman" w:cs="Times New Roman"/>
          <w:b/>
          <w:bCs/>
          <w:sz w:val="24"/>
          <w:szCs w:val="24"/>
        </w:rPr>
        <w:t xml:space="preserve"> dalam Penganggaran</w:t>
      </w:r>
    </w:p>
    <w:p w14:paraId="6D764B27" w14:textId="76A25776" w:rsidR="003A522A" w:rsidRPr="00244291" w:rsidRDefault="003A522A" w:rsidP="003A522A">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 xml:space="preserve">Analisis menggunakan </w:t>
      </w:r>
      <w:r w:rsidRPr="00244291">
        <w:rPr>
          <w:rFonts w:ascii="Times New Roman" w:hAnsi="Times New Roman" w:cs="Times New Roman"/>
          <w:i/>
          <w:iCs/>
          <w:sz w:val="24"/>
          <w:szCs w:val="24"/>
        </w:rPr>
        <w:t>Fraud Triangle Theory</w:t>
      </w:r>
      <w:r w:rsidRPr="00244291">
        <w:rPr>
          <w:rFonts w:ascii="Times New Roman" w:hAnsi="Times New Roman" w:cs="Times New Roman"/>
          <w:sz w:val="24"/>
          <w:szCs w:val="24"/>
        </w:rPr>
        <w:t xml:space="preserve"> menunjukkan tiga kondisi yang memungkinkan kecurangan anggaran terjadi: (1) </w:t>
      </w:r>
      <w:r w:rsidRPr="00244291">
        <w:rPr>
          <w:rFonts w:ascii="Times New Roman" w:hAnsi="Times New Roman" w:cs="Times New Roman"/>
          <w:i/>
          <w:iCs/>
          <w:sz w:val="24"/>
          <w:szCs w:val="24"/>
        </w:rPr>
        <w:t>Pressure</w:t>
      </w:r>
      <w:r w:rsidRPr="00244291">
        <w:rPr>
          <w:rFonts w:ascii="Times New Roman" w:hAnsi="Times New Roman" w:cs="Times New Roman"/>
          <w:sz w:val="24"/>
          <w:szCs w:val="24"/>
        </w:rPr>
        <w:t>, tekanan untuk menampilkan kinerja positif dan membayar klaim; (2) </w:t>
      </w:r>
      <w:r w:rsidRPr="00244291">
        <w:rPr>
          <w:rFonts w:ascii="Times New Roman" w:hAnsi="Times New Roman" w:cs="Times New Roman"/>
          <w:i/>
          <w:iCs/>
          <w:sz w:val="24"/>
          <w:szCs w:val="24"/>
        </w:rPr>
        <w:t>Opportunity</w:t>
      </w:r>
      <w:r w:rsidRPr="00244291">
        <w:rPr>
          <w:rFonts w:ascii="Times New Roman" w:hAnsi="Times New Roman" w:cs="Times New Roman"/>
          <w:sz w:val="24"/>
          <w:szCs w:val="24"/>
        </w:rPr>
        <w:t>, lemahnya pengawasan anggaran oleh dewan komisaris dan regulator; (3) </w:t>
      </w:r>
      <w:r w:rsidRPr="00244291">
        <w:rPr>
          <w:rFonts w:ascii="Times New Roman" w:hAnsi="Times New Roman" w:cs="Times New Roman"/>
          <w:i/>
          <w:iCs/>
          <w:sz w:val="24"/>
          <w:szCs w:val="24"/>
        </w:rPr>
        <w:t>Rationalization</w:t>
      </w:r>
      <w:r w:rsidRPr="00244291">
        <w:rPr>
          <w:rFonts w:ascii="Times New Roman" w:hAnsi="Times New Roman" w:cs="Times New Roman"/>
          <w:sz w:val="24"/>
          <w:szCs w:val="24"/>
        </w:rPr>
        <w:t>, manajemen membenarkan tindakan manipulasi sebagai solusi sementara.</w:t>
      </w:r>
    </w:p>
    <w:p w14:paraId="4E3B4E39" w14:textId="77777777" w:rsidR="003A522A" w:rsidRPr="00244291" w:rsidRDefault="003A522A" w:rsidP="003A522A">
      <w:pPr>
        <w:pStyle w:val="ListParagraph"/>
        <w:spacing w:after="0" w:line="360" w:lineRule="auto"/>
        <w:ind w:left="426"/>
        <w:jc w:val="both"/>
        <w:rPr>
          <w:rFonts w:ascii="Times New Roman" w:hAnsi="Times New Roman" w:cs="Times New Roman"/>
          <w:sz w:val="24"/>
          <w:szCs w:val="24"/>
        </w:rPr>
      </w:pPr>
    </w:p>
    <w:p w14:paraId="549D73F0" w14:textId="09D86B07" w:rsidR="00213877" w:rsidRPr="00244291" w:rsidRDefault="003A522A" w:rsidP="00E9041E">
      <w:pPr>
        <w:pStyle w:val="ListParagraph"/>
        <w:numPr>
          <w:ilvl w:val="0"/>
          <w:numId w:val="5"/>
        </w:numPr>
        <w:spacing w:after="0" w:line="360" w:lineRule="auto"/>
        <w:ind w:left="284" w:hanging="284"/>
        <w:jc w:val="both"/>
        <w:rPr>
          <w:rFonts w:ascii="Times New Roman" w:hAnsi="Times New Roman" w:cs="Times New Roman"/>
          <w:b/>
          <w:bCs/>
          <w:sz w:val="24"/>
          <w:szCs w:val="24"/>
        </w:rPr>
      </w:pPr>
      <w:r w:rsidRPr="00244291">
        <w:rPr>
          <w:rFonts w:ascii="Times New Roman" w:hAnsi="Times New Roman" w:cs="Times New Roman"/>
          <w:b/>
          <w:bCs/>
          <w:sz w:val="24"/>
          <w:szCs w:val="24"/>
        </w:rPr>
        <w:t>DAMPAK KASUS</w:t>
      </w:r>
    </w:p>
    <w:p w14:paraId="2FC1E8EE" w14:textId="6B861D73" w:rsidR="00E9041E" w:rsidRPr="00244291" w:rsidRDefault="00E9041E" w:rsidP="00E9041E">
      <w:pPr>
        <w:spacing w:after="0" w:line="360" w:lineRule="auto"/>
        <w:jc w:val="both"/>
        <w:rPr>
          <w:rFonts w:ascii="Times New Roman" w:hAnsi="Times New Roman" w:cs="Times New Roman"/>
          <w:sz w:val="24"/>
          <w:szCs w:val="24"/>
        </w:rPr>
      </w:pPr>
      <w:r w:rsidRPr="00244291">
        <w:rPr>
          <w:rFonts w:ascii="Times New Roman" w:hAnsi="Times New Roman" w:cs="Times New Roman"/>
          <w:sz w:val="24"/>
          <w:szCs w:val="24"/>
        </w:rPr>
        <w:t>Terdapat beberapa bidang yang terdampak dalam kasus ini, yaitu:</w:t>
      </w:r>
    </w:p>
    <w:p w14:paraId="04410763" w14:textId="6BF57E89" w:rsidR="00E9041E" w:rsidRPr="0011147E" w:rsidRDefault="00E9041E" w:rsidP="00E9041E">
      <w:pPr>
        <w:pStyle w:val="ListParagraph"/>
        <w:numPr>
          <w:ilvl w:val="0"/>
          <w:numId w:val="9"/>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t>Keuangan</w:t>
      </w:r>
    </w:p>
    <w:p w14:paraId="453A5E4B" w14:textId="30BC5215" w:rsidR="00E9041E" w:rsidRPr="00244291" w:rsidRDefault="00E9041E" w:rsidP="00E9041E">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Kerugian negara mencapai ±Rp 16,81 triliun. Ratusan ribu nasabah tidak dapat mencairkan polis asuransi mereka, termasuk dana pensiun yang sudah dipersiapkan bertahun-tahun.</w:t>
      </w:r>
    </w:p>
    <w:p w14:paraId="341742A8" w14:textId="7C13EC86" w:rsidR="00E9041E" w:rsidRPr="0011147E" w:rsidRDefault="00E9041E" w:rsidP="00E9041E">
      <w:pPr>
        <w:pStyle w:val="ListParagraph"/>
        <w:numPr>
          <w:ilvl w:val="0"/>
          <w:numId w:val="9"/>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t>Sosial</w:t>
      </w:r>
    </w:p>
    <w:p w14:paraId="64EC43DE" w14:textId="0EB9FDC8" w:rsidR="00E9041E" w:rsidRPr="00244291" w:rsidRDefault="00E9041E" w:rsidP="00E9041E">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Kepercayaan publik terhadap industri asuransi dan BUMN merosot tajam. Nasabah yang terdampak mayoritas adalah kelompok menengah ke bawah, pensiunan, dan masyarakat yang bergantung pada produk asuransi jiwa.</w:t>
      </w:r>
    </w:p>
    <w:p w14:paraId="12B24F5F" w14:textId="4BE57CB0" w:rsidR="00E9041E" w:rsidRPr="0011147E" w:rsidRDefault="00E9041E" w:rsidP="00E9041E">
      <w:pPr>
        <w:pStyle w:val="ListParagraph"/>
        <w:numPr>
          <w:ilvl w:val="0"/>
          <w:numId w:val="9"/>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t>Pasar Modal</w:t>
      </w:r>
    </w:p>
    <w:p w14:paraId="4FD616D7" w14:textId="4F12D88E" w:rsidR="00E9041E" w:rsidRPr="00244291" w:rsidRDefault="00E9041E" w:rsidP="00E9041E">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Kasus ini menciptakan efek domino terhadap pasar modal Indonesia. Saham-saham yang diinvestasikan Jiwasraya mengalami fluktuasi tajam dan mempengaruhi kepercayaan investor terhadap tata kelola emiten di Bursa Efek Indonesia.</w:t>
      </w:r>
    </w:p>
    <w:p w14:paraId="52081B8F" w14:textId="13D686A2" w:rsidR="00E9041E" w:rsidRPr="0011147E" w:rsidRDefault="00E9041E" w:rsidP="00E9041E">
      <w:pPr>
        <w:pStyle w:val="ListParagraph"/>
        <w:numPr>
          <w:ilvl w:val="0"/>
          <w:numId w:val="9"/>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t>Hukum</w:t>
      </w:r>
    </w:p>
    <w:p w14:paraId="2207285B" w14:textId="0A94EB68" w:rsidR="00E9041E" w:rsidRPr="00244291" w:rsidRDefault="00E9041E" w:rsidP="00E9041E">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Beberapa petinggi Jiwasraya dan pihak terkait divonis penjara seumur hidup oleh Pengadilan Tipikor Jakarta (Putusan No. 30/Pid.Sus-TPK/2020/PN Jkt.Pst). Negara juga harus mengalokasikan anggaran tambahan untuk proses pemulihan melalui IFG Life.</w:t>
      </w:r>
    </w:p>
    <w:p w14:paraId="62BC734A" w14:textId="169F11A7" w:rsidR="00E9041E" w:rsidRPr="0011147E" w:rsidRDefault="00E9041E" w:rsidP="00E9041E">
      <w:pPr>
        <w:pStyle w:val="ListParagraph"/>
        <w:numPr>
          <w:ilvl w:val="0"/>
          <w:numId w:val="9"/>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t>Regulasi</w:t>
      </w:r>
    </w:p>
    <w:p w14:paraId="53CA9811" w14:textId="391554DA" w:rsidR="00E9041E" w:rsidRPr="00244291" w:rsidRDefault="00E9041E" w:rsidP="00E9041E">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 xml:space="preserve">Kasus ini mendorong reformasi regulasi industri asuransi: OJK memperketat pengawasan laporan keuangan, mewajibkan stress test berkala, dan </w:t>
      </w:r>
      <w:r w:rsidRPr="00244291">
        <w:rPr>
          <w:rFonts w:ascii="Times New Roman" w:hAnsi="Times New Roman" w:cs="Times New Roman"/>
          <w:sz w:val="24"/>
          <w:szCs w:val="24"/>
        </w:rPr>
        <w:lastRenderedPageBreak/>
        <w:t>memperbarui standar cadangan teknis (reserve) perusahaan asuransi di Indonesia.</w:t>
      </w:r>
    </w:p>
    <w:p w14:paraId="75F923E6" w14:textId="0B36363B" w:rsidR="00E9041E" w:rsidRPr="0011147E" w:rsidRDefault="00E9041E" w:rsidP="00E9041E">
      <w:pPr>
        <w:pStyle w:val="ListParagraph"/>
        <w:numPr>
          <w:ilvl w:val="0"/>
          <w:numId w:val="9"/>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t>APBN</w:t>
      </w:r>
    </w:p>
    <w:p w14:paraId="5D3E50E4" w14:textId="56CF7C04" w:rsidR="00E9041E" w:rsidRPr="00244291" w:rsidRDefault="00E9041E" w:rsidP="00E9041E">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Pemerintah terpaksa mengalokasikan anggaran negara untuk menyelesaikan klaim nasabah melalui skema restrukturisasi Jiwasraya, yang berpotensi mengganggu stabilitas keuangan dan rencana anggaran yang telah disiapkan sebelumnya.</w:t>
      </w:r>
    </w:p>
    <w:p w14:paraId="14ADE748" w14:textId="77777777" w:rsidR="00E9041E" w:rsidRPr="00244291" w:rsidRDefault="00E9041E" w:rsidP="00E9041E">
      <w:pPr>
        <w:spacing w:after="0" w:line="360" w:lineRule="auto"/>
        <w:jc w:val="both"/>
        <w:rPr>
          <w:rFonts w:ascii="Times New Roman" w:hAnsi="Times New Roman" w:cs="Times New Roman"/>
          <w:sz w:val="24"/>
          <w:szCs w:val="24"/>
        </w:rPr>
      </w:pPr>
    </w:p>
    <w:p w14:paraId="72C859FA" w14:textId="1279EACE" w:rsidR="00E9041E" w:rsidRPr="00244291" w:rsidRDefault="00E9041E" w:rsidP="00E9041E">
      <w:pPr>
        <w:pStyle w:val="ListParagraph"/>
        <w:numPr>
          <w:ilvl w:val="0"/>
          <w:numId w:val="5"/>
        </w:numPr>
        <w:spacing w:after="0" w:line="360" w:lineRule="auto"/>
        <w:ind w:left="426" w:hanging="426"/>
        <w:jc w:val="both"/>
        <w:rPr>
          <w:rFonts w:ascii="Times New Roman" w:hAnsi="Times New Roman" w:cs="Times New Roman"/>
          <w:b/>
          <w:bCs/>
          <w:sz w:val="24"/>
          <w:szCs w:val="24"/>
        </w:rPr>
      </w:pPr>
      <w:r w:rsidRPr="00244291">
        <w:rPr>
          <w:rFonts w:ascii="Times New Roman" w:hAnsi="Times New Roman" w:cs="Times New Roman"/>
          <w:b/>
          <w:bCs/>
          <w:sz w:val="24"/>
          <w:szCs w:val="24"/>
        </w:rPr>
        <w:t>SOLUSI DAN REKOMENDASI</w:t>
      </w:r>
    </w:p>
    <w:p w14:paraId="0CCB5EF3" w14:textId="223A7F45" w:rsidR="00E9041E" w:rsidRPr="00244291" w:rsidRDefault="00E9041E" w:rsidP="00E9041E">
      <w:pPr>
        <w:spacing w:after="0" w:line="360" w:lineRule="auto"/>
        <w:jc w:val="both"/>
        <w:rPr>
          <w:rFonts w:ascii="Times New Roman" w:hAnsi="Times New Roman" w:cs="Times New Roman"/>
          <w:sz w:val="24"/>
          <w:szCs w:val="24"/>
        </w:rPr>
      </w:pPr>
      <w:r w:rsidRPr="00244291">
        <w:rPr>
          <w:rFonts w:ascii="Times New Roman" w:hAnsi="Times New Roman" w:cs="Times New Roman"/>
          <w:sz w:val="24"/>
          <w:szCs w:val="24"/>
        </w:rPr>
        <w:t>Dari kasus Jiwasraya, terdapat sejumlah solusi strategis yang relevan bagi pengelolaan anggaran organisasi ke depan:</w:t>
      </w:r>
    </w:p>
    <w:p w14:paraId="6F95166D" w14:textId="2F7E0A7A" w:rsidR="00E9041E" w:rsidRPr="0011147E" w:rsidRDefault="00981E26" w:rsidP="00E9041E">
      <w:pPr>
        <w:pStyle w:val="ListParagraph"/>
        <w:numPr>
          <w:ilvl w:val="0"/>
          <w:numId w:val="10"/>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t>Penguatan Sistem Pengendalian Internal</w:t>
      </w:r>
    </w:p>
    <w:p w14:paraId="17E93078" w14:textId="223E2CA8" w:rsidR="00981E26" w:rsidRPr="00244291" w:rsidRDefault="00981E26" w:rsidP="00981E26">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Implementasi sistem pengendalian internal yang independen dengan pemisahan fungsi yang jelas antara penyusun anggaran, pelaksana, dan pengawas. Audit internal harus berjalan secara berkala dan hasilnya dilaporkan langsung ke dewan komisaris independen.</w:t>
      </w:r>
    </w:p>
    <w:p w14:paraId="5E84A713" w14:textId="732EDE6A" w:rsidR="00981E26" w:rsidRPr="0011147E" w:rsidRDefault="00981E26" w:rsidP="00E9041E">
      <w:pPr>
        <w:pStyle w:val="ListParagraph"/>
        <w:numPr>
          <w:ilvl w:val="0"/>
          <w:numId w:val="10"/>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t>Anggaran Bebasis Risiko (</w:t>
      </w:r>
      <w:r w:rsidRPr="0011147E">
        <w:rPr>
          <w:rFonts w:ascii="Times New Roman" w:hAnsi="Times New Roman" w:cs="Times New Roman"/>
          <w:b/>
          <w:bCs/>
          <w:i/>
          <w:iCs/>
          <w:sz w:val="24"/>
          <w:szCs w:val="24"/>
        </w:rPr>
        <w:t>Risk-Based Budgeting</w:t>
      </w:r>
      <w:r w:rsidRPr="0011147E">
        <w:rPr>
          <w:rFonts w:ascii="Times New Roman" w:hAnsi="Times New Roman" w:cs="Times New Roman"/>
          <w:b/>
          <w:bCs/>
          <w:sz w:val="24"/>
          <w:szCs w:val="24"/>
        </w:rPr>
        <w:t>)</w:t>
      </w:r>
    </w:p>
    <w:p w14:paraId="4F6DEAE3" w14:textId="4349DC14" w:rsidR="00981E26" w:rsidRPr="00244291" w:rsidRDefault="00981E26" w:rsidP="00981E26">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Setiap komponen anggaran, terutama anggaran investasi, harus disusun berdasarkan analisis risiko yang komprehensif. Untuk perusahaan asuransi, wajib menyertakan analisis aktuaria dan stress test skenario terburuk dalam proses penyusunan anggaran.</w:t>
      </w:r>
    </w:p>
    <w:p w14:paraId="691B48EA" w14:textId="47626834" w:rsidR="00981E26" w:rsidRPr="0011147E" w:rsidRDefault="00981E26" w:rsidP="00E9041E">
      <w:pPr>
        <w:pStyle w:val="ListParagraph"/>
        <w:numPr>
          <w:ilvl w:val="0"/>
          <w:numId w:val="10"/>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t>Transparansi dan Akuntabilitas Pelaporan</w:t>
      </w:r>
    </w:p>
    <w:p w14:paraId="596F821E" w14:textId="532B0152" w:rsidR="00981E26" w:rsidRPr="00244291" w:rsidRDefault="00981E26" w:rsidP="00981E26">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Laporan realisasi anggaran dan laporan keuangan harus dipublikasikan secara transparan kepada publik dan regulator. Penerapan standar pelaporan internasional (IFRS) secara penuh untuk meminimalisir ruang manipulasi laporan keuangan.</w:t>
      </w:r>
    </w:p>
    <w:p w14:paraId="4E090839" w14:textId="2AF5ADD5" w:rsidR="00981E26" w:rsidRPr="0011147E" w:rsidRDefault="00981E26" w:rsidP="00E9041E">
      <w:pPr>
        <w:pStyle w:val="ListParagraph"/>
        <w:numPr>
          <w:ilvl w:val="0"/>
          <w:numId w:val="10"/>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t xml:space="preserve">Penerapan </w:t>
      </w:r>
      <w:r w:rsidRPr="0011147E">
        <w:rPr>
          <w:rFonts w:ascii="Times New Roman" w:hAnsi="Times New Roman" w:cs="Times New Roman"/>
          <w:b/>
          <w:bCs/>
          <w:i/>
          <w:iCs/>
          <w:sz w:val="24"/>
          <w:szCs w:val="24"/>
        </w:rPr>
        <w:t xml:space="preserve">Good Corporate Governance </w:t>
      </w:r>
      <w:r w:rsidRPr="0011147E">
        <w:rPr>
          <w:rFonts w:ascii="Times New Roman" w:hAnsi="Times New Roman" w:cs="Times New Roman"/>
          <w:b/>
          <w:bCs/>
          <w:sz w:val="24"/>
          <w:szCs w:val="24"/>
        </w:rPr>
        <w:t>(GGG)</w:t>
      </w:r>
    </w:p>
    <w:p w14:paraId="430DEF05" w14:textId="78071C8E" w:rsidR="00981E26" w:rsidRDefault="00981E26" w:rsidP="00981E26">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Implementasi GCG yang konsisten: komisaris independen yang benar-benar independen, komite audit yang aktif, dan mekanisme </w:t>
      </w:r>
      <w:r w:rsidRPr="00244291">
        <w:rPr>
          <w:rFonts w:ascii="Times New Roman" w:hAnsi="Times New Roman" w:cs="Times New Roman"/>
          <w:i/>
          <w:iCs/>
          <w:sz w:val="24"/>
          <w:szCs w:val="24"/>
        </w:rPr>
        <w:t>whistleblowing</w:t>
      </w:r>
      <w:r w:rsidRPr="00244291">
        <w:rPr>
          <w:rFonts w:ascii="Times New Roman" w:hAnsi="Times New Roman" w:cs="Times New Roman"/>
          <w:sz w:val="24"/>
          <w:szCs w:val="24"/>
        </w:rPr>
        <w:t> yang aman. Menghapus praktik rangkap jabatan komisaris yang melemahkan fungsi pengawasan anggaran.</w:t>
      </w:r>
    </w:p>
    <w:p w14:paraId="28D76CE2" w14:textId="77777777" w:rsidR="0011147E" w:rsidRPr="00244291" w:rsidRDefault="0011147E" w:rsidP="00981E26">
      <w:pPr>
        <w:pStyle w:val="ListParagraph"/>
        <w:spacing w:after="0" w:line="360" w:lineRule="auto"/>
        <w:ind w:left="426"/>
        <w:jc w:val="both"/>
        <w:rPr>
          <w:rFonts w:ascii="Times New Roman" w:hAnsi="Times New Roman" w:cs="Times New Roman"/>
          <w:sz w:val="24"/>
          <w:szCs w:val="24"/>
        </w:rPr>
      </w:pPr>
    </w:p>
    <w:p w14:paraId="4DE9DF61" w14:textId="75AD0F5A" w:rsidR="00981E26" w:rsidRPr="0011147E" w:rsidRDefault="00981E26" w:rsidP="00E9041E">
      <w:pPr>
        <w:pStyle w:val="ListParagraph"/>
        <w:numPr>
          <w:ilvl w:val="0"/>
          <w:numId w:val="10"/>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lastRenderedPageBreak/>
        <w:t>Penguatan Peran Regulator (OJK dan BPK)</w:t>
      </w:r>
    </w:p>
    <w:p w14:paraId="2A3A114D" w14:textId="2B5F82E8" w:rsidR="00981E26" w:rsidRPr="00244291" w:rsidRDefault="00981E26" w:rsidP="00981E26">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Regulator perlu memiliki akses real-time terhadap data keuangan dan anggaran perusahaan asuransi. BPK dan OJK harus berkolaborasi lebih erat dalam pemeriksaan keuangan BUMN, termasuk memperkuat ketentuan tentang cadangan teknis wajib.</w:t>
      </w:r>
    </w:p>
    <w:p w14:paraId="3BA8C232" w14:textId="54E5E222" w:rsidR="00981E26" w:rsidRPr="0011147E" w:rsidRDefault="00981E26" w:rsidP="00E9041E">
      <w:pPr>
        <w:pStyle w:val="ListParagraph"/>
        <w:numPr>
          <w:ilvl w:val="0"/>
          <w:numId w:val="10"/>
        </w:numPr>
        <w:spacing w:after="0" w:line="360" w:lineRule="auto"/>
        <w:ind w:left="426" w:hanging="426"/>
        <w:jc w:val="both"/>
        <w:rPr>
          <w:rFonts w:ascii="Times New Roman" w:hAnsi="Times New Roman" w:cs="Times New Roman"/>
          <w:b/>
          <w:bCs/>
          <w:sz w:val="24"/>
          <w:szCs w:val="24"/>
        </w:rPr>
      </w:pPr>
      <w:r w:rsidRPr="0011147E">
        <w:rPr>
          <w:rFonts w:ascii="Times New Roman" w:hAnsi="Times New Roman" w:cs="Times New Roman"/>
          <w:b/>
          <w:bCs/>
          <w:sz w:val="24"/>
          <w:szCs w:val="24"/>
        </w:rPr>
        <w:t>Reformasi Budaya Organisasi</w:t>
      </w:r>
    </w:p>
    <w:p w14:paraId="185BCB6F" w14:textId="66C8C93F" w:rsidR="0011147E" w:rsidRDefault="00981E26" w:rsidP="0011147E">
      <w:pPr>
        <w:pStyle w:val="ListParagraph"/>
        <w:spacing w:after="0" w:line="360" w:lineRule="auto"/>
        <w:ind w:left="426"/>
        <w:jc w:val="both"/>
        <w:rPr>
          <w:rFonts w:ascii="Times New Roman" w:hAnsi="Times New Roman" w:cs="Times New Roman"/>
          <w:sz w:val="24"/>
          <w:szCs w:val="24"/>
        </w:rPr>
      </w:pPr>
      <w:r w:rsidRPr="00244291">
        <w:rPr>
          <w:rFonts w:ascii="Times New Roman" w:hAnsi="Times New Roman" w:cs="Times New Roman"/>
          <w:sz w:val="24"/>
          <w:szCs w:val="24"/>
        </w:rPr>
        <w:t>Membangun budaya organisasi yang menjunjung etika dan integritas dalam pengelolaan anggaran. Pendidikan etika profesi akuntansi yang intensif bagi seluruh jajaran manajemen, disertai sistem reward-punishment yang adil dan transparan.</w:t>
      </w:r>
    </w:p>
    <w:p w14:paraId="2BAC7D30" w14:textId="77777777" w:rsidR="0011147E" w:rsidRDefault="0011147E" w:rsidP="0011147E">
      <w:pPr>
        <w:spacing w:after="0" w:line="360" w:lineRule="auto"/>
        <w:jc w:val="both"/>
        <w:rPr>
          <w:rFonts w:ascii="Times New Roman" w:hAnsi="Times New Roman" w:cs="Times New Roman"/>
          <w:sz w:val="24"/>
          <w:szCs w:val="24"/>
        </w:rPr>
      </w:pPr>
    </w:p>
    <w:p w14:paraId="2A94B789" w14:textId="3827E5F8" w:rsidR="0011147E" w:rsidRDefault="0011147E" w:rsidP="0011147E">
      <w:pPr>
        <w:spacing w:after="0" w:line="360" w:lineRule="auto"/>
        <w:jc w:val="both"/>
        <w:rPr>
          <w:rFonts w:ascii="Times New Roman" w:hAnsi="Times New Roman" w:cs="Times New Roman"/>
          <w:b/>
          <w:bCs/>
          <w:sz w:val="24"/>
          <w:szCs w:val="24"/>
        </w:rPr>
      </w:pPr>
      <w:r w:rsidRPr="0011147E">
        <w:rPr>
          <w:rFonts w:ascii="Times New Roman" w:hAnsi="Times New Roman" w:cs="Times New Roman"/>
          <w:b/>
          <w:bCs/>
          <w:sz w:val="24"/>
          <w:szCs w:val="24"/>
        </w:rPr>
        <w:t>V. KESIMPULAN</w:t>
      </w:r>
    </w:p>
    <w:p w14:paraId="45F7A9BE" w14:textId="026E2F34" w:rsidR="00C311AA" w:rsidRDefault="00C311AA" w:rsidP="00C311AA">
      <w:pPr>
        <w:spacing w:after="0" w:line="360" w:lineRule="auto"/>
        <w:jc w:val="both"/>
        <w:rPr>
          <w:rFonts w:ascii="Times New Roman" w:hAnsi="Times New Roman" w:cs="Times New Roman"/>
          <w:sz w:val="24"/>
          <w:szCs w:val="24"/>
          <w:lang w:val="sv-SE"/>
        </w:rPr>
      </w:pPr>
      <w:r w:rsidRPr="00C311AA">
        <w:rPr>
          <w:rFonts w:ascii="Times New Roman" w:hAnsi="Times New Roman" w:cs="Times New Roman"/>
          <w:sz w:val="24"/>
          <w:szCs w:val="24"/>
          <w:lang w:val="sv-SE"/>
        </w:rPr>
        <w:t>Kasus PT Asuransi Jiwasraya merupakan pelajaran berharga dalam studi penganggaran organisasi: bahwa anggaran bukan sekadar dokumen administratif, melainkan instrumen strategis yang menentukan keberlangsungan organisasi. Ketika proses penyusunan, pelaksanaan, dan pengawasan anggaran diabaikan atau dimanipulasi, dampaknya bisa bersifat sistemik merugikan nasabah, negara, industri, dan kepercayaan publik secara luas.</w:t>
      </w:r>
    </w:p>
    <w:p w14:paraId="4CCD27F6" w14:textId="77777777" w:rsidR="00C311AA" w:rsidRPr="00C311AA" w:rsidRDefault="00C311AA" w:rsidP="00C311AA">
      <w:pPr>
        <w:spacing w:after="0" w:line="360" w:lineRule="auto"/>
        <w:jc w:val="both"/>
        <w:rPr>
          <w:rFonts w:ascii="Times New Roman" w:hAnsi="Times New Roman" w:cs="Times New Roman"/>
          <w:sz w:val="24"/>
          <w:szCs w:val="24"/>
          <w:lang w:val="sv-SE"/>
        </w:rPr>
      </w:pPr>
    </w:p>
    <w:p w14:paraId="4937BE88" w14:textId="77777777" w:rsidR="00C311AA" w:rsidRPr="00C311AA" w:rsidRDefault="00C311AA" w:rsidP="00C311AA">
      <w:pPr>
        <w:spacing w:after="0" w:line="360" w:lineRule="auto"/>
        <w:jc w:val="both"/>
        <w:rPr>
          <w:rFonts w:ascii="Times New Roman" w:hAnsi="Times New Roman" w:cs="Times New Roman"/>
          <w:sz w:val="24"/>
          <w:szCs w:val="24"/>
          <w:lang w:val="sv-SE"/>
        </w:rPr>
      </w:pPr>
      <w:r w:rsidRPr="00C311AA">
        <w:rPr>
          <w:rFonts w:ascii="Times New Roman" w:hAnsi="Times New Roman" w:cs="Times New Roman"/>
          <w:sz w:val="24"/>
          <w:szCs w:val="24"/>
          <w:lang w:val="sv-SE"/>
        </w:rPr>
        <w:t>Kasus ini menunjukkan bahwa penganggaran yang sehat membutuhkan tiga pilar: perencanaan yang realistis dan berbasis risiko, pelaksanaan yang transparan dan akuntabel, serta pengawasan yang independen dan efektif. Tanpa ketiga pilar ini, bahkan organisasi setua dan sebesar Jiwasraya pun dapat runtuh.</w:t>
      </w:r>
    </w:p>
    <w:p w14:paraId="4CA503DA" w14:textId="77777777" w:rsidR="0011147E" w:rsidRPr="0011147E" w:rsidRDefault="0011147E" w:rsidP="0011147E">
      <w:pPr>
        <w:spacing w:after="0" w:line="360" w:lineRule="auto"/>
        <w:jc w:val="both"/>
        <w:rPr>
          <w:rFonts w:ascii="Times New Roman" w:hAnsi="Times New Roman" w:cs="Times New Roman"/>
          <w:b/>
          <w:bCs/>
          <w:sz w:val="24"/>
          <w:szCs w:val="24"/>
        </w:rPr>
      </w:pPr>
    </w:p>
    <w:sectPr w:rsidR="0011147E" w:rsidRPr="0011147E" w:rsidSect="00D33C57">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01C5C" w14:textId="77777777" w:rsidR="00556B7D" w:rsidRDefault="00556B7D" w:rsidP="0011147E">
      <w:pPr>
        <w:spacing w:after="0" w:line="240" w:lineRule="auto"/>
      </w:pPr>
      <w:r>
        <w:separator/>
      </w:r>
    </w:p>
  </w:endnote>
  <w:endnote w:type="continuationSeparator" w:id="0">
    <w:p w14:paraId="6B8CB4E3" w14:textId="77777777" w:rsidR="00556B7D" w:rsidRDefault="00556B7D" w:rsidP="00111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B783" w14:textId="25634CA6" w:rsidR="00244291" w:rsidRDefault="00244291">
    <w:pPr>
      <w:pStyle w:val="Footer"/>
      <w:jc w:val="center"/>
    </w:pPr>
  </w:p>
  <w:p w14:paraId="2096E6C5" w14:textId="77777777" w:rsidR="00244291" w:rsidRDefault="00244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3D837" w14:textId="77777777" w:rsidR="00556B7D" w:rsidRDefault="00556B7D" w:rsidP="0011147E">
      <w:pPr>
        <w:spacing w:after="0" w:line="240" w:lineRule="auto"/>
      </w:pPr>
      <w:r>
        <w:separator/>
      </w:r>
    </w:p>
  </w:footnote>
  <w:footnote w:type="continuationSeparator" w:id="0">
    <w:p w14:paraId="43D9677E" w14:textId="77777777" w:rsidR="00556B7D" w:rsidRDefault="00556B7D" w:rsidP="00111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16439"/>
    <w:multiLevelType w:val="hybridMultilevel"/>
    <w:tmpl w:val="24D6A6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A4F2045"/>
    <w:multiLevelType w:val="hybridMultilevel"/>
    <w:tmpl w:val="F278A736"/>
    <w:lvl w:ilvl="0" w:tplc="3809000F">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 w15:restartNumberingAfterBreak="0">
    <w:nsid w:val="40D32D3E"/>
    <w:multiLevelType w:val="hybridMultilevel"/>
    <w:tmpl w:val="70748D42"/>
    <w:lvl w:ilvl="0" w:tplc="8CF2B014">
      <w:start w:val="1"/>
      <w:numFmt w:val="low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5E35580"/>
    <w:multiLevelType w:val="hybridMultilevel"/>
    <w:tmpl w:val="F16A2F58"/>
    <w:lvl w:ilvl="0" w:tplc="E1C0FFE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287522D"/>
    <w:multiLevelType w:val="hybridMultilevel"/>
    <w:tmpl w:val="A5900E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35C396E"/>
    <w:multiLevelType w:val="hybridMultilevel"/>
    <w:tmpl w:val="22D49902"/>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652F76E0"/>
    <w:multiLevelType w:val="hybridMultilevel"/>
    <w:tmpl w:val="FF0E41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E562939"/>
    <w:multiLevelType w:val="hybridMultilevel"/>
    <w:tmpl w:val="02167528"/>
    <w:lvl w:ilvl="0" w:tplc="09C2D22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4B76A94"/>
    <w:multiLevelType w:val="hybridMultilevel"/>
    <w:tmpl w:val="D36EA2A0"/>
    <w:lvl w:ilvl="0" w:tplc="38090015">
      <w:start w:val="2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5B4416B"/>
    <w:multiLevelType w:val="hybridMultilevel"/>
    <w:tmpl w:val="33189B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D533BAD"/>
    <w:multiLevelType w:val="hybridMultilevel"/>
    <w:tmpl w:val="2BAE377E"/>
    <w:lvl w:ilvl="0" w:tplc="5FACD98C">
      <w:start w:val="1"/>
      <w:numFmt w:val="decimal"/>
      <w:lvlText w:val="%1."/>
      <w:lvlJc w:val="left"/>
      <w:pPr>
        <w:ind w:left="720" w:hanging="360"/>
      </w:pPr>
      <w:rPr>
        <w:rFonts w:ascii="Times New Roman" w:eastAsiaTheme="minorHAnsi" w:hAnsi="Times New Roman" w:cs="Times New Roman"/>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E125429"/>
    <w:multiLevelType w:val="hybridMultilevel"/>
    <w:tmpl w:val="9880E4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96073139">
    <w:abstractNumId w:val="9"/>
  </w:num>
  <w:num w:numId="2" w16cid:durableId="298345091">
    <w:abstractNumId w:val="7"/>
  </w:num>
  <w:num w:numId="3" w16cid:durableId="1439643322">
    <w:abstractNumId w:val="2"/>
  </w:num>
  <w:num w:numId="4" w16cid:durableId="188108841">
    <w:abstractNumId w:val="8"/>
  </w:num>
  <w:num w:numId="5" w16cid:durableId="1587113106">
    <w:abstractNumId w:val="3"/>
  </w:num>
  <w:num w:numId="6" w16cid:durableId="470948586">
    <w:abstractNumId w:val="11"/>
  </w:num>
  <w:num w:numId="7" w16cid:durableId="594870715">
    <w:abstractNumId w:val="6"/>
  </w:num>
  <w:num w:numId="8" w16cid:durableId="165025705">
    <w:abstractNumId w:val="10"/>
  </w:num>
  <w:num w:numId="9" w16cid:durableId="937370387">
    <w:abstractNumId w:val="4"/>
  </w:num>
  <w:num w:numId="10" w16cid:durableId="678386040">
    <w:abstractNumId w:val="0"/>
  </w:num>
  <w:num w:numId="11" w16cid:durableId="855771933">
    <w:abstractNumId w:val="1"/>
  </w:num>
  <w:num w:numId="12" w16cid:durableId="839736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77"/>
    <w:rsid w:val="0011147E"/>
    <w:rsid w:val="00213877"/>
    <w:rsid w:val="00244291"/>
    <w:rsid w:val="003A522A"/>
    <w:rsid w:val="0055049B"/>
    <w:rsid w:val="00556B7D"/>
    <w:rsid w:val="005936E2"/>
    <w:rsid w:val="006062AC"/>
    <w:rsid w:val="00607FFE"/>
    <w:rsid w:val="00613FC0"/>
    <w:rsid w:val="0069335F"/>
    <w:rsid w:val="008F4216"/>
    <w:rsid w:val="00981E26"/>
    <w:rsid w:val="00AE7D2D"/>
    <w:rsid w:val="00B31E51"/>
    <w:rsid w:val="00B6046E"/>
    <w:rsid w:val="00C311AA"/>
    <w:rsid w:val="00D33C57"/>
    <w:rsid w:val="00E03146"/>
    <w:rsid w:val="00E37FAC"/>
    <w:rsid w:val="00E904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58BB"/>
  <w15:chartTrackingRefBased/>
  <w15:docId w15:val="{0215840E-567A-43FC-B56B-D0384082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2138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38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38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38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38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3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877"/>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213877"/>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213877"/>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213877"/>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213877"/>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213877"/>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213877"/>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213877"/>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213877"/>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213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877"/>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213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877"/>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213877"/>
    <w:pPr>
      <w:spacing w:before="160"/>
      <w:jc w:val="center"/>
    </w:pPr>
    <w:rPr>
      <w:i/>
      <w:iCs/>
      <w:color w:val="404040" w:themeColor="text1" w:themeTint="BF"/>
    </w:rPr>
  </w:style>
  <w:style w:type="character" w:customStyle="1" w:styleId="QuoteChar">
    <w:name w:val="Quote Char"/>
    <w:basedOn w:val="DefaultParagraphFont"/>
    <w:link w:val="Quote"/>
    <w:uiPriority w:val="29"/>
    <w:rsid w:val="00213877"/>
    <w:rPr>
      <w:i/>
      <w:iCs/>
      <w:color w:val="404040" w:themeColor="text1" w:themeTint="BF"/>
      <w:lang w:val="id-ID"/>
    </w:rPr>
  </w:style>
  <w:style w:type="paragraph" w:styleId="ListParagraph">
    <w:name w:val="List Paragraph"/>
    <w:basedOn w:val="Normal"/>
    <w:qFormat/>
    <w:rsid w:val="00213877"/>
    <w:pPr>
      <w:ind w:left="720"/>
      <w:contextualSpacing/>
    </w:pPr>
  </w:style>
  <w:style w:type="character" w:styleId="IntenseEmphasis">
    <w:name w:val="Intense Emphasis"/>
    <w:basedOn w:val="DefaultParagraphFont"/>
    <w:uiPriority w:val="21"/>
    <w:qFormat/>
    <w:rsid w:val="00213877"/>
    <w:rPr>
      <w:i/>
      <w:iCs/>
      <w:color w:val="2F5496" w:themeColor="accent1" w:themeShade="BF"/>
    </w:rPr>
  </w:style>
  <w:style w:type="paragraph" w:styleId="IntenseQuote">
    <w:name w:val="Intense Quote"/>
    <w:basedOn w:val="Normal"/>
    <w:next w:val="Normal"/>
    <w:link w:val="IntenseQuoteChar"/>
    <w:uiPriority w:val="30"/>
    <w:qFormat/>
    <w:rsid w:val="002138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3877"/>
    <w:rPr>
      <w:i/>
      <w:iCs/>
      <w:color w:val="2F5496" w:themeColor="accent1" w:themeShade="BF"/>
      <w:lang w:val="id-ID"/>
    </w:rPr>
  </w:style>
  <w:style w:type="character" w:styleId="IntenseReference">
    <w:name w:val="Intense Reference"/>
    <w:basedOn w:val="DefaultParagraphFont"/>
    <w:uiPriority w:val="32"/>
    <w:qFormat/>
    <w:rsid w:val="00213877"/>
    <w:rPr>
      <w:b/>
      <w:bCs/>
      <w:smallCaps/>
      <w:color w:val="2F5496" w:themeColor="accent1" w:themeShade="BF"/>
      <w:spacing w:val="5"/>
    </w:rPr>
  </w:style>
  <w:style w:type="paragraph" w:styleId="Footer">
    <w:name w:val="footer"/>
    <w:basedOn w:val="Normal"/>
    <w:link w:val="FooterChar"/>
    <w:uiPriority w:val="99"/>
    <w:unhideWhenUsed/>
    <w:rsid w:val="00244291"/>
    <w:pPr>
      <w:tabs>
        <w:tab w:val="center" w:pos="4513"/>
        <w:tab w:val="right" w:pos="9026"/>
      </w:tabs>
      <w:spacing w:after="0" w:line="240" w:lineRule="auto"/>
    </w:pPr>
    <w:rPr>
      <w:rFonts w:ascii="Times New Roman" w:eastAsia="Times New Roman" w:hAnsi="Times New Roman" w:cs="Times New Roman"/>
      <w:kern w:val="0"/>
      <w:sz w:val="24"/>
      <w:szCs w:val="24"/>
      <w:lang w:val="en-ID" w:eastAsia="en-ID"/>
      <w14:ligatures w14:val="none"/>
    </w:rPr>
  </w:style>
  <w:style w:type="character" w:customStyle="1" w:styleId="FooterChar">
    <w:name w:val="Footer Char"/>
    <w:basedOn w:val="DefaultParagraphFont"/>
    <w:link w:val="Footer"/>
    <w:uiPriority w:val="99"/>
    <w:rsid w:val="00244291"/>
    <w:rPr>
      <w:rFonts w:ascii="Times New Roman" w:eastAsia="Times New Roman" w:hAnsi="Times New Roman" w:cs="Times New Roman"/>
      <w:kern w:val="0"/>
      <w:sz w:val="24"/>
      <w:szCs w:val="24"/>
      <w:lang w:eastAsia="en-ID"/>
      <w14:ligatures w14:val="none"/>
    </w:rPr>
  </w:style>
  <w:style w:type="paragraph" w:styleId="Header">
    <w:name w:val="header"/>
    <w:basedOn w:val="Normal"/>
    <w:link w:val="HeaderChar"/>
    <w:uiPriority w:val="99"/>
    <w:unhideWhenUsed/>
    <w:rsid w:val="001114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47E"/>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6ECFB-8A7C-4D36-8636-BA23C17D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hp</dc:creator>
  <cp:keywords/>
  <dc:description/>
  <cp:lastModifiedBy>hp hp</cp:lastModifiedBy>
  <cp:revision>2</cp:revision>
  <dcterms:created xsi:type="dcterms:W3CDTF">2026-05-11T14:37:00Z</dcterms:created>
  <dcterms:modified xsi:type="dcterms:W3CDTF">2026-05-11T15:47:00Z</dcterms:modified>
</cp:coreProperties>
</file>