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B566F" w14:textId="77777777" w:rsidR="00A607EA" w:rsidRDefault="00A607EA" w:rsidP="00A607EA">
      <w:r>
        <w:t>Nama : Adelia Anggraini</w:t>
      </w:r>
    </w:p>
    <w:p w14:paraId="09EF978D" w14:textId="77777777" w:rsidR="00A607EA" w:rsidRDefault="00A607EA" w:rsidP="00A607EA">
      <w:r>
        <w:t>NPM  : 2012011278</w:t>
      </w:r>
    </w:p>
    <w:p w14:paraId="4795AAAE" w14:textId="77777777" w:rsidR="00A607EA" w:rsidRDefault="00A607EA" w:rsidP="00A607EA">
      <w:r>
        <w:t>Mata Kuliah  : Pendidikan Bahasa Indonesia</w:t>
      </w:r>
    </w:p>
    <w:p w14:paraId="53C1A05D" w14:textId="77777777" w:rsidR="00A607EA" w:rsidRDefault="00A607EA" w:rsidP="00A607EA">
      <w:r>
        <w:t>Dosen  : Atik Kartika, S.Pd, M.Pd</w:t>
      </w:r>
    </w:p>
    <w:p w14:paraId="4631F0BE" w14:textId="77777777" w:rsidR="00A607EA" w:rsidRDefault="00A607EA" w:rsidP="00A607EA"/>
    <w:p w14:paraId="04ED8484" w14:textId="77777777" w:rsidR="00A607EA" w:rsidRPr="00081F0D" w:rsidRDefault="00A607EA" w:rsidP="00A607EA">
      <w:pPr>
        <w:jc w:val="center"/>
        <w:rPr>
          <w:sz w:val="26"/>
          <w:szCs w:val="26"/>
        </w:rPr>
      </w:pPr>
      <w:r w:rsidRPr="00081F0D">
        <w:rPr>
          <w:sz w:val="26"/>
          <w:szCs w:val="26"/>
        </w:rPr>
        <w:t>Penyintesisan</w:t>
      </w:r>
    </w:p>
    <w:p w14:paraId="2701671D" w14:textId="77777777" w:rsidR="00A607EA" w:rsidRDefault="00A607EA" w:rsidP="00A607EA">
      <w:r>
        <w:t xml:space="preserve">Penyintesisan dapat diartikan sebagai tindakan memadukan berbagai </w:t>
      </w:r>
      <w:bookmarkStart w:id="0" w:name="_GoBack"/>
      <w:bookmarkEnd w:id="0"/>
      <w:r>
        <w:t xml:space="preserve">informasi, pendapat, atau batasan yang disesuaikan dengan topik bahasan yang akan disusunnya. Kegaitan ini perlu dilakukan penulis untuk mengembangkan atau mendukung tulisannya. </w:t>
      </w:r>
    </w:p>
    <w:p w14:paraId="7BDD8EFC" w14:textId="77777777" w:rsidR="00A607EA" w:rsidRDefault="00A607EA" w:rsidP="00A607EA"/>
    <w:p w14:paraId="7DC35660" w14:textId="77777777" w:rsidR="00A607EA" w:rsidRDefault="00A607EA" w:rsidP="00A607EA">
      <w:r>
        <w:t>Contoh penyintesisan</w:t>
      </w:r>
    </w:p>
    <w:p w14:paraId="43C8AA66" w14:textId="35E7F3D4" w:rsidR="00A607EA" w:rsidRDefault="00081F0D">
      <w:pPr>
        <w:rPr>
          <w:color w:val="000000"/>
        </w:rPr>
      </w:pPr>
      <w:r>
        <w:t xml:space="preserve">1. </w:t>
      </w:r>
      <w:r>
        <w:rPr>
          <w:color w:val="000000"/>
        </w:rPr>
        <w:t>Anak-anak memperoleh komponen-komponen utama bahasa ibu dalam waktu yang relatif singkat. Mereka mulai memperoleh bahasa ketika berumur kurang dari satu tahun, sebelum dapat mengucapkan suatu kata. Meskipun belum mampu berbahasa yang sebenarnya, mereka berkomunikasi dengan memperhatikan muka orang dewasa dan meresponnya. Mereka juga dapat membedakan beberapa ucapan orang dewasa. 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pralinguistik (Gleason, 1985: 3).</w:t>
      </w:r>
    </w:p>
    <w:p w14:paraId="1E81EB67" w14:textId="77777777" w:rsidR="00081F0D" w:rsidRDefault="00081F0D">
      <w:pPr>
        <w:rPr>
          <w:color w:val="000000"/>
        </w:rPr>
      </w:pPr>
    </w:p>
    <w:p w14:paraId="79308AA8" w14:textId="144C73F2" w:rsidR="00081F0D" w:rsidRDefault="00081F0D">
      <w:pPr>
        <w:rPr>
          <w:color w:val="000000"/>
        </w:rPr>
      </w:pPr>
      <w:r>
        <w:rPr>
          <w:color w:val="000000"/>
        </w:rPr>
        <w:t xml:space="preserve">2. </w:t>
      </w:r>
      <w:r>
        <w:rPr>
          <w:color w:val="000000"/>
        </w:rPr>
        <w:t>Pemerkosaan berasal dari bahasa Latin </w:t>
      </w:r>
      <w:r>
        <w:rPr>
          <w:i/>
          <w:iCs/>
          <w:color w:val="000000"/>
        </w:rPr>
        <w:t>rapere</w:t>
      </w:r>
      <w:r>
        <w:rPr>
          <w:color w:val="000000"/>
        </w:rPr>
        <w:t> yang berarti tindakan ’mencuri, memaksa, merampas, atau membawa pergi’ (Haryanto, 1997). Tindakan ini berupa pelampiasan nafsu seksual oleh seorang laki-laki terhadap perempuan yang dinilai melanggar moral dan hukum (Wignjosoebroto dalam Prasetyo, 1997). Pelakunya bisa diancam pidana penjara paling lama dua belas tahun ( Pasal 285 KUHP).</w:t>
      </w:r>
    </w:p>
    <w:p w14:paraId="5408DA1D" w14:textId="77777777" w:rsidR="00081F0D" w:rsidRDefault="00081F0D">
      <w:pPr>
        <w:rPr>
          <w:color w:val="000000"/>
        </w:rPr>
      </w:pPr>
    </w:p>
    <w:p w14:paraId="72A46426" w14:textId="737FD36E" w:rsidR="00081F0D" w:rsidRDefault="00081F0D">
      <w:r>
        <w:rPr>
          <w:color w:val="000000"/>
        </w:rPr>
        <w:t xml:space="preserve">3. </w:t>
      </w:r>
      <w:r>
        <w:rPr>
          <w:color w:val="000000"/>
        </w:rPr>
        <w:t>Kejadian luar biasa (KLB) diare di Provinsi Lampung pada tahun 2010 cukup rendah yaitu 2,18 persen per 1.000 daripada Provinsi Nusa Tenggara Timur (NTT) yaitu 18,84 persen. Akan tetapi, jika dibandingkan dengan Provinsi Sumatera Selatan, Provinsi Lampung masih tertinggal karena angka KLB di provinsi tersebut hanya 1,05 persen per 1.000 balita (Dimas, 2010).</w:t>
      </w:r>
    </w:p>
    <w:sectPr w:rsidR="00081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EA"/>
    <w:rsid w:val="00081F0D"/>
    <w:rsid w:val="007D44DA"/>
    <w:rsid w:val="00A607EA"/>
    <w:rsid w:val="00BF78C0"/>
    <w:rsid w:val="00C20A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43CC"/>
  <w15:chartTrackingRefBased/>
  <w15:docId w15:val="{B5497C85-3FDB-AB47-A8FB-80F90438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 Anggraini</dc:creator>
  <cp:keywords/>
  <dc:description/>
  <cp:lastModifiedBy>Windows User</cp:lastModifiedBy>
  <cp:revision>4</cp:revision>
  <dcterms:created xsi:type="dcterms:W3CDTF">2020-12-28T06:48:00Z</dcterms:created>
  <dcterms:modified xsi:type="dcterms:W3CDTF">2020-12-28T07:02:00Z</dcterms:modified>
</cp:coreProperties>
</file>