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C4" w:rsidRDefault="009D64C4" w:rsidP="009D64C4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Nama : Ratunia Ilmi Mugia</w:t>
      </w:r>
    </w:p>
    <w:p w:rsidR="009D64C4" w:rsidRDefault="009D64C4" w:rsidP="009D64C4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NPM : 2052011099</w:t>
      </w:r>
    </w:p>
    <w:p w:rsidR="009D64C4" w:rsidRDefault="009D64C4" w:rsidP="009D64C4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Tugas Penyintesisan Bahasa Indonesia</w:t>
      </w:r>
    </w:p>
    <w:p w:rsidR="00000000" w:rsidRDefault="009D64C4"/>
    <w:p w:rsidR="009D64C4" w:rsidRPr="009D64C4" w:rsidRDefault="009D64C4" w:rsidP="009D64C4">
      <w:pPr>
        <w:spacing w:after="0"/>
        <w:rPr>
          <w:rFonts w:asciiTheme="majorBidi" w:hAnsiTheme="majorBidi" w:cstheme="majorBidi"/>
          <w:sz w:val="26"/>
          <w:szCs w:val="26"/>
        </w:rPr>
      </w:pPr>
      <w:r w:rsidRPr="009D64C4">
        <w:rPr>
          <w:rFonts w:asciiTheme="majorBidi" w:hAnsiTheme="majorBidi" w:cstheme="majorBidi"/>
          <w:sz w:val="26"/>
          <w:szCs w:val="26"/>
        </w:rPr>
        <w:t>Contoh 1 :</w:t>
      </w:r>
    </w:p>
    <w:p w:rsidR="009D64C4" w:rsidRPr="009D64C4" w:rsidRDefault="009D64C4" w:rsidP="009D64C4">
      <w:pPr>
        <w:spacing w:after="0"/>
        <w:ind w:firstLine="567"/>
        <w:rPr>
          <w:rFonts w:asciiTheme="majorBidi" w:hAnsiTheme="majorBidi" w:cstheme="majorBidi"/>
          <w:sz w:val="26"/>
          <w:szCs w:val="26"/>
        </w:rPr>
      </w:pPr>
      <w:r w:rsidRPr="009D64C4">
        <w:rPr>
          <w:rFonts w:asciiTheme="majorBidi" w:hAnsiTheme="majorBidi" w:cstheme="majorBidi"/>
          <w:sz w:val="26"/>
          <w:szCs w:val="26"/>
        </w:rPr>
        <w:t>Negara dapat didefinisikan sebagai organisasi yang menguasai wilayah dan sekelompok orang di dalamnya.</w:t>
      </w:r>
    </w:p>
    <w:p w:rsidR="009D64C4" w:rsidRDefault="009D64C4" w:rsidP="009D64C4">
      <w:pPr>
        <w:spacing w:after="0"/>
        <w:ind w:firstLine="567"/>
        <w:rPr>
          <w:rFonts w:asciiTheme="majorBidi" w:hAnsiTheme="majorBidi" w:cstheme="majorBidi"/>
          <w:sz w:val="26"/>
          <w:szCs w:val="26"/>
        </w:rPr>
      </w:pPr>
      <w:r w:rsidRPr="009D64C4">
        <w:rPr>
          <w:rFonts w:asciiTheme="majorBidi" w:hAnsiTheme="majorBidi" w:cstheme="majorBidi"/>
          <w:sz w:val="26"/>
          <w:szCs w:val="26"/>
        </w:rPr>
        <w:t>Ada banyak pengertian negara. Berikut beberapa pengertian negara menurut ahli yang umum dijadikan rujukan : Dalam An Introduction to Politics (1951), Roger H Soltau menyebutkan negara adalah agen atau kewenangan yang mengatur atau mengendalikan persoalan-persoalan bersama atas nama masyarakat. Sementara menurut Harold J Laski dalam The State in Theory and Practice (1947), negara adalah suatu masyarakat yang diintegrasikan karena mempunyai wewenang yang bersifat memaksa.</w:t>
      </w:r>
    </w:p>
    <w:p w:rsidR="009D64C4" w:rsidRPr="009D64C4" w:rsidRDefault="009D64C4" w:rsidP="009D64C4">
      <w:pPr>
        <w:spacing w:after="0"/>
        <w:ind w:firstLine="567"/>
        <w:rPr>
          <w:rFonts w:asciiTheme="majorBidi" w:hAnsiTheme="majorBidi" w:cstheme="majorBidi"/>
          <w:sz w:val="26"/>
          <w:szCs w:val="26"/>
        </w:rPr>
      </w:pPr>
    </w:p>
    <w:p w:rsidR="009D64C4" w:rsidRPr="009D64C4" w:rsidRDefault="009D64C4" w:rsidP="009D64C4">
      <w:pPr>
        <w:spacing w:after="0"/>
        <w:rPr>
          <w:rFonts w:asciiTheme="majorBidi" w:hAnsiTheme="majorBidi" w:cstheme="majorBidi"/>
          <w:sz w:val="26"/>
          <w:szCs w:val="26"/>
        </w:rPr>
      </w:pPr>
      <w:r w:rsidRPr="009D64C4">
        <w:rPr>
          <w:rFonts w:asciiTheme="majorBidi" w:hAnsiTheme="majorBidi" w:cstheme="majorBidi"/>
          <w:sz w:val="26"/>
          <w:szCs w:val="26"/>
        </w:rPr>
        <w:t>Contoh 2 :</w:t>
      </w:r>
    </w:p>
    <w:p w:rsidR="009D64C4" w:rsidRDefault="009D64C4" w:rsidP="009D64C4">
      <w:pPr>
        <w:spacing w:after="0"/>
        <w:ind w:firstLine="567"/>
        <w:rPr>
          <w:rFonts w:asciiTheme="majorBidi" w:hAnsiTheme="majorBidi" w:cstheme="majorBidi"/>
          <w:sz w:val="26"/>
          <w:szCs w:val="26"/>
        </w:rPr>
      </w:pPr>
      <w:r w:rsidRPr="009D64C4">
        <w:rPr>
          <w:rFonts w:asciiTheme="majorBidi" w:hAnsiTheme="majorBidi" w:cstheme="majorBidi"/>
          <w:sz w:val="26"/>
          <w:szCs w:val="26"/>
        </w:rPr>
        <w:t>Beberapa waktu yang lalu ada salah sat</w:t>
      </w:r>
      <w:r>
        <w:rPr>
          <w:rFonts w:asciiTheme="majorBidi" w:hAnsiTheme="majorBidi" w:cstheme="majorBidi"/>
          <w:sz w:val="26"/>
          <w:szCs w:val="26"/>
        </w:rPr>
        <w:t xml:space="preserve">u penyidik KPK yaitu </w:t>
      </w:r>
      <w:r w:rsidRPr="009D64C4">
        <w:rPr>
          <w:rFonts w:asciiTheme="majorBidi" w:hAnsiTheme="majorBidi" w:cstheme="majorBidi"/>
          <w:sz w:val="26"/>
          <w:szCs w:val="26"/>
        </w:rPr>
        <w:t xml:space="preserve">Novel Baswedan yang menjadi korban teror </w:t>
      </w:r>
      <w:r>
        <w:rPr>
          <w:rFonts w:asciiTheme="majorBidi" w:hAnsiTheme="majorBidi" w:cstheme="majorBidi"/>
          <w:sz w:val="26"/>
          <w:szCs w:val="26"/>
        </w:rPr>
        <w:t xml:space="preserve">berupa penyiraman air keras ke </w:t>
      </w:r>
      <w:r w:rsidRPr="009D64C4">
        <w:rPr>
          <w:rFonts w:asciiTheme="majorBidi" w:hAnsiTheme="majorBidi" w:cstheme="majorBidi"/>
          <w:sz w:val="26"/>
          <w:szCs w:val="26"/>
        </w:rPr>
        <w:t>matanya sehingga menyebabkan penglih</w:t>
      </w:r>
      <w:r>
        <w:rPr>
          <w:rFonts w:asciiTheme="majorBidi" w:hAnsiTheme="majorBidi" w:cstheme="majorBidi"/>
          <w:sz w:val="26"/>
          <w:szCs w:val="26"/>
        </w:rPr>
        <w:t xml:space="preserve">atan Novel Baswedan terganggu. </w:t>
      </w:r>
      <w:r w:rsidRPr="009D64C4">
        <w:rPr>
          <w:rFonts w:asciiTheme="majorBidi" w:hAnsiTheme="majorBidi" w:cstheme="majorBidi"/>
          <w:sz w:val="26"/>
          <w:szCs w:val="26"/>
        </w:rPr>
        <w:t xml:space="preserve">Ironisnya hal ini terjadi saat Novel Baswedan </w:t>
      </w:r>
      <w:r>
        <w:rPr>
          <w:rFonts w:asciiTheme="majorBidi" w:hAnsiTheme="majorBidi" w:cstheme="majorBidi"/>
          <w:sz w:val="26"/>
          <w:szCs w:val="26"/>
        </w:rPr>
        <w:t xml:space="preserve">sedang menyidik perkara tindak </w:t>
      </w:r>
      <w:r w:rsidRPr="009D64C4">
        <w:rPr>
          <w:rFonts w:asciiTheme="majorBidi" w:hAnsiTheme="majorBidi" w:cstheme="majorBidi"/>
          <w:sz w:val="26"/>
          <w:szCs w:val="26"/>
        </w:rPr>
        <w:t>pidana korupsi KTP – Elektronik yang meli</w:t>
      </w:r>
      <w:r>
        <w:rPr>
          <w:rFonts w:asciiTheme="majorBidi" w:hAnsiTheme="majorBidi" w:cstheme="majorBidi"/>
          <w:sz w:val="26"/>
          <w:szCs w:val="26"/>
        </w:rPr>
        <w:t xml:space="preserve">batkan tokoh politik, pimpinan </w:t>
      </w:r>
      <w:r w:rsidRPr="009D64C4">
        <w:rPr>
          <w:rFonts w:asciiTheme="majorBidi" w:hAnsiTheme="majorBidi" w:cstheme="majorBidi"/>
          <w:sz w:val="26"/>
          <w:szCs w:val="26"/>
        </w:rPr>
        <w:t>partai politik hingga pejabat tinggi negara.</w:t>
      </w:r>
    </w:p>
    <w:p w:rsidR="009D64C4" w:rsidRPr="009D64C4" w:rsidRDefault="009D64C4" w:rsidP="009D64C4">
      <w:pPr>
        <w:spacing w:after="0"/>
        <w:ind w:firstLine="567"/>
        <w:rPr>
          <w:rFonts w:asciiTheme="majorBidi" w:hAnsiTheme="majorBidi" w:cstheme="majorBidi"/>
          <w:sz w:val="26"/>
          <w:szCs w:val="26"/>
        </w:rPr>
      </w:pPr>
    </w:p>
    <w:p w:rsidR="009D64C4" w:rsidRPr="009D64C4" w:rsidRDefault="009D64C4" w:rsidP="009D64C4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Contoh 3</w:t>
      </w:r>
      <w:r w:rsidRPr="009D64C4">
        <w:rPr>
          <w:rFonts w:asciiTheme="majorBidi" w:hAnsiTheme="majorBidi" w:cstheme="majorBidi"/>
          <w:sz w:val="26"/>
          <w:szCs w:val="26"/>
        </w:rPr>
        <w:t xml:space="preserve"> :</w:t>
      </w:r>
    </w:p>
    <w:p w:rsidR="009D64C4" w:rsidRPr="009D64C4" w:rsidRDefault="009D64C4" w:rsidP="009D64C4">
      <w:pPr>
        <w:spacing w:after="0"/>
        <w:ind w:firstLine="567"/>
        <w:rPr>
          <w:rFonts w:asciiTheme="majorBidi" w:hAnsiTheme="majorBidi" w:cstheme="majorBidi"/>
          <w:sz w:val="26"/>
          <w:szCs w:val="26"/>
        </w:rPr>
      </w:pPr>
      <w:r w:rsidRPr="009D64C4">
        <w:rPr>
          <w:rFonts w:asciiTheme="majorBidi" w:hAnsiTheme="majorBidi" w:cstheme="majorBidi"/>
          <w:sz w:val="26"/>
          <w:szCs w:val="26"/>
        </w:rPr>
        <w:t>Pemberantasan tindak pidana k</w:t>
      </w:r>
      <w:r>
        <w:rPr>
          <w:rFonts w:asciiTheme="majorBidi" w:hAnsiTheme="majorBidi" w:cstheme="majorBidi"/>
          <w:sz w:val="26"/>
          <w:szCs w:val="26"/>
        </w:rPr>
        <w:t xml:space="preserve">orupsi, harus dilakukan secara </w:t>
      </w:r>
      <w:r w:rsidRPr="009D64C4">
        <w:rPr>
          <w:rFonts w:asciiTheme="majorBidi" w:hAnsiTheme="majorBidi" w:cstheme="majorBidi"/>
          <w:sz w:val="26"/>
          <w:szCs w:val="26"/>
        </w:rPr>
        <w:t>komprehensif, sebab berdasarkan penjelas</w:t>
      </w:r>
      <w:r>
        <w:rPr>
          <w:rFonts w:asciiTheme="majorBidi" w:hAnsiTheme="majorBidi" w:cstheme="majorBidi"/>
          <w:sz w:val="26"/>
          <w:szCs w:val="26"/>
        </w:rPr>
        <w:t xml:space="preserve">an atas Undang-undang Republik </w:t>
      </w:r>
      <w:r w:rsidRPr="009D64C4">
        <w:rPr>
          <w:rFonts w:asciiTheme="majorBidi" w:hAnsiTheme="majorBidi" w:cstheme="majorBidi"/>
          <w:sz w:val="26"/>
          <w:szCs w:val="26"/>
        </w:rPr>
        <w:t>Indonesia nomor 20 tahun 2001 tentan</w:t>
      </w:r>
      <w:r>
        <w:rPr>
          <w:rFonts w:asciiTheme="majorBidi" w:hAnsiTheme="majorBidi" w:cstheme="majorBidi"/>
          <w:sz w:val="26"/>
          <w:szCs w:val="26"/>
        </w:rPr>
        <w:t xml:space="preserve">g perubahan atas undang-undang </w:t>
      </w:r>
      <w:r w:rsidRPr="009D64C4">
        <w:rPr>
          <w:rFonts w:asciiTheme="majorBidi" w:hAnsiTheme="majorBidi" w:cstheme="majorBidi"/>
          <w:sz w:val="26"/>
          <w:szCs w:val="26"/>
        </w:rPr>
        <w:t>nomor 31 tahun 1999 tentang Peberantasan</w:t>
      </w:r>
      <w:r>
        <w:rPr>
          <w:rFonts w:asciiTheme="majorBidi" w:hAnsiTheme="majorBidi" w:cstheme="majorBidi"/>
          <w:sz w:val="26"/>
          <w:szCs w:val="26"/>
        </w:rPr>
        <w:t xml:space="preserve"> Tindak Pidana Korupsi, tindak </w:t>
      </w:r>
      <w:r w:rsidRPr="009D64C4">
        <w:rPr>
          <w:rFonts w:asciiTheme="majorBidi" w:hAnsiTheme="majorBidi" w:cstheme="majorBidi"/>
          <w:sz w:val="26"/>
          <w:szCs w:val="26"/>
        </w:rPr>
        <w:t>pidana korupsi merupakan kejahatan luar bias</w:t>
      </w:r>
      <w:r>
        <w:rPr>
          <w:rFonts w:asciiTheme="majorBidi" w:hAnsiTheme="majorBidi" w:cstheme="majorBidi"/>
          <w:sz w:val="26"/>
          <w:szCs w:val="26"/>
        </w:rPr>
        <w:t xml:space="preserve">a. Pemberantasan tindak pidana </w:t>
      </w:r>
      <w:r w:rsidRPr="009D64C4">
        <w:rPr>
          <w:rFonts w:asciiTheme="majorBidi" w:hAnsiTheme="majorBidi" w:cstheme="majorBidi"/>
          <w:sz w:val="26"/>
          <w:szCs w:val="26"/>
        </w:rPr>
        <w:t>korupsi harus dimulai dari tahap pencegahan</w:t>
      </w:r>
      <w:r>
        <w:rPr>
          <w:rFonts w:asciiTheme="majorBidi" w:hAnsiTheme="majorBidi" w:cstheme="majorBidi"/>
          <w:sz w:val="26"/>
          <w:szCs w:val="26"/>
        </w:rPr>
        <w:t xml:space="preserve">/ usaha preventif, yaitu salah </w:t>
      </w:r>
      <w:r w:rsidRPr="009D64C4">
        <w:rPr>
          <w:rFonts w:asciiTheme="majorBidi" w:hAnsiTheme="majorBidi" w:cstheme="majorBidi"/>
          <w:sz w:val="26"/>
          <w:szCs w:val="26"/>
        </w:rPr>
        <w:t>satunya dengan pengamalan spiritual keagam</w:t>
      </w:r>
      <w:r>
        <w:rPr>
          <w:rFonts w:asciiTheme="majorBidi" w:hAnsiTheme="majorBidi" w:cstheme="majorBidi"/>
          <w:sz w:val="26"/>
          <w:szCs w:val="26"/>
        </w:rPr>
        <w:t xml:space="preserve">aan, dan untuk tahap penegakan </w:t>
      </w:r>
      <w:r w:rsidRPr="009D64C4">
        <w:rPr>
          <w:rFonts w:asciiTheme="majorBidi" w:hAnsiTheme="majorBidi" w:cstheme="majorBidi"/>
          <w:sz w:val="26"/>
          <w:szCs w:val="26"/>
        </w:rPr>
        <w:t>hukum/ tindakan represif, bahwa beban p</w:t>
      </w:r>
      <w:r>
        <w:rPr>
          <w:rFonts w:asciiTheme="majorBidi" w:hAnsiTheme="majorBidi" w:cstheme="majorBidi"/>
          <w:sz w:val="26"/>
          <w:szCs w:val="26"/>
        </w:rPr>
        <w:t xml:space="preserve">embuktian dalam persidangan di </w:t>
      </w:r>
      <w:r w:rsidRPr="009D64C4">
        <w:rPr>
          <w:rFonts w:asciiTheme="majorBidi" w:hAnsiTheme="majorBidi" w:cstheme="majorBidi"/>
          <w:sz w:val="26"/>
          <w:szCs w:val="26"/>
        </w:rPr>
        <w:t>Pengadilan, harus dibebankan kepada Terda</w:t>
      </w:r>
      <w:r>
        <w:rPr>
          <w:rFonts w:asciiTheme="majorBidi" w:hAnsiTheme="majorBidi" w:cstheme="majorBidi"/>
          <w:sz w:val="26"/>
          <w:szCs w:val="26"/>
        </w:rPr>
        <w:t xml:space="preserve">kwa, dan tidak lagi dibebankan </w:t>
      </w:r>
      <w:r w:rsidRPr="009D64C4">
        <w:rPr>
          <w:rFonts w:asciiTheme="majorBidi" w:hAnsiTheme="majorBidi" w:cstheme="majorBidi"/>
          <w:sz w:val="26"/>
          <w:szCs w:val="26"/>
        </w:rPr>
        <w:t xml:space="preserve">kepada Jaksa. Jaksa hanya cukup </w:t>
      </w:r>
      <w:r>
        <w:rPr>
          <w:rFonts w:asciiTheme="majorBidi" w:hAnsiTheme="majorBidi" w:cstheme="majorBidi"/>
          <w:sz w:val="26"/>
          <w:szCs w:val="26"/>
        </w:rPr>
        <w:t xml:space="preserve">membuat Dakwaan bahwa Terdakwa </w:t>
      </w:r>
      <w:r w:rsidRPr="009D64C4">
        <w:rPr>
          <w:rFonts w:asciiTheme="majorBidi" w:hAnsiTheme="majorBidi" w:cstheme="majorBidi"/>
          <w:sz w:val="26"/>
          <w:szCs w:val="26"/>
        </w:rPr>
        <w:t>melakukan tindak pidana korupsi, dan Terd</w:t>
      </w:r>
      <w:r>
        <w:rPr>
          <w:rFonts w:asciiTheme="majorBidi" w:hAnsiTheme="majorBidi" w:cstheme="majorBidi"/>
          <w:sz w:val="26"/>
          <w:szCs w:val="26"/>
        </w:rPr>
        <w:t xml:space="preserve">akwalah yang harus membuktikan </w:t>
      </w:r>
      <w:r w:rsidRPr="009D64C4">
        <w:rPr>
          <w:rFonts w:asciiTheme="majorBidi" w:hAnsiTheme="majorBidi" w:cstheme="majorBidi"/>
          <w:sz w:val="26"/>
          <w:szCs w:val="26"/>
        </w:rPr>
        <w:t>bahwa Terdakwa tidak melakukan tindak pidana korupsi. Dengan demikian,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9D64C4">
        <w:rPr>
          <w:rFonts w:asciiTheme="majorBidi" w:hAnsiTheme="majorBidi" w:cstheme="majorBidi"/>
          <w:sz w:val="26"/>
          <w:szCs w:val="26"/>
        </w:rPr>
        <w:t>pemberantasan tindak pidana korupsi harus d</w:t>
      </w:r>
      <w:r>
        <w:rPr>
          <w:rFonts w:asciiTheme="majorBidi" w:hAnsiTheme="majorBidi" w:cstheme="majorBidi"/>
          <w:sz w:val="26"/>
          <w:szCs w:val="26"/>
        </w:rPr>
        <w:t xml:space="preserve">ilakukan dengan cara yang </w:t>
      </w:r>
      <w:r w:rsidRPr="009D64C4">
        <w:rPr>
          <w:rFonts w:asciiTheme="majorBidi" w:hAnsiTheme="majorBidi" w:cstheme="majorBidi"/>
          <w:sz w:val="26"/>
          <w:szCs w:val="26"/>
        </w:rPr>
        <w:t>khusus.</w:t>
      </w:r>
    </w:p>
    <w:sectPr w:rsidR="009D64C4" w:rsidRPr="009D6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D64C4"/>
    <w:rsid w:val="009D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2020-12-29T01:39:00Z</dcterms:created>
  <dcterms:modified xsi:type="dcterms:W3CDTF">2020-12-29T01:43:00Z</dcterms:modified>
</cp:coreProperties>
</file>