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F9" w:rsidRPr="00493FF9" w:rsidRDefault="00493FF9" w:rsidP="00493FF9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Nama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Stefanny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Margaretha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Dabukke</w:t>
      </w:r>
      <w:proofErr w:type="spellEnd"/>
    </w:p>
    <w:p w:rsidR="00493FF9" w:rsidRPr="00493FF9" w:rsidRDefault="00493FF9" w:rsidP="00493FF9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NPM: 2012011286</w:t>
      </w:r>
    </w:p>
    <w:p w:rsidR="00493FF9" w:rsidRPr="00493FF9" w:rsidRDefault="00493FF9" w:rsidP="00493FF9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Mata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kuliah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Pendidikan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Bahasa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Indonesia</w:t>
      </w:r>
    </w:p>
    <w:p w:rsidR="00493FF9" w:rsidRPr="00493FF9" w:rsidRDefault="00493FF9" w:rsidP="00493FF9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Dosen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Pengajar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>Atik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>Kartika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>S.Pd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proofErr w:type="gramEnd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>M.Pd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3FF9" w:rsidRDefault="00493FF9" w:rsidP="00493FF9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493FF9" w:rsidRPr="00493FF9" w:rsidRDefault="00493FF9" w:rsidP="00493FF9">
      <w:pPr>
        <w:spacing w:line="360" w:lineRule="auto"/>
        <w:contextualSpacing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Latar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belakang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penelitian</w:t>
      </w:r>
      <w:proofErr w:type="spellEnd"/>
      <w:r w:rsidRPr="00493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korupsi</w:t>
      </w:r>
      <w:proofErr w:type="spellEnd"/>
    </w:p>
    <w:p w:rsidR="00493FF9" w:rsidRDefault="00493FF9" w:rsidP="00493FF9">
      <w:pPr>
        <w:rPr>
          <w:rFonts w:ascii="Times New Roman" w:hAnsi="Times New Roman" w:cs="Times New Roman"/>
          <w:sz w:val="28"/>
          <w:szCs w:val="28"/>
        </w:rPr>
      </w:pPr>
    </w:p>
    <w:p w:rsidR="00493FF9" w:rsidRDefault="00493FF9" w:rsidP="00493F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Belakang</w:t>
      </w:r>
      <w:proofErr w:type="spellEnd"/>
    </w:p>
    <w:p w:rsidR="005674B3" w:rsidRDefault="005674B3" w:rsidP="00493FF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674B3">
        <w:rPr>
          <w:rFonts w:ascii="Times New Roman" w:hAnsi="Times New Roman" w:cs="Times New Roman"/>
          <w:sz w:val="28"/>
          <w:szCs w:val="28"/>
        </w:rPr>
        <w:t>Pemerintah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sangat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menjunjung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tinggi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perlindungan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setiap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warga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negaranya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diperlukan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pemantapan-pemantapan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sarana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prasarana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diperlukan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guna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menopang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bidang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upaya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mencapai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keberhasilan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bidang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perlu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didukung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adanya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peningkatan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sarana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prasarana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peningkatan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pendayagunaannya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pemantapan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kedudukan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peranana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badan-badan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penegak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pihak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berhubungan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langsung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penegak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hukumnya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</w:p>
    <w:p w:rsidR="005674B3" w:rsidRDefault="005674B3" w:rsidP="00493FF9">
      <w:pPr>
        <w:rPr>
          <w:rFonts w:ascii="Times New Roman" w:hAnsi="Times New Roman" w:cs="Times New Roman"/>
          <w:sz w:val="28"/>
          <w:szCs w:val="28"/>
        </w:rPr>
      </w:pPr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4B3">
        <w:rPr>
          <w:rFonts w:ascii="Times New Roman" w:hAnsi="Times New Roman" w:cs="Times New Roman"/>
          <w:sz w:val="28"/>
          <w:szCs w:val="28"/>
        </w:rPr>
        <w:t xml:space="preserve">Hal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didasarkan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kenyataan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kejahatan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pelanggaran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erat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74B3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perencanaan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pembangunan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meliputi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perencanaan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perlindungan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pelanggaran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74B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terkandung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aturan-aturan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menentukan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perbuatan-perbuatan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boleh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disertai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ancaman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berupa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nestapa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menentukan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syarat-syarat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dijatuhkan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74B3">
        <w:rPr>
          <w:rFonts w:ascii="Times New Roman" w:hAnsi="Times New Roman" w:cs="Times New Roman"/>
          <w:sz w:val="28"/>
          <w:szCs w:val="28"/>
        </w:rPr>
        <w:t>Sifat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dimiliki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menjadikan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konsekuensi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bersifat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nasional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74B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demikian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maka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Indonesia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diberlakukan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seluruh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wilayah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negara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Indonesia.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4B3" w:rsidRDefault="005674B3" w:rsidP="0049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674B3"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samping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mengingat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materi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sarat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nilainilai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kemanusian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mengakibatkan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seringkali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digambarkan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pedang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bermata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dua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sisi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bertujuan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menegakkan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kemanusiaan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namun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sisi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yang lain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penegakan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justru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memberikan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sanksi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kenestapaan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bagi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ya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melanggarnya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Pemberantasan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tindak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korupsi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Polri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khususnya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penyidikan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diatur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Pasal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ayat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(1g) UU No.2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2002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Kepolisian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r w:rsidRPr="005674B3">
        <w:rPr>
          <w:rFonts w:ascii="Times New Roman" w:hAnsi="Times New Roman" w:cs="Times New Roman"/>
          <w:sz w:val="28"/>
          <w:szCs w:val="28"/>
        </w:rPr>
        <w:lastRenderedPageBreak/>
        <w:t xml:space="preserve">RI. </w:t>
      </w:r>
      <w:proofErr w:type="spellStart"/>
      <w:proofErr w:type="gramStart"/>
      <w:r w:rsidRPr="005674B3">
        <w:rPr>
          <w:rFonts w:ascii="Times New Roman" w:hAnsi="Times New Roman" w:cs="Times New Roman"/>
          <w:sz w:val="28"/>
          <w:szCs w:val="28"/>
        </w:rPr>
        <w:t>Penyidikan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tindak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pidana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korupsi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dimiliki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Polri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namun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Kejaksaan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Komisi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Pemberantasan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Korupsi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(KPK)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kewenangan</w:t>
      </w:r>
      <w:proofErr w:type="spellEnd"/>
      <w:r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sz w:val="28"/>
          <w:szCs w:val="28"/>
        </w:rPr>
        <w:t>penyidikan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3FF9" w:rsidRPr="005674B3" w:rsidRDefault="005674B3" w:rsidP="00493FF9">
      <w:pPr>
        <w:rPr>
          <w:rFonts w:ascii="Times New Roman" w:hAnsi="Times New Roman" w:cs="Times New Roman"/>
          <w:sz w:val="28"/>
          <w:szCs w:val="28"/>
        </w:rPr>
      </w:pPr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KPK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sendiri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adalah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lembaga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negara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dalam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melaksanakan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tugansya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wewenangnya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bersifat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independen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bebas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dari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pengaruh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kekuasaan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manapun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Pasal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Undang-Undang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KPK)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dengan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tujuan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meningkatkan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daya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guna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hasil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guna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terhadap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upaya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pemberantasan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korupsi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Pasal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Undang-Undang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KPK).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Keberadaan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komisi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seperti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sangat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dibutuhkan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mengingat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sifat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akibat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korupsi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begitu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besar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menggerogoti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kekayaan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negara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sumber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ekonomi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rakyat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sehingga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dapat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dipandang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sebagai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pelanggaran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HAM,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yakni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hak-hak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sosial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ekonomi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rakyat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Oleh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karenanya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masyarakat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mendambakan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KPK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sebagai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lembaga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menjadi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harapan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bangsa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Indonesia yang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muncul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ditengah-tengah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lembaga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penegakan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yang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ada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seiring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dengan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krisis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kepercayaan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masyarakat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terhadap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hukum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itu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sendiri</w:t>
      </w:r>
      <w:proofErr w:type="spell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sz w:val="28"/>
          <w:szCs w:val="28"/>
        </w:rPr>
        <w:t>Maka</w:t>
      </w:r>
      <w:proofErr w:type="spellEnd"/>
      <w:r w:rsidR="00493FF9"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493FF9"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="00493FF9" w:rsidRPr="005674B3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493FF9" w:rsidRPr="005674B3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="00493FF9" w:rsidRPr="00567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sz w:val="28"/>
          <w:szCs w:val="28"/>
        </w:rPr>
        <w:t>saya</w:t>
      </w:r>
      <w:proofErr w:type="spellEnd"/>
      <w:r w:rsidR="00493FF9" w:rsidRPr="005674B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>berjudul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Kasus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Korupsi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Mensos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Juliari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” </w:t>
      </w:r>
      <w:proofErr w:type="spellStart"/>
      <w:proofErr w:type="gram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akan</w:t>
      </w:r>
      <w:proofErr w:type="spellEnd"/>
      <w:proofErr w:type="gram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menjelaskan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bagaimana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tindakan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KPK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dalam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memproses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kasus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korupsi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penyaluran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bantuan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sosial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Covid-19 di </w:t>
      </w:r>
      <w:proofErr w:type="spellStart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masyarakat</w:t>
      </w:r>
      <w:proofErr w:type="spellEnd"/>
      <w:r w:rsidR="00493FF9" w:rsidRPr="00567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Indonesia.</w:t>
      </w:r>
    </w:p>
    <w:p w:rsidR="00A222F4" w:rsidRPr="005674B3" w:rsidRDefault="00A222F4" w:rsidP="00493F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222F4" w:rsidRPr="00567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F9"/>
    <w:rsid w:val="00493FF9"/>
    <w:rsid w:val="005674B3"/>
    <w:rsid w:val="00A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2020-12-23T13:16:00Z</dcterms:created>
  <dcterms:modified xsi:type="dcterms:W3CDTF">2020-12-23T13:55:00Z</dcterms:modified>
</cp:coreProperties>
</file>