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8DD" w:rsidRPr="00F12A04" w:rsidRDefault="007B08DD" w:rsidP="007B08DD">
      <w:pPr>
        <w:rPr>
          <w:rFonts w:ascii="Times New Roman" w:hAnsi="Times New Roman" w:cs="Times New Roman"/>
          <w:lang w:val="en-US"/>
        </w:rPr>
      </w:pPr>
      <w:r w:rsidRPr="00F12A04">
        <w:rPr>
          <w:rFonts w:ascii="Times New Roman" w:hAnsi="Times New Roman" w:cs="Times New Roman"/>
          <w:lang w:val="en-US"/>
        </w:rPr>
        <w:t xml:space="preserve">Nama </w:t>
      </w:r>
      <w:r w:rsidRPr="00F12A04">
        <w:rPr>
          <w:rFonts w:ascii="Times New Roman" w:hAnsi="Times New Roman" w:cs="Times New Roman"/>
          <w:lang w:val="en-US"/>
        </w:rPr>
        <w:tab/>
      </w:r>
      <w:r w:rsidRPr="00F12A04">
        <w:rPr>
          <w:rFonts w:ascii="Times New Roman" w:hAnsi="Times New Roman" w:cs="Times New Roman"/>
          <w:lang w:val="en-US"/>
        </w:rPr>
        <w:tab/>
      </w:r>
      <w:r w:rsidRPr="00F12A04">
        <w:rPr>
          <w:rFonts w:ascii="Times New Roman" w:hAnsi="Times New Roman" w:cs="Times New Roman"/>
          <w:lang w:val="en-US"/>
        </w:rPr>
        <w:tab/>
        <w:t xml:space="preserve">: </w:t>
      </w:r>
      <w:proofErr w:type="spellStart"/>
      <w:r w:rsidRPr="00F12A04">
        <w:rPr>
          <w:rFonts w:ascii="Times New Roman" w:hAnsi="Times New Roman" w:cs="Times New Roman"/>
          <w:lang w:val="en-US"/>
        </w:rPr>
        <w:t>Jhosua</w:t>
      </w:r>
      <w:proofErr w:type="spellEnd"/>
      <w:r w:rsidRPr="00F12A04">
        <w:rPr>
          <w:rFonts w:ascii="Times New Roman" w:hAnsi="Times New Roman" w:cs="Times New Roman"/>
          <w:lang w:val="en-US"/>
        </w:rPr>
        <w:t xml:space="preserve"> </w:t>
      </w:r>
      <w:proofErr w:type="spellStart"/>
      <w:r w:rsidRPr="00F12A04">
        <w:rPr>
          <w:rFonts w:ascii="Times New Roman" w:hAnsi="Times New Roman" w:cs="Times New Roman"/>
          <w:lang w:val="en-US"/>
        </w:rPr>
        <w:t>Stefanus</w:t>
      </w:r>
      <w:proofErr w:type="spellEnd"/>
      <w:r w:rsidRPr="00F12A04">
        <w:rPr>
          <w:rFonts w:ascii="Times New Roman" w:hAnsi="Times New Roman" w:cs="Times New Roman"/>
          <w:lang w:val="en-US"/>
        </w:rPr>
        <w:t xml:space="preserve"> </w:t>
      </w:r>
      <w:proofErr w:type="spellStart"/>
      <w:r w:rsidRPr="00F12A04">
        <w:rPr>
          <w:rFonts w:ascii="Times New Roman" w:hAnsi="Times New Roman" w:cs="Times New Roman"/>
          <w:lang w:val="en-US"/>
        </w:rPr>
        <w:t>Marchellino</w:t>
      </w:r>
      <w:bookmarkStart w:id="0" w:name="_GoBack"/>
      <w:bookmarkEnd w:id="0"/>
      <w:proofErr w:type="spellEnd"/>
    </w:p>
    <w:p w:rsidR="007B08DD" w:rsidRPr="00F12A04" w:rsidRDefault="007B08DD" w:rsidP="007B08DD">
      <w:pPr>
        <w:rPr>
          <w:rFonts w:ascii="Times New Roman" w:hAnsi="Times New Roman" w:cs="Times New Roman"/>
          <w:lang w:val="en-US"/>
        </w:rPr>
      </w:pPr>
      <w:r w:rsidRPr="00F12A04">
        <w:rPr>
          <w:rFonts w:ascii="Times New Roman" w:hAnsi="Times New Roman" w:cs="Times New Roman"/>
          <w:lang w:val="en-US"/>
        </w:rPr>
        <w:t xml:space="preserve">NPM </w:t>
      </w:r>
      <w:r w:rsidRPr="00F12A04">
        <w:rPr>
          <w:rFonts w:ascii="Times New Roman" w:hAnsi="Times New Roman" w:cs="Times New Roman"/>
          <w:lang w:val="en-US"/>
        </w:rPr>
        <w:tab/>
      </w:r>
      <w:r w:rsidRPr="00F12A04">
        <w:rPr>
          <w:rFonts w:ascii="Times New Roman" w:hAnsi="Times New Roman" w:cs="Times New Roman"/>
          <w:lang w:val="en-US"/>
        </w:rPr>
        <w:tab/>
      </w:r>
      <w:r w:rsidRPr="00F12A04">
        <w:rPr>
          <w:rFonts w:ascii="Times New Roman" w:hAnsi="Times New Roman" w:cs="Times New Roman"/>
          <w:lang w:val="en-US"/>
        </w:rPr>
        <w:tab/>
        <w:t>: 2012011065</w:t>
      </w:r>
    </w:p>
    <w:p w:rsidR="007B08DD" w:rsidRPr="00F12A04" w:rsidRDefault="007B08DD" w:rsidP="007B08DD">
      <w:pPr>
        <w:rPr>
          <w:rFonts w:ascii="Times New Roman" w:hAnsi="Times New Roman" w:cs="Times New Roman"/>
          <w:lang w:val="en-US"/>
        </w:rPr>
      </w:pPr>
      <w:r w:rsidRPr="00F12A04">
        <w:rPr>
          <w:rFonts w:ascii="Times New Roman" w:hAnsi="Times New Roman" w:cs="Times New Roman"/>
          <w:lang w:val="en-US"/>
        </w:rPr>
        <w:t xml:space="preserve">Mata </w:t>
      </w:r>
      <w:proofErr w:type="spellStart"/>
      <w:r w:rsidRPr="00F12A04">
        <w:rPr>
          <w:rFonts w:ascii="Times New Roman" w:hAnsi="Times New Roman" w:cs="Times New Roman"/>
          <w:lang w:val="en-US"/>
        </w:rPr>
        <w:t>Kuliah</w:t>
      </w:r>
      <w:proofErr w:type="spellEnd"/>
      <w:r w:rsidRPr="00F12A04">
        <w:rPr>
          <w:rFonts w:ascii="Times New Roman" w:hAnsi="Times New Roman" w:cs="Times New Roman"/>
          <w:lang w:val="en-US"/>
        </w:rPr>
        <w:t xml:space="preserve"> </w:t>
      </w:r>
      <w:r w:rsidRPr="00F12A04">
        <w:rPr>
          <w:rFonts w:ascii="Times New Roman" w:hAnsi="Times New Roman" w:cs="Times New Roman"/>
          <w:lang w:val="en-US"/>
        </w:rPr>
        <w:tab/>
      </w:r>
      <w:r w:rsidRPr="00F12A04">
        <w:rPr>
          <w:rFonts w:ascii="Times New Roman" w:hAnsi="Times New Roman" w:cs="Times New Roman"/>
          <w:lang w:val="en-US"/>
        </w:rPr>
        <w:tab/>
        <w:t xml:space="preserve">: Bahasa Indonesia </w:t>
      </w:r>
    </w:p>
    <w:p w:rsidR="007B08DD" w:rsidRPr="00F12A04" w:rsidRDefault="007B08DD" w:rsidP="007B08DD">
      <w:pPr>
        <w:rPr>
          <w:rFonts w:ascii="Times New Roman" w:hAnsi="Times New Roman" w:cs="Times New Roman"/>
          <w:lang w:val="en-US"/>
        </w:rPr>
      </w:pPr>
      <w:proofErr w:type="spellStart"/>
      <w:r w:rsidRPr="00F12A04">
        <w:rPr>
          <w:rFonts w:ascii="Times New Roman" w:hAnsi="Times New Roman" w:cs="Times New Roman"/>
          <w:lang w:val="en-US"/>
        </w:rPr>
        <w:t>Dosen</w:t>
      </w:r>
      <w:proofErr w:type="spellEnd"/>
      <w:r w:rsidRPr="00F12A04">
        <w:rPr>
          <w:rFonts w:ascii="Times New Roman" w:hAnsi="Times New Roman" w:cs="Times New Roman"/>
          <w:lang w:val="en-US"/>
        </w:rPr>
        <w:t xml:space="preserve"> </w:t>
      </w:r>
      <w:r w:rsidRPr="00F12A04">
        <w:rPr>
          <w:rFonts w:ascii="Times New Roman" w:hAnsi="Times New Roman" w:cs="Times New Roman"/>
          <w:lang w:val="en-US"/>
        </w:rPr>
        <w:tab/>
      </w:r>
      <w:r w:rsidRPr="00F12A04">
        <w:rPr>
          <w:rFonts w:ascii="Times New Roman" w:hAnsi="Times New Roman" w:cs="Times New Roman"/>
          <w:lang w:val="en-US"/>
        </w:rPr>
        <w:tab/>
      </w:r>
      <w:r w:rsidRPr="00F12A04">
        <w:rPr>
          <w:rFonts w:ascii="Times New Roman" w:hAnsi="Times New Roman" w:cs="Times New Roman"/>
          <w:lang w:val="en-US"/>
        </w:rPr>
        <w:tab/>
        <w:t xml:space="preserve">: </w:t>
      </w:r>
      <w:proofErr w:type="spellStart"/>
      <w:r w:rsidRPr="00F12A04">
        <w:rPr>
          <w:rFonts w:ascii="Times New Roman" w:hAnsi="Times New Roman" w:cs="Times New Roman"/>
          <w:lang w:val="en-US"/>
        </w:rPr>
        <w:t>Atik</w:t>
      </w:r>
      <w:proofErr w:type="spellEnd"/>
      <w:r w:rsidRPr="00F12A04">
        <w:rPr>
          <w:rFonts w:ascii="Times New Roman" w:hAnsi="Times New Roman" w:cs="Times New Roman"/>
          <w:lang w:val="en-US"/>
        </w:rPr>
        <w:t xml:space="preserve"> Kartika </w:t>
      </w:r>
      <w:proofErr w:type="gramStart"/>
      <w:r w:rsidRPr="00F12A04">
        <w:rPr>
          <w:rFonts w:ascii="Times New Roman" w:hAnsi="Times New Roman" w:cs="Times New Roman"/>
          <w:lang w:val="en-US"/>
        </w:rPr>
        <w:t>S.</w:t>
      </w:r>
      <w:proofErr w:type="spellStart"/>
      <w:r w:rsidRPr="00F12A04">
        <w:rPr>
          <w:rFonts w:ascii="Times New Roman" w:hAnsi="Times New Roman" w:cs="Times New Roman"/>
          <w:lang w:val="en-US"/>
        </w:rPr>
        <w:t>Pd</w:t>
      </w:r>
      <w:proofErr w:type="spellEnd"/>
      <w:r w:rsidRPr="00F12A04">
        <w:rPr>
          <w:rFonts w:ascii="Times New Roman" w:hAnsi="Times New Roman" w:cs="Times New Roman"/>
          <w:lang w:val="en-US"/>
        </w:rPr>
        <w:t>.,</w:t>
      </w:r>
      <w:proofErr w:type="spellStart"/>
      <w:r w:rsidRPr="00F12A04">
        <w:rPr>
          <w:rFonts w:ascii="Times New Roman" w:hAnsi="Times New Roman" w:cs="Times New Roman"/>
          <w:lang w:val="en-US"/>
        </w:rPr>
        <w:t>M.Pd</w:t>
      </w:r>
      <w:proofErr w:type="spellEnd"/>
      <w:r w:rsidRPr="00F12A04">
        <w:rPr>
          <w:rFonts w:ascii="Times New Roman" w:hAnsi="Times New Roman" w:cs="Times New Roman"/>
          <w:lang w:val="en-US"/>
        </w:rPr>
        <w:t>.</w:t>
      </w:r>
      <w:proofErr w:type="gramEnd"/>
    </w:p>
    <w:p w:rsidR="007B08DD" w:rsidRPr="00F12A04" w:rsidRDefault="007B08DD" w:rsidP="007B08DD">
      <w:pPr>
        <w:rPr>
          <w:rFonts w:ascii="Times New Roman" w:hAnsi="Times New Roman" w:cs="Times New Roman"/>
          <w:lang w:val="en-US"/>
        </w:rPr>
      </w:pPr>
      <w:proofErr w:type="spellStart"/>
      <w:r w:rsidRPr="00F12A04">
        <w:rPr>
          <w:rFonts w:ascii="Times New Roman" w:hAnsi="Times New Roman" w:cs="Times New Roman"/>
          <w:lang w:val="en-US"/>
        </w:rPr>
        <w:t>Tugas</w:t>
      </w:r>
      <w:proofErr w:type="spellEnd"/>
      <w:r w:rsidRPr="00F12A04">
        <w:rPr>
          <w:rFonts w:ascii="Times New Roman" w:hAnsi="Times New Roman" w:cs="Times New Roman"/>
          <w:lang w:val="en-US"/>
        </w:rPr>
        <w:tab/>
      </w:r>
      <w:r w:rsidRPr="00F12A04">
        <w:rPr>
          <w:rFonts w:ascii="Times New Roman" w:hAnsi="Times New Roman" w:cs="Times New Roman"/>
          <w:lang w:val="en-US"/>
        </w:rPr>
        <w:tab/>
      </w:r>
      <w:r w:rsidRPr="00F12A04">
        <w:rPr>
          <w:rFonts w:ascii="Times New Roman" w:hAnsi="Times New Roman" w:cs="Times New Roman"/>
          <w:lang w:val="en-US"/>
        </w:rPr>
        <w:tab/>
        <w:t xml:space="preserve">: </w:t>
      </w:r>
      <w:proofErr w:type="spellStart"/>
      <w:r w:rsidRPr="00F12A04">
        <w:rPr>
          <w:rFonts w:ascii="Times New Roman" w:hAnsi="Times New Roman" w:cs="Times New Roman"/>
          <w:lang w:val="en-US"/>
        </w:rPr>
        <w:t>Membuat</w:t>
      </w:r>
      <w:proofErr w:type="spellEnd"/>
      <w:r w:rsidRPr="00F12A04">
        <w:rPr>
          <w:rFonts w:ascii="Times New Roman" w:hAnsi="Times New Roman" w:cs="Times New Roman"/>
          <w:lang w:val="en-US"/>
        </w:rPr>
        <w:t xml:space="preserve"> </w:t>
      </w:r>
      <w:proofErr w:type="spellStart"/>
      <w:r w:rsidRPr="00F12A04">
        <w:rPr>
          <w:rFonts w:ascii="Times New Roman" w:hAnsi="Times New Roman" w:cs="Times New Roman"/>
          <w:lang w:val="en-US"/>
        </w:rPr>
        <w:t>Latar</w:t>
      </w:r>
      <w:proofErr w:type="spellEnd"/>
      <w:r w:rsidRPr="00F12A04">
        <w:rPr>
          <w:rFonts w:ascii="Times New Roman" w:hAnsi="Times New Roman" w:cs="Times New Roman"/>
          <w:lang w:val="en-US"/>
        </w:rPr>
        <w:t xml:space="preserve"> </w:t>
      </w:r>
      <w:proofErr w:type="spellStart"/>
      <w:r w:rsidRPr="00F12A04">
        <w:rPr>
          <w:rFonts w:ascii="Times New Roman" w:hAnsi="Times New Roman" w:cs="Times New Roman"/>
          <w:lang w:val="en-US"/>
        </w:rPr>
        <w:t>Belakang</w:t>
      </w:r>
      <w:proofErr w:type="spellEnd"/>
      <w:r w:rsidR="005F381D" w:rsidRPr="00F12A04">
        <w:rPr>
          <w:rFonts w:ascii="Times New Roman" w:hAnsi="Times New Roman" w:cs="Times New Roman"/>
          <w:lang w:val="en-US"/>
        </w:rPr>
        <w:t xml:space="preserve"> </w:t>
      </w:r>
      <w:proofErr w:type="spellStart"/>
      <w:r w:rsidR="005F381D" w:rsidRPr="00F12A04">
        <w:rPr>
          <w:rFonts w:ascii="Times New Roman" w:hAnsi="Times New Roman" w:cs="Times New Roman"/>
          <w:lang w:val="en-US"/>
        </w:rPr>
        <w:t>Masalah</w:t>
      </w:r>
      <w:proofErr w:type="spellEnd"/>
    </w:p>
    <w:p w:rsidR="007B08DD" w:rsidRPr="00F12A04" w:rsidRDefault="007B08DD" w:rsidP="007B08DD">
      <w:pPr>
        <w:rPr>
          <w:rFonts w:ascii="Times New Roman" w:hAnsi="Times New Roman" w:cs="Times New Roman"/>
          <w:lang w:val="en-US"/>
        </w:rPr>
      </w:pPr>
    </w:p>
    <w:p w:rsidR="007B08DD" w:rsidRPr="00F12A04" w:rsidRDefault="007B08DD" w:rsidP="007B08DD">
      <w:pPr>
        <w:rPr>
          <w:rFonts w:ascii="Times New Roman" w:hAnsi="Times New Roman" w:cs="Times New Roman"/>
          <w:b/>
          <w:lang w:val="en-US"/>
        </w:rPr>
      </w:pPr>
      <w:proofErr w:type="spellStart"/>
      <w:r w:rsidRPr="00F12A04">
        <w:rPr>
          <w:rFonts w:ascii="Times New Roman" w:hAnsi="Times New Roman" w:cs="Times New Roman"/>
          <w:b/>
          <w:lang w:val="en-US"/>
        </w:rPr>
        <w:t>Latar</w:t>
      </w:r>
      <w:proofErr w:type="spellEnd"/>
      <w:r w:rsidRPr="00F12A04">
        <w:rPr>
          <w:rFonts w:ascii="Times New Roman" w:hAnsi="Times New Roman" w:cs="Times New Roman"/>
          <w:b/>
          <w:lang w:val="en-US"/>
        </w:rPr>
        <w:t xml:space="preserve"> </w:t>
      </w:r>
      <w:proofErr w:type="spellStart"/>
      <w:r w:rsidRPr="00F12A04">
        <w:rPr>
          <w:rFonts w:ascii="Times New Roman" w:hAnsi="Times New Roman" w:cs="Times New Roman"/>
          <w:b/>
          <w:lang w:val="en-US"/>
        </w:rPr>
        <w:t>Belakang</w:t>
      </w:r>
      <w:proofErr w:type="spellEnd"/>
      <w:r w:rsidR="005F381D" w:rsidRPr="00F12A04">
        <w:rPr>
          <w:rFonts w:ascii="Times New Roman" w:hAnsi="Times New Roman" w:cs="Times New Roman"/>
          <w:b/>
          <w:lang w:val="en-US"/>
        </w:rPr>
        <w:t xml:space="preserve"> </w:t>
      </w:r>
      <w:proofErr w:type="spellStart"/>
      <w:r w:rsidR="005F381D" w:rsidRPr="00F12A04">
        <w:rPr>
          <w:rFonts w:ascii="Times New Roman" w:hAnsi="Times New Roman" w:cs="Times New Roman"/>
          <w:b/>
          <w:lang w:val="en-US"/>
        </w:rPr>
        <w:t>Masalah</w:t>
      </w:r>
      <w:proofErr w:type="spellEnd"/>
    </w:p>
    <w:p w:rsidR="00D74A57" w:rsidRPr="00F12A04" w:rsidRDefault="00D74A57" w:rsidP="00D85362">
      <w:pPr>
        <w:jc w:val="both"/>
        <w:rPr>
          <w:rFonts w:ascii="Times New Roman" w:hAnsi="Times New Roman" w:cs="Times New Roman"/>
        </w:rPr>
      </w:pPr>
    </w:p>
    <w:p w:rsidR="005F381D" w:rsidRPr="00F12A04" w:rsidRDefault="0020678E" w:rsidP="00D85362">
      <w:pPr>
        <w:jc w:val="both"/>
        <w:rPr>
          <w:rFonts w:ascii="Times New Roman" w:hAnsi="Times New Roman" w:cs="Times New Roman"/>
        </w:rPr>
      </w:pPr>
      <w:proofErr w:type="spellStart"/>
      <w:r w:rsidRPr="00F12A04">
        <w:rPr>
          <w:rFonts w:ascii="Times New Roman" w:hAnsi="Times New Roman" w:cs="Times New Roman"/>
        </w:rPr>
        <w:t>Perdagangan</w:t>
      </w:r>
      <w:proofErr w:type="spellEnd"/>
      <w:r w:rsidRPr="00F12A04">
        <w:rPr>
          <w:rFonts w:ascii="Times New Roman" w:hAnsi="Times New Roman" w:cs="Times New Roman"/>
        </w:rPr>
        <w:t xml:space="preserve"> orang </w:t>
      </w:r>
      <w:proofErr w:type="spellStart"/>
      <w:r w:rsidRPr="00F12A04">
        <w:rPr>
          <w:rFonts w:ascii="Times New Roman" w:hAnsi="Times New Roman" w:cs="Times New Roman"/>
        </w:rPr>
        <w:t>atau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dikenal</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dengan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istilah</w:t>
      </w:r>
      <w:proofErr w:type="spellEnd"/>
      <w:r w:rsidRPr="00F12A04">
        <w:rPr>
          <w:rFonts w:ascii="Times New Roman" w:hAnsi="Times New Roman" w:cs="Times New Roman"/>
        </w:rPr>
        <w:t xml:space="preserve"> </w:t>
      </w:r>
      <w:r w:rsidRPr="00F12A04">
        <w:rPr>
          <w:rFonts w:ascii="Times New Roman" w:hAnsi="Times New Roman" w:cs="Times New Roman"/>
          <w:i/>
        </w:rPr>
        <w:t xml:space="preserve">human trafficking </w:t>
      </w:r>
      <w:proofErr w:type="spellStart"/>
      <w:r w:rsidRPr="00F12A04">
        <w:rPr>
          <w:rFonts w:ascii="Times New Roman" w:hAnsi="Times New Roman" w:cs="Times New Roman"/>
        </w:rPr>
        <w:t>akhir-akhir</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ini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muncul</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menjadi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suatu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masalah</w:t>
      </w:r>
      <w:proofErr w:type="spellEnd"/>
      <w:r w:rsidRPr="00F12A04">
        <w:rPr>
          <w:rFonts w:ascii="Times New Roman" w:hAnsi="Times New Roman" w:cs="Times New Roman"/>
        </w:rPr>
        <w:t xml:space="preserve"> yang </w:t>
      </w:r>
      <w:proofErr w:type="spellStart"/>
      <w:r w:rsidRPr="00F12A04">
        <w:rPr>
          <w:rFonts w:ascii="Times New Roman" w:hAnsi="Times New Roman" w:cs="Times New Roman"/>
        </w:rPr>
        <w:t>banyak</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diperdebatkan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baik</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dari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tingkat</w:t>
      </w:r>
      <w:proofErr w:type="spellEnd"/>
      <w:r w:rsidRPr="00F12A04">
        <w:rPr>
          <w:rFonts w:ascii="Times New Roman" w:hAnsi="Times New Roman" w:cs="Times New Roman"/>
        </w:rPr>
        <w:t xml:space="preserve"> regional </w:t>
      </w:r>
      <w:proofErr w:type="spellStart"/>
      <w:r w:rsidRPr="00F12A04">
        <w:rPr>
          <w:rFonts w:ascii="Times New Roman" w:hAnsi="Times New Roman" w:cs="Times New Roman"/>
        </w:rPr>
        <w:t>maupun</w:t>
      </w:r>
      <w:proofErr w:type="spellEnd"/>
      <w:r w:rsidRPr="00F12A04">
        <w:rPr>
          <w:rFonts w:ascii="Times New Roman" w:hAnsi="Times New Roman" w:cs="Times New Roman"/>
        </w:rPr>
        <w:t xml:space="preserve"> global </w:t>
      </w:r>
      <w:proofErr w:type="spellStart"/>
      <w:r w:rsidRPr="00F12A04">
        <w:rPr>
          <w:rFonts w:ascii="Times New Roman" w:hAnsi="Times New Roman" w:cs="Times New Roman"/>
        </w:rPr>
        <w:t>dan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dikatakan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sebagai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bentuk</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perbudakan</w:t>
      </w:r>
      <w:proofErr w:type="spellEnd"/>
      <w:r w:rsidRPr="00F12A04">
        <w:rPr>
          <w:rFonts w:ascii="Times New Roman" w:hAnsi="Times New Roman" w:cs="Times New Roman"/>
        </w:rPr>
        <w:t xml:space="preserve"> masa </w:t>
      </w:r>
      <w:proofErr w:type="spellStart"/>
      <w:r w:rsidRPr="00F12A04">
        <w:rPr>
          <w:rFonts w:ascii="Times New Roman" w:hAnsi="Times New Roman" w:cs="Times New Roman"/>
        </w:rPr>
        <w:t>kini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Sebenarnya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perdagangan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manusia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bukanlah</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hal</w:t>
      </w:r>
      <w:proofErr w:type="spellEnd"/>
      <w:r w:rsidRPr="00F12A04">
        <w:rPr>
          <w:rFonts w:ascii="Times New Roman" w:hAnsi="Times New Roman" w:cs="Times New Roman"/>
        </w:rPr>
        <w:t xml:space="preserve"> yang </w:t>
      </w:r>
      <w:proofErr w:type="spellStart"/>
      <w:r w:rsidRPr="00F12A04">
        <w:rPr>
          <w:rFonts w:ascii="Times New Roman" w:hAnsi="Times New Roman" w:cs="Times New Roman"/>
        </w:rPr>
        <w:t>baru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namun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beberapa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tahun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belakangan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ini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masalah</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ini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muncul</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ke</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permukaan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dan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menjadi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perhatian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tidak</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saja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pemerintah</w:t>
      </w:r>
      <w:proofErr w:type="spellEnd"/>
      <w:r w:rsidRPr="00F12A04">
        <w:rPr>
          <w:rFonts w:ascii="Times New Roman" w:hAnsi="Times New Roman" w:cs="Times New Roman"/>
        </w:rPr>
        <w:t xml:space="preserve"> Indonesia, </w:t>
      </w:r>
      <w:proofErr w:type="spellStart"/>
      <w:r w:rsidRPr="00F12A04">
        <w:rPr>
          <w:rFonts w:ascii="Times New Roman" w:hAnsi="Times New Roman" w:cs="Times New Roman"/>
        </w:rPr>
        <w:t>namun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juga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telah</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menjadi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masalah</w:t>
      </w:r>
      <w:proofErr w:type="spellEnd"/>
      <w:r w:rsidRPr="00F12A04">
        <w:rPr>
          <w:rFonts w:ascii="Times New Roman" w:hAnsi="Times New Roman" w:cs="Times New Roman"/>
        </w:rPr>
        <w:t xml:space="preserve"> di </w:t>
      </w:r>
      <w:proofErr w:type="spellStart"/>
      <w:r w:rsidRPr="00F12A04">
        <w:rPr>
          <w:rFonts w:ascii="Times New Roman" w:hAnsi="Times New Roman" w:cs="Times New Roman"/>
        </w:rPr>
        <w:t>negara-negara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lainnya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Saat</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ini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kejahatan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perdagangan</w:t>
      </w:r>
      <w:proofErr w:type="spellEnd"/>
      <w:r w:rsidRPr="00F12A04">
        <w:rPr>
          <w:rFonts w:ascii="Times New Roman" w:hAnsi="Times New Roman" w:cs="Times New Roman"/>
        </w:rPr>
        <w:t xml:space="preserve"> orang </w:t>
      </w:r>
      <w:proofErr w:type="spellStart"/>
      <w:r w:rsidRPr="00F12A04">
        <w:rPr>
          <w:rFonts w:ascii="Times New Roman" w:hAnsi="Times New Roman" w:cs="Times New Roman"/>
        </w:rPr>
        <w:t>merupakan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kejahatan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dengan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bentuk</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dan</w:t>
      </w:r>
      <w:proofErr w:type="spellEnd"/>
      <w:r w:rsidRPr="00F12A04">
        <w:rPr>
          <w:rFonts w:ascii="Times New Roman" w:hAnsi="Times New Roman" w:cs="Times New Roman"/>
        </w:rPr>
        <w:t xml:space="preserve"> modus yang </w:t>
      </w:r>
      <w:proofErr w:type="spellStart"/>
      <w:r w:rsidRPr="00F12A04">
        <w:rPr>
          <w:rFonts w:ascii="Times New Roman" w:hAnsi="Times New Roman" w:cs="Times New Roman"/>
        </w:rPr>
        <w:t>sangat</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kompleks</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Perdagangan</w:t>
      </w:r>
      <w:proofErr w:type="spellEnd"/>
      <w:r w:rsidRPr="00F12A04">
        <w:rPr>
          <w:rFonts w:ascii="Times New Roman" w:hAnsi="Times New Roman" w:cs="Times New Roman"/>
        </w:rPr>
        <w:t xml:space="preserve"> orang </w:t>
      </w:r>
      <w:proofErr w:type="spellStart"/>
      <w:r w:rsidRPr="00F12A04">
        <w:rPr>
          <w:rFonts w:ascii="Times New Roman" w:hAnsi="Times New Roman" w:cs="Times New Roman"/>
        </w:rPr>
        <w:t>merupakan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kejahatan</w:t>
      </w:r>
      <w:proofErr w:type="spellEnd"/>
      <w:r w:rsidRPr="00F12A04">
        <w:rPr>
          <w:rFonts w:ascii="Times New Roman" w:hAnsi="Times New Roman" w:cs="Times New Roman"/>
        </w:rPr>
        <w:t xml:space="preserve"> yang </w:t>
      </w:r>
      <w:proofErr w:type="spellStart"/>
      <w:r w:rsidRPr="00F12A04">
        <w:rPr>
          <w:rFonts w:ascii="Times New Roman" w:hAnsi="Times New Roman" w:cs="Times New Roman"/>
        </w:rPr>
        <w:t>sangat</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jahat</w:t>
      </w:r>
      <w:proofErr w:type="spellEnd"/>
      <w:r w:rsidRPr="00F12A04">
        <w:rPr>
          <w:rFonts w:ascii="Times New Roman" w:hAnsi="Times New Roman" w:cs="Times New Roman"/>
        </w:rPr>
        <w:t xml:space="preserve"> yang </w:t>
      </w:r>
      <w:proofErr w:type="spellStart"/>
      <w:r w:rsidRPr="00F12A04">
        <w:rPr>
          <w:rFonts w:ascii="Times New Roman" w:hAnsi="Times New Roman" w:cs="Times New Roman"/>
        </w:rPr>
        <w:t>mengalami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pertumbuhan</w:t>
      </w:r>
      <w:proofErr w:type="spellEnd"/>
      <w:r w:rsidRPr="00F12A04">
        <w:rPr>
          <w:rFonts w:ascii="Times New Roman" w:hAnsi="Times New Roman" w:cs="Times New Roman"/>
        </w:rPr>
        <w:t xml:space="preserve"> paling </w:t>
      </w:r>
      <w:proofErr w:type="spellStart"/>
      <w:r w:rsidRPr="00F12A04">
        <w:rPr>
          <w:rFonts w:ascii="Times New Roman" w:hAnsi="Times New Roman" w:cs="Times New Roman"/>
        </w:rPr>
        <w:t>cepat</w:t>
      </w:r>
      <w:proofErr w:type="spellEnd"/>
      <w:r w:rsidRPr="00F12A04">
        <w:rPr>
          <w:rFonts w:ascii="Times New Roman" w:hAnsi="Times New Roman" w:cs="Times New Roman"/>
        </w:rPr>
        <w:t xml:space="preserve"> di</w:t>
      </w:r>
      <w:r w:rsidRPr="00F12A04">
        <w:rPr>
          <w:rFonts w:ascii="Times New Roman" w:hAnsi="Times New Roman" w:cs="Times New Roman"/>
          <w:spacing w:val="-4"/>
        </w:rPr>
        <w:t xml:space="preserve"> </w:t>
      </w:r>
      <w:proofErr w:type="spellStart"/>
      <w:r w:rsidRPr="00F12A04">
        <w:rPr>
          <w:rFonts w:ascii="Times New Roman" w:hAnsi="Times New Roman" w:cs="Times New Roman"/>
        </w:rPr>
        <w:t>dunia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Perdagangan</w:t>
      </w:r>
      <w:proofErr w:type="spellEnd"/>
      <w:r w:rsidRPr="00F12A04">
        <w:rPr>
          <w:rFonts w:ascii="Times New Roman" w:hAnsi="Times New Roman" w:cs="Times New Roman"/>
        </w:rPr>
        <w:t xml:space="preserve"> orang </w:t>
      </w:r>
      <w:proofErr w:type="spellStart"/>
      <w:r w:rsidRPr="00F12A04">
        <w:rPr>
          <w:rFonts w:ascii="Times New Roman" w:hAnsi="Times New Roman" w:cs="Times New Roman"/>
        </w:rPr>
        <w:t>banyak</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disebabkan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faktor</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ekonomi</w:t>
      </w:r>
      <w:proofErr w:type="spellEnd"/>
      <w:r w:rsidRPr="00F12A04">
        <w:rPr>
          <w:rFonts w:ascii="Times New Roman" w:hAnsi="Times New Roman" w:cs="Times New Roman"/>
        </w:rPr>
        <w:t>.</w:t>
      </w:r>
    </w:p>
    <w:p w:rsidR="0020678E" w:rsidRPr="00F12A04" w:rsidRDefault="0020678E" w:rsidP="00D85362">
      <w:pPr>
        <w:jc w:val="both"/>
        <w:rPr>
          <w:rFonts w:ascii="Times New Roman" w:hAnsi="Times New Roman" w:cs="Times New Roman"/>
        </w:rPr>
      </w:pPr>
    </w:p>
    <w:p w:rsidR="0020678E" w:rsidRPr="00F12A04" w:rsidRDefault="0020678E" w:rsidP="00D85362">
      <w:pPr>
        <w:jc w:val="both"/>
        <w:rPr>
          <w:rFonts w:ascii="Times New Roman" w:hAnsi="Times New Roman" w:cs="Times New Roman"/>
        </w:rPr>
      </w:pPr>
      <w:proofErr w:type="spellStart"/>
      <w:r w:rsidRPr="00F12A04">
        <w:rPr>
          <w:rFonts w:ascii="Times New Roman" w:hAnsi="Times New Roman" w:cs="Times New Roman"/>
        </w:rPr>
        <w:t>Pengertian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dari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perdagangan</w:t>
      </w:r>
      <w:proofErr w:type="spellEnd"/>
      <w:r w:rsidRPr="00F12A04">
        <w:rPr>
          <w:rFonts w:ascii="Times New Roman" w:hAnsi="Times New Roman" w:cs="Times New Roman"/>
        </w:rPr>
        <w:t xml:space="preserve"> orang </w:t>
      </w:r>
      <w:proofErr w:type="spellStart"/>
      <w:r w:rsidRPr="00F12A04">
        <w:rPr>
          <w:rFonts w:ascii="Times New Roman" w:hAnsi="Times New Roman" w:cs="Times New Roman"/>
        </w:rPr>
        <w:t>itu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sendiri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menurut</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Pasal</w:t>
      </w:r>
      <w:proofErr w:type="spellEnd"/>
      <w:r w:rsidRPr="00F12A04">
        <w:rPr>
          <w:rFonts w:ascii="Times New Roman" w:hAnsi="Times New Roman" w:cs="Times New Roman"/>
        </w:rPr>
        <w:t xml:space="preserve"> 1 </w:t>
      </w:r>
      <w:proofErr w:type="spellStart"/>
      <w:r w:rsidRPr="00F12A04">
        <w:rPr>
          <w:rFonts w:ascii="Times New Roman" w:hAnsi="Times New Roman" w:cs="Times New Roman"/>
        </w:rPr>
        <w:t>ayat</w:t>
      </w:r>
      <w:proofErr w:type="spellEnd"/>
      <w:r w:rsidRPr="00F12A04">
        <w:rPr>
          <w:rFonts w:ascii="Times New Roman" w:hAnsi="Times New Roman" w:cs="Times New Roman"/>
        </w:rPr>
        <w:t xml:space="preserve"> (1) </w:t>
      </w:r>
      <w:proofErr w:type="spellStart"/>
      <w:r w:rsidRPr="00F12A04">
        <w:rPr>
          <w:rFonts w:ascii="Times New Roman" w:hAnsi="Times New Roman" w:cs="Times New Roman"/>
        </w:rPr>
        <w:t>Undang</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Undang</w:t>
      </w:r>
      <w:proofErr w:type="spellEnd"/>
      <w:r w:rsidRPr="00F12A04">
        <w:rPr>
          <w:rFonts w:ascii="Times New Roman" w:hAnsi="Times New Roman" w:cs="Times New Roman"/>
        </w:rPr>
        <w:t xml:space="preserve"> No. 21 </w:t>
      </w:r>
      <w:proofErr w:type="spellStart"/>
      <w:r w:rsidRPr="00F12A04">
        <w:rPr>
          <w:rFonts w:ascii="Times New Roman" w:hAnsi="Times New Roman" w:cs="Times New Roman"/>
        </w:rPr>
        <w:t>Tahun</w:t>
      </w:r>
      <w:proofErr w:type="spellEnd"/>
      <w:r w:rsidRPr="00F12A04">
        <w:rPr>
          <w:rFonts w:ascii="Times New Roman" w:hAnsi="Times New Roman" w:cs="Times New Roman"/>
        </w:rPr>
        <w:t xml:space="preserve"> 2007 </w:t>
      </w:r>
      <w:proofErr w:type="spellStart"/>
      <w:r w:rsidRPr="00F12A04">
        <w:rPr>
          <w:rFonts w:ascii="Times New Roman" w:hAnsi="Times New Roman" w:cs="Times New Roman"/>
        </w:rPr>
        <w:t>tentang</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Pemberantasan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Tindak</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Pidana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Perdagangan</w:t>
      </w:r>
      <w:proofErr w:type="spellEnd"/>
      <w:r w:rsidRPr="00F12A04">
        <w:rPr>
          <w:rFonts w:ascii="Times New Roman" w:hAnsi="Times New Roman" w:cs="Times New Roman"/>
        </w:rPr>
        <w:t xml:space="preserve"> Orang </w:t>
      </w:r>
      <w:proofErr w:type="spellStart"/>
      <w:r w:rsidRPr="00F12A04">
        <w:rPr>
          <w:rFonts w:ascii="Times New Roman" w:hAnsi="Times New Roman" w:cs="Times New Roman"/>
        </w:rPr>
        <w:t>adalah</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tindakan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perekrutan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pengangkutan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penampungan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pengiriman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pemindahan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atau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penerimaan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seseorangan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dengan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ancaman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kekerasan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penggunaan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kekerasan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penculikan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penyekapan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pemalsuan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penipuan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penyalahgunaan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kekuasaan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atau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posisi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rentan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penjeratan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utang</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atau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memberi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bayaran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atau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manfaat</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sehingga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memperoleh</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persetujuan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dari</w:t>
      </w:r>
      <w:proofErr w:type="spellEnd"/>
      <w:r w:rsidRPr="00F12A04">
        <w:rPr>
          <w:rFonts w:ascii="Times New Roman" w:hAnsi="Times New Roman" w:cs="Times New Roman"/>
        </w:rPr>
        <w:t xml:space="preserve"> orang yang </w:t>
      </w:r>
      <w:proofErr w:type="spellStart"/>
      <w:r w:rsidRPr="00F12A04">
        <w:rPr>
          <w:rFonts w:ascii="Times New Roman" w:hAnsi="Times New Roman" w:cs="Times New Roman"/>
        </w:rPr>
        <w:t>memegang</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kendali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atas</w:t>
      </w:r>
      <w:proofErr w:type="spellEnd"/>
      <w:r w:rsidRPr="00F12A04">
        <w:rPr>
          <w:rFonts w:ascii="Times New Roman" w:hAnsi="Times New Roman" w:cs="Times New Roman"/>
        </w:rPr>
        <w:t xml:space="preserve"> orang lain </w:t>
      </w:r>
      <w:proofErr w:type="spellStart"/>
      <w:r w:rsidRPr="00F12A04">
        <w:rPr>
          <w:rFonts w:ascii="Times New Roman" w:hAnsi="Times New Roman" w:cs="Times New Roman"/>
        </w:rPr>
        <w:t>tersebut</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baik</w:t>
      </w:r>
      <w:proofErr w:type="spellEnd"/>
      <w:r w:rsidRPr="00F12A04">
        <w:rPr>
          <w:rFonts w:ascii="Times New Roman" w:hAnsi="Times New Roman" w:cs="Times New Roman"/>
        </w:rPr>
        <w:t xml:space="preserve"> yang </w:t>
      </w:r>
      <w:proofErr w:type="spellStart"/>
      <w:r w:rsidRPr="00F12A04">
        <w:rPr>
          <w:rFonts w:ascii="Times New Roman" w:hAnsi="Times New Roman" w:cs="Times New Roman"/>
        </w:rPr>
        <w:t>dilakukan</w:t>
      </w:r>
      <w:proofErr w:type="spellEnd"/>
      <w:r w:rsidRPr="00F12A04">
        <w:rPr>
          <w:rFonts w:ascii="Times New Roman" w:hAnsi="Times New Roman" w:cs="Times New Roman"/>
        </w:rPr>
        <w:t xml:space="preserve"> di </w:t>
      </w:r>
      <w:proofErr w:type="spellStart"/>
      <w:r w:rsidRPr="00F12A04">
        <w:rPr>
          <w:rFonts w:ascii="Times New Roman" w:hAnsi="Times New Roman" w:cs="Times New Roman"/>
        </w:rPr>
        <w:t>dalam</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negara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maupun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antar</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negara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untuk</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tujuan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eksploitasi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atau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mengakibatkan</w:t>
      </w:r>
      <w:proofErr w:type="spellEnd"/>
      <w:r w:rsidRPr="00F12A04">
        <w:rPr>
          <w:rFonts w:ascii="Times New Roman" w:hAnsi="Times New Roman" w:cs="Times New Roman"/>
        </w:rPr>
        <w:t xml:space="preserve"> orang </w:t>
      </w:r>
      <w:proofErr w:type="spellStart"/>
      <w:r w:rsidRPr="00F12A04">
        <w:rPr>
          <w:rFonts w:ascii="Times New Roman" w:hAnsi="Times New Roman" w:cs="Times New Roman"/>
        </w:rPr>
        <w:t>terekploitasi</w:t>
      </w:r>
      <w:proofErr w:type="spellEnd"/>
      <w:r w:rsidRPr="00F12A04">
        <w:rPr>
          <w:rFonts w:ascii="Times New Roman" w:hAnsi="Times New Roman" w:cs="Times New Roman"/>
        </w:rPr>
        <w:t>.</w:t>
      </w:r>
    </w:p>
    <w:p w:rsidR="0020678E" w:rsidRPr="00F12A04" w:rsidRDefault="0020678E" w:rsidP="00F50B92">
      <w:pPr>
        <w:spacing w:line="276" w:lineRule="auto"/>
        <w:rPr>
          <w:rFonts w:ascii="Times New Roman" w:hAnsi="Times New Roman" w:cs="Times New Roman"/>
        </w:rPr>
      </w:pPr>
    </w:p>
    <w:p w:rsidR="003D45B8" w:rsidRPr="00F12A04" w:rsidRDefault="003D45B8" w:rsidP="00D85362">
      <w:pPr>
        <w:spacing w:line="276" w:lineRule="auto"/>
        <w:jc w:val="both"/>
        <w:rPr>
          <w:rFonts w:ascii="Times New Roman" w:hAnsi="Times New Roman" w:cs="Times New Roman"/>
        </w:rPr>
      </w:pPr>
      <w:proofErr w:type="spellStart"/>
      <w:r w:rsidRPr="00F12A04">
        <w:rPr>
          <w:rFonts w:ascii="Times New Roman" w:hAnsi="Times New Roman" w:cs="Times New Roman"/>
        </w:rPr>
        <w:t>Perdagangan</w:t>
      </w:r>
      <w:proofErr w:type="spellEnd"/>
      <w:r w:rsidRPr="00F12A04">
        <w:rPr>
          <w:rFonts w:ascii="Times New Roman" w:hAnsi="Times New Roman" w:cs="Times New Roman"/>
        </w:rPr>
        <w:t xml:space="preserve"> orang </w:t>
      </w:r>
      <w:proofErr w:type="spellStart"/>
      <w:r w:rsidRPr="00F12A04">
        <w:rPr>
          <w:rFonts w:ascii="Times New Roman" w:hAnsi="Times New Roman" w:cs="Times New Roman"/>
        </w:rPr>
        <w:t>termasuk</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sebagai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tindak</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pidana</w:t>
      </w:r>
      <w:proofErr w:type="spellEnd"/>
      <w:r w:rsidRPr="00F12A04">
        <w:rPr>
          <w:rFonts w:ascii="Times New Roman" w:hAnsi="Times New Roman" w:cs="Times New Roman"/>
        </w:rPr>
        <w:t xml:space="preserve">, yang </w:t>
      </w:r>
      <w:proofErr w:type="spellStart"/>
      <w:r w:rsidRPr="00F12A04">
        <w:rPr>
          <w:rFonts w:ascii="Times New Roman" w:hAnsi="Times New Roman" w:cs="Times New Roman"/>
        </w:rPr>
        <w:t>melakukan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perbuatan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sebagai</w:t>
      </w:r>
      <w:proofErr w:type="spellEnd"/>
      <w:r w:rsidRPr="00F12A04">
        <w:rPr>
          <w:rFonts w:ascii="Times New Roman" w:hAnsi="Times New Roman" w:cs="Times New Roman"/>
        </w:rPr>
        <w:t xml:space="preserve"> </w:t>
      </w:r>
      <w:proofErr w:type="spellStart"/>
      <w:proofErr w:type="gramStart"/>
      <w:r w:rsidRPr="00F12A04">
        <w:rPr>
          <w:rFonts w:ascii="Times New Roman" w:hAnsi="Times New Roman" w:cs="Times New Roman"/>
        </w:rPr>
        <w:t>berikut</w:t>
      </w:r>
      <w:proofErr w:type="spellEnd"/>
      <w:r w:rsidRPr="00F12A04">
        <w:rPr>
          <w:rFonts w:ascii="Times New Roman" w:hAnsi="Times New Roman" w:cs="Times New Roman"/>
        </w:rPr>
        <w:t xml:space="preserve"> :</w:t>
      </w:r>
      <w:proofErr w:type="gramEnd"/>
    </w:p>
    <w:p w:rsidR="003D45B8" w:rsidRPr="00F12A04" w:rsidRDefault="003D45B8" w:rsidP="00D85362">
      <w:pPr>
        <w:pStyle w:val="ListParagraph"/>
        <w:widowControl w:val="0"/>
        <w:numPr>
          <w:ilvl w:val="0"/>
          <w:numId w:val="2"/>
        </w:numPr>
        <w:tabs>
          <w:tab w:val="left" w:pos="1248"/>
        </w:tabs>
        <w:autoSpaceDE w:val="0"/>
        <w:autoSpaceDN w:val="0"/>
        <w:spacing w:line="276" w:lineRule="auto"/>
        <w:ind w:right="220"/>
        <w:contextualSpacing w:val="0"/>
        <w:jc w:val="both"/>
        <w:rPr>
          <w:rFonts w:ascii="Times New Roman" w:hAnsi="Times New Roman" w:cs="Times New Roman"/>
        </w:rPr>
      </w:pPr>
      <w:proofErr w:type="spellStart"/>
      <w:r w:rsidRPr="00F12A04">
        <w:rPr>
          <w:rFonts w:ascii="Times New Roman" w:hAnsi="Times New Roman" w:cs="Times New Roman"/>
        </w:rPr>
        <w:t>Eksploitasi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yaitu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tindakan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dengan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atau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tanpa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persetujuan</w:t>
      </w:r>
      <w:proofErr w:type="spellEnd"/>
      <w:r w:rsidRPr="00F12A04">
        <w:rPr>
          <w:rFonts w:ascii="Times New Roman" w:hAnsi="Times New Roman" w:cs="Times New Roman"/>
        </w:rPr>
        <w:t xml:space="preserve"> korban yang </w:t>
      </w:r>
      <w:proofErr w:type="spellStart"/>
      <w:r w:rsidRPr="00F12A04">
        <w:rPr>
          <w:rFonts w:ascii="Times New Roman" w:hAnsi="Times New Roman" w:cs="Times New Roman"/>
        </w:rPr>
        <w:t>meliputi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tetapi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tidak</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terbatas</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pada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pelacuran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kerja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atau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pelayanan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paksa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perbudakan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atau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praktik</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serupa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perbudakan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penindasan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pemerasan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pemafaatan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fisik</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seksual</w:t>
      </w:r>
      <w:proofErr w:type="spellEnd"/>
      <w:r w:rsidRPr="00F12A04">
        <w:rPr>
          <w:rFonts w:ascii="Times New Roman" w:hAnsi="Times New Roman" w:cs="Times New Roman"/>
        </w:rPr>
        <w:t xml:space="preserve">, organ </w:t>
      </w:r>
      <w:proofErr w:type="spellStart"/>
      <w:r w:rsidRPr="00F12A04">
        <w:rPr>
          <w:rFonts w:ascii="Times New Roman" w:hAnsi="Times New Roman" w:cs="Times New Roman"/>
        </w:rPr>
        <w:t>reproduksi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atau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secara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melawan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hukum</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memindahkan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atau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mentransplatasi</w:t>
      </w:r>
      <w:proofErr w:type="spellEnd"/>
      <w:r w:rsidRPr="00F12A04">
        <w:rPr>
          <w:rFonts w:ascii="Times New Roman" w:hAnsi="Times New Roman" w:cs="Times New Roman"/>
        </w:rPr>
        <w:t xml:space="preserve"> organ </w:t>
      </w:r>
      <w:proofErr w:type="spellStart"/>
      <w:r w:rsidRPr="00F12A04">
        <w:rPr>
          <w:rFonts w:ascii="Times New Roman" w:hAnsi="Times New Roman" w:cs="Times New Roman"/>
        </w:rPr>
        <w:t>dan</w:t>
      </w:r>
      <w:proofErr w:type="spellEnd"/>
      <w:r w:rsidRPr="00F12A04">
        <w:rPr>
          <w:rFonts w:ascii="Times New Roman" w:hAnsi="Times New Roman" w:cs="Times New Roman"/>
        </w:rPr>
        <w:t>/</w:t>
      </w:r>
      <w:proofErr w:type="spellStart"/>
      <w:r w:rsidRPr="00F12A04">
        <w:rPr>
          <w:rFonts w:ascii="Times New Roman" w:hAnsi="Times New Roman" w:cs="Times New Roman"/>
        </w:rPr>
        <w:t>atau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jaringan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tubuh</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atau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memanfaatkan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tenaga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atau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kemampuan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baik</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materiil</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maupun</w:t>
      </w:r>
      <w:proofErr w:type="spellEnd"/>
      <w:r w:rsidRPr="00F12A04">
        <w:rPr>
          <w:rFonts w:ascii="Times New Roman" w:hAnsi="Times New Roman" w:cs="Times New Roman"/>
          <w:spacing w:val="-3"/>
        </w:rPr>
        <w:t xml:space="preserve"> </w:t>
      </w:r>
      <w:proofErr w:type="spellStart"/>
      <w:r w:rsidRPr="00F12A04">
        <w:rPr>
          <w:rFonts w:ascii="Times New Roman" w:hAnsi="Times New Roman" w:cs="Times New Roman"/>
        </w:rPr>
        <w:t>imametriil</w:t>
      </w:r>
      <w:proofErr w:type="spellEnd"/>
      <w:r w:rsidRPr="00F12A04">
        <w:rPr>
          <w:rFonts w:ascii="Times New Roman" w:hAnsi="Times New Roman" w:cs="Times New Roman"/>
        </w:rPr>
        <w:t>.</w:t>
      </w:r>
    </w:p>
    <w:p w:rsidR="003D45B8" w:rsidRPr="00F12A04" w:rsidRDefault="003D45B8" w:rsidP="00D85362">
      <w:pPr>
        <w:pStyle w:val="ListParagraph"/>
        <w:widowControl w:val="0"/>
        <w:numPr>
          <w:ilvl w:val="0"/>
          <w:numId w:val="2"/>
        </w:numPr>
        <w:tabs>
          <w:tab w:val="left" w:pos="1248"/>
        </w:tabs>
        <w:autoSpaceDE w:val="0"/>
        <w:autoSpaceDN w:val="0"/>
        <w:spacing w:before="1" w:line="276" w:lineRule="auto"/>
        <w:ind w:right="219"/>
        <w:contextualSpacing w:val="0"/>
        <w:jc w:val="both"/>
        <w:rPr>
          <w:rFonts w:ascii="Times New Roman" w:hAnsi="Times New Roman" w:cs="Times New Roman"/>
        </w:rPr>
      </w:pPr>
      <w:proofErr w:type="spellStart"/>
      <w:r w:rsidRPr="00F12A04">
        <w:rPr>
          <w:rFonts w:ascii="Times New Roman" w:hAnsi="Times New Roman" w:cs="Times New Roman"/>
        </w:rPr>
        <w:t>Eksploitasi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seksual</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yaitu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segala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bentuk</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pemanfaatan</w:t>
      </w:r>
      <w:proofErr w:type="spellEnd"/>
      <w:r w:rsidRPr="00F12A04">
        <w:rPr>
          <w:rFonts w:ascii="Times New Roman" w:hAnsi="Times New Roman" w:cs="Times New Roman"/>
        </w:rPr>
        <w:t xml:space="preserve"> organ </w:t>
      </w:r>
      <w:proofErr w:type="spellStart"/>
      <w:r w:rsidRPr="00F12A04">
        <w:rPr>
          <w:rFonts w:ascii="Times New Roman" w:hAnsi="Times New Roman" w:cs="Times New Roman"/>
        </w:rPr>
        <w:t>tubuh</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seksual</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atau</w:t>
      </w:r>
      <w:proofErr w:type="spellEnd"/>
      <w:r w:rsidRPr="00F12A04">
        <w:rPr>
          <w:rFonts w:ascii="Times New Roman" w:hAnsi="Times New Roman" w:cs="Times New Roman"/>
        </w:rPr>
        <w:t xml:space="preserve"> organ </w:t>
      </w:r>
      <w:proofErr w:type="spellStart"/>
      <w:r w:rsidRPr="00F12A04">
        <w:rPr>
          <w:rFonts w:ascii="Times New Roman" w:hAnsi="Times New Roman" w:cs="Times New Roman"/>
        </w:rPr>
        <w:t>tubuh</w:t>
      </w:r>
      <w:proofErr w:type="spellEnd"/>
      <w:r w:rsidRPr="00F12A04">
        <w:rPr>
          <w:rFonts w:ascii="Times New Roman" w:hAnsi="Times New Roman" w:cs="Times New Roman"/>
        </w:rPr>
        <w:t xml:space="preserve"> lain </w:t>
      </w:r>
      <w:proofErr w:type="spellStart"/>
      <w:r w:rsidRPr="00F12A04">
        <w:rPr>
          <w:rFonts w:ascii="Times New Roman" w:hAnsi="Times New Roman" w:cs="Times New Roman"/>
        </w:rPr>
        <w:t>dari</w:t>
      </w:r>
      <w:proofErr w:type="spellEnd"/>
      <w:r w:rsidRPr="00F12A04">
        <w:rPr>
          <w:rFonts w:ascii="Times New Roman" w:hAnsi="Times New Roman" w:cs="Times New Roman"/>
        </w:rPr>
        <w:t xml:space="preserve"> korban </w:t>
      </w:r>
      <w:proofErr w:type="spellStart"/>
      <w:r w:rsidRPr="00F12A04">
        <w:rPr>
          <w:rFonts w:ascii="Times New Roman" w:hAnsi="Times New Roman" w:cs="Times New Roman"/>
        </w:rPr>
        <w:t>untuk</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mendapatkan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keuntungan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tetapi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tidak</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terbatas</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pada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semua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kegiatan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pelacuran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dan</w:t>
      </w:r>
      <w:proofErr w:type="spellEnd"/>
      <w:r w:rsidRPr="00F12A04">
        <w:rPr>
          <w:rFonts w:ascii="Times New Roman" w:hAnsi="Times New Roman" w:cs="Times New Roman"/>
          <w:spacing w:val="-4"/>
        </w:rPr>
        <w:t xml:space="preserve"> </w:t>
      </w:r>
      <w:proofErr w:type="spellStart"/>
      <w:r w:rsidRPr="00F12A04">
        <w:rPr>
          <w:rFonts w:ascii="Times New Roman" w:hAnsi="Times New Roman" w:cs="Times New Roman"/>
        </w:rPr>
        <w:t>pencabulan</w:t>
      </w:r>
      <w:proofErr w:type="spellEnd"/>
      <w:r w:rsidRPr="00F12A04">
        <w:rPr>
          <w:rFonts w:ascii="Times New Roman" w:hAnsi="Times New Roman" w:cs="Times New Roman"/>
        </w:rPr>
        <w:t>.</w:t>
      </w:r>
    </w:p>
    <w:p w:rsidR="003D45B8" w:rsidRPr="00F12A04" w:rsidRDefault="003D45B8" w:rsidP="00D85362">
      <w:pPr>
        <w:pStyle w:val="ListParagraph"/>
        <w:widowControl w:val="0"/>
        <w:numPr>
          <w:ilvl w:val="0"/>
          <w:numId w:val="2"/>
        </w:numPr>
        <w:tabs>
          <w:tab w:val="left" w:pos="1248"/>
        </w:tabs>
        <w:autoSpaceDE w:val="0"/>
        <w:autoSpaceDN w:val="0"/>
        <w:spacing w:line="276" w:lineRule="auto"/>
        <w:ind w:right="226"/>
        <w:contextualSpacing w:val="0"/>
        <w:jc w:val="both"/>
        <w:rPr>
          <w:rFonts w:ascii="Times New Roman" w:hAnsi="Times New Roman" w:cs="Times New Roman"/>
        </w:rPr>
      </w:pPr>
      <w:proofErr w:type="spellStart"/>
      <w:r w:rsidRPr="00F12A04">
        <w:rPr>
          <w:rFonts w:ascii="Times New Roman" w:hAnsi="Times New Roman" w:cs="Times New Roman"/>
        </w:rPr>
        <w:t>Perekrutan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yaitu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tindakan</w:t>
      </w:r>
      <w:proofErr w:type="spellEnd"/>
      <w:r w:rsidRPr="00F12A04">
        <w:rPr>
          <w:rFonts w:ascii="Times New Roman" w:hAnsi="Times New Roman" w:cs="Times New Roman"/>
        </w:rPr>
        <w:t xml:space="preserve"> yang </w:t>
      </w:r>
      <w:proofErr w:type="spellStart"/>
      <w:r w:rsidRPr="00F12A04">
        <w:rPr>
          <w:rFonts w:ascii="Times New Roman" w:hAnsi="Times New Roman" w:cs="Times New Roman"/>
        </w:rPr>
        <w:t>meliputi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mengajak</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mengumpulkan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membawa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atau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memisahkan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seseorang</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dari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kelurga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atau</w:t>
      </w:r>
      <w:proofErr w:type="spellEnd"/>
      <w:r w:rsidRPr="00F12A04">
        <w:rPr>
          <w:rFonts w:ascii="Times New Roman" w:hAnsi="Times New Roman" w:cs="Times New Roman"/>
          <w:spacing w:val="-7"/>
        </w:rPr>
        <w:t xml:space="preserve"> </w:t>
      </w:r>
      <w:proofErr w:type="spellStart"/>
      <w:r w:rsidRPr="00F12A04">
        <w:rPr>
          <w:rFonts w:ascii="Times New Roman" w:hAnsi="Times New Roman" w:cs="Times New Roman"/>
        </w:rPr>
        <w:t>komunitasnya</w:t>
      </w:r>
      <w:proofErr w:type="spellEnd"/>
      <w:r w:rsidRPr="00F12A04">
        <w:rPr>
          <w:rFonts w:ascii="Times New Roman" w:hAnsi="Times New Roman" w:cs="Times New Roman"/>
        </w:rPr>
        <w:t>.</w:t>
      </w:r>
    </w:p>
    <w:p w:rsidR="003D45B8" w:rsidRPr="00F12A04" w:rsidRDefault="003D45B8" w:rsidP="00D85362">
      <w:pPr>
        <w:pStyle w:val="ListParagraph"/>
        <w:widowControl w:val="0"/>
        <w:numPr>
          <w:ilvl w:val="0"/>
          <w:numId w:val="2"/>
        </w:numPr>
        <w:tabs>
          <w:tab w:val="left" w:pos="1248"/>
        </w:tabs>
        <w:autoSpaceDE w:val="0"/>
        <w:autoSpaceDN w:val="0"/>
        <w:spacing w:line="276" w:lineRule="auto"/>
        <w:ind w:right="220"/>
        <w:contextualSpacing w:val="0"/>
        <w:jc w:val="both"/>
        <w:rPr>
          <w:rFonts w:ascii="Times New Roman" w:hAnsi="Times New Roman" w:cs="Times New Roman"/>
        </w:rPr>
      </w:pPr>
      <w:proofErr w:type="spellStart"/>
      <w:r w:rsidRPr="00F12A04">
        <w:rPr>
          <w:rFonts w:ascii="Times New Roman" w:hAnsi="Times New Roman" w:cs="Times New Roman"/>
        </w:rPr>
        <w:t>Pengiriman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yaitu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tindakan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memberangkatkan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atau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melabuhkan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seseorang</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dari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satu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tempat</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ke</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tempat</w:t>
      </w:r>
      <w:proofErr w:type="spellEnd"/>
      <w:r w:rsidRPr="00F12A04">
        <w:rPr>
          <w:rFonts w:ascii="Times New Roman" w:hAnsi="Times New Roman" w:cs="Times New Roman"/>
          <w:spacing w:val="-2"/>
        </w:rPr>
        <w:t xml:space="preserve"> </w:t>
      </w:r>
      <w:r w:rsidRPr="00F12A04">
        <w:rPr>
          <w:rFonts w:ascii="Times New Roman" w:hAnsi="Times New Roman" w:cs="Times New Roman"/>
        </w:rPr>
        <w:t>lain.</w:t>
      </w:r>
    </w:p>
    <w:p w:rsidR="003D45B8" w:rsidRDefault="003D45B8" w:rsidP="00D85362">
      <w:pPr>
        <w:pStyle w:val="ListParagraph"/>
        <w:widowControl w:val="0"/>
        <w:numPr>
          <w:ilvl w:val="0"/>
          <w:numId w:val="2"/>
        </w:numPr>
        <w:tabs>
          <w:tab w:val="left" w:pos="1248"/>
        </w:tabs>
        <w:autoSpaceDE w:val="0"/>
        <w:autoSpaceDN w:val="0"/>
        <w:spacing w:line="276" w:lineRule="auto"/>
        <w:ind w:right="228"/>
        <w:contextualSpacing w:val="0"/>
        <w:jc w:val="both"/>
        <w:rPr>
          <w:rFonts w:ascii="Times New Roman" w:hAnsi="Times New Roman" w:cs="Times New Roman"/>
        </w:rPr>
      </w:pPr>
      <w:proofErr w:type="spellStart"/>
      <w:r w:rsidRPr="00F12A04">
        <w:rPr>
          <w:rFonts w:ascii="Times New Roman" w:hAnsi="Times New Roman" w:cs="Times New Roman"/>
        </w:rPr>
        <w:t>Kekerasan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yaitu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setiap</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perbuatan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secara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melawan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hukum</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dengan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atau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tanpa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menggunakan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sarana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terhadap</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fisik</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dan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psikis</w:t>
      </w:r>
      <w:proofErr w:type="spellEnd"/>
      <w:r w:rsidRPr="00F12A04">
        <w:rPr>
          <w:rFonts w:ascii="Times New Roman" w:hAnsi="Times New Roman" w:cs="Times New Roman"/>
        </w:rPr>
        <w:t xml:space="preserve"> yang </w:t>
      </w:r>
      <w:proofErr w:type="spellStart"/>
      <w:r w:rsidRPr="00F12A04">
        <w:rPr>
          <w:rFonts w:ascii="Times New Roman" w:hAnsi="Times New Roman" w:cs="Times New Roman"/>
        </w:rPr>
        <w:t>menimbulkan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bahaya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bagi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nyawa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badan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atau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menimbulkan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terampasnya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kemerdekaan</w:t>
      </w:r>
      <w:proofErr w:type="spellEnd"/>
      <w:r w:rsidRPr="00F12A04">
        <w:rPr>
          <w:rFonts w:ascii="Times New Roman" w:hAnsi="Times New Roman" w:cs="Times New Roman"/>
          <w:spacing w:val="-6"/>
        </w:rPr>
        <w:t xml:space="preserve"> </w:t>
      </w:r>
      <w:proofErr w:type="spellStart"/>
      <w:r w:rsidRPr="00F12A04">
        <w:rPr>
          <w:rFonts w:ascii="Times New Roman" w:hAnsi="Times New Roman" w:cs="Times New Roman"/>
        </w:rPr>
        <w:t>seseorang</w:t>
      </w:r>
      <w:proofErr w:type="spellEnd"/>
      <w:r w:rsidRPr="00F12A04">
        <w:rPr>
          <w:rFonts w:ascii="Times New Roman" w:hAnsi="Times New Roman" w:cs="Times New Roman"/>
        </w:rPr>
        <w:t>.</w:t>
      </w:r>
    </w:p>
    <w:p w:rsidR="00D85362" w:rsidRPr="00F12A04" w:rsidRDefault="00D85362" w:rsidP="00D85362">
      <w:pPr>
        <w:pStyle w:val="ListParagraph"/>
        <w:widowControl w:val="0"/>
        <w:tabs>
          <w:tab w:val="left" w:pos="1248"/>
        </w:tabs>
        <w:autoSpaceDE w:val="0"/>
        <w:autoSpaceDN w:val="0"/>
        <w:spacing w:line="276" w:lineRule="auto"/>
        <w:ind w:left="1248" w:right="228"/>
        <w:contextualSpacing w:val="0"/>
        <w:jc w:val="both"/>
        <w:rPr>
          <w:rFonts w:ascii="Times New Roman" w:hAnsi="Times New Roman" w:cs="Times New Roman"/>
        </w:rPr>
      </w:pPr>
    </w:p>
    <w:p w:rsidR="003D45B8" w:rsidRPr="00F12A04" w:rsidRDefault="003D45B8" w:rsidP="00D85362">
      <w:pPr>
        <w:pStyle w:val="ListParagraph"/>
        <w:widowControl w:val="0"/>
        <w:numPr>
          <w:ilvl w:val="0"/>
          <w:numId w:val="2"/>
        </w:numPr>
        <w:tabs>
          <w:tab w:val="left" w:pos="1248"/>
        </w:tabs>
        <w:autoSpaceDE w:val="0"/>
        <w:autoSpaceDN w:val="0"/>
        <w:spacing w:line="276" w:lineRule="auto"/>
        <w:ind w:right="225"/>
        <w:contextualSpacing w:val="0"/>
        <w:jc w:val="both"/>
        <w:rPr>
          <w:rFonts w:ascii="Times New Roman" w:hAnsi="Times New Roman" w:cs="Times New Roman"/>
        </w:rPr>
      </w:pPr>
      <w:proofErr w:type="spellStart"/>
      <w:r w:rsidRPr="00F12A04">
        <w:rPr>
          <w:rFonts w:ascii="Times New Roman" w:hAnsi="Times New Roman" w:cs="Times New Roman"/>
        </w:rPr>
        <w:lastRenderedPageBreak/>
        <w:t>Ancaman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kekerasan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yaitu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setiap</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perbuatan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secara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melawan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hukum</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berupa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ucapan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tulisan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gambar</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simbol</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atau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gerakan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tubuh</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baik</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dengan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atau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tanpa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menggunakan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sarana</w:t>
      </w:r>
      <w:proofErr w:type="spellEnd"/>
      <w:r w:rsidRPr="00F12A04">
        <w:rPr>
          <w:rFonts w:ascii="Times New Roman" w:hAnsi="Times New Roman" w:cs="Times New Roman"/>
        </w:rPr>
        <w:t xml:space="preserve"> yang </w:t>
      </w:r>
      <w:proofErr w:type="spellStart"/>
      <w:r w:rsidRPr="00F12A04">
        <w:rPr>
          <w:rFonts w:ascii="Times New Roman" w:hAnsi="Times New Roman" w:cs="Times New Roman"/>
        </w:rPr>
        <w:t>menimbulkan</w:t>
      </w:r>
      <w:proofErr w:type="spellEnd"/>
      <w:r w:rsidRPr="00F12A04">
        <w:rPr>
          <w:rFonts w:ascii="Times New Roman" w:hAnsi="Times New Roman" w:cs="Times New Roman"/>
        </w:rPr>
        <w:t xml:space="preserve"> rasa </w:t>
      </w:r>
      <w:proofErr w:type="spellStart"/>
      <w:r w:rsidRPr="00F12A04">
        <w:rPr>
          <w:rFonts w:ascii="Times New Roman" w:hAnsi="Times New Roman" w:cs="Times New Roman"/>
        </w:rPr>
        <w:t>takut</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atau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mengekang</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kebebasan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hakiki</w:t>
      </w:r>
      <w:proofErr w:type="spellEnd"/>
      <w:r w:rsidRPr="00F12A04">
        <w:rPr>
          <w:rFonts w:ascii="Times New Roman" w:hAnsi="Times New Roman" w:cs="Times New Roman"/>
          <w:spacing w:val="-1"/>
        </w:rPr>
        <w:t xml:space="preserve"> </w:t>
      </w:r>
      <w:proofErr w:type="spellStart"/>
      <w:r w:rsidRPr="00F12A04">
        <w:rPr>
          <w:rFonts w:ascii="Times New Roman" w:hAnsi="Times New Roman" w:cs="Times New Roman"/>
        </w:rPr>
        <w:t>seseorang</w:t>
      </w:r>
      <w:proofErr w:type="spellEnd"/>
      <w:r w:rsidRPr="00F12A04">
        <w:rPr>
          <w:rFonts w:ascii="Times New Roman" w:hAnsi="Times New Roman" w:cs="Times New Roman"/>
        </w:rPr>
        <w:t>.</w:t>
      </w:r>
    </w:p>
    <w:p w:rsidR="003D45B8" w:rsidRPr="00F12A04" w:rsidRDefault="003D45B8" w:rsidP="00D85362">
      <w:pPr>
        <w:pStyle w:val="ListParagraph"/>
        <w:numPr>
          <w:ilvl w:val="0"/>
          <w:numId w:val="2"/>
        </w:numPr>
        <w:spacing w:line="276" w:lineRule="auto"/>
        <w:jc w:val="both"/>
        <w:rPr>
          <w:rFonts w:ascii="Times New Roman" w:hAnsi="Times New Roman" w:cs="Times New Roman"/>
        </w:rPr>
      </w:pPr>
      <w:proofErr w:type="spellStart"/>
      <w:r w:rsidRPr="00F12A04">
        <w:rPr>
          <w:rFonts w:ascii="Times New Roman" w:hAnsi="Times New Roman" w:cs="Times New Roman"/>
        </w:rPr>
        <w:t>Penjeratan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utang</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yaitu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perbuatan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menempatkan</w:t>
      </w:r>
      <w:proofErr w:type="spellEnd"/>
      <w:r w:rsidRPr="00F12A04">
        <w:rPr>
          <w:rFonts w:ascii="Times New Roman" w:hAnsi="Times New Roman" w:cs="Times New Roman"/>
        </w:rPr>
        <w:t xml:space="preserve"> orang </w:t>
      </w:r>
      <w:proofErr w:type="spellStart"/>
      <w:r w:rsidRPr="00F12A04">
        <w:rPr>
          <w:rFonts w:ascii="Times New Roman" w:hAnsi="Times New Roman" w:cs="Times New Roman"/>
        </w:rPr>
        <w:t>dalam</w:t>
      </w:r>
      <w:proofErr w:type="spellEnd"/>
      <w:r w:rsidRPr="00F12A04">
        <w:rPr>
          <w:rFonts w:ascii="Times New Roman" w:hAnsi="Times New Roman" w:cs="Times New Roman"/>
        </w:rPr>
        <w:t xml:space="preserve"> status </w:t>
      </w:r>
      <w:proofErr w:type="spellStart"/>
      <w:r w:rsidRPr="00F12A04">
        <w:rPr>
          <w:rFonts w:ascii="Times New Roman" w:hAnsi="Times New Roman" w:cs="Times New Roman"/>
        </w:rPr>
        <w:t>atau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keadaan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menjaminkan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atau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terpaksa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menjaminkan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dirinya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atau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keluarganya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atau</w:t>
      </w:r>
      <w:proofErr w:type="spellEnd"/>
      <w:r w:rsidRPr="00F12A04">
        <w:rPr>
          <w:rFonts w:ascii="Times New Roman" w:hAnsi="Times New Roman" w:cs="Times New Roman"/>
        </w:rPr>
        <w:t xml:space="preserve"> orang-orang yang </w:t>
      </w:r>
      <w:proofErr w:type="spellStart"/>
      <w:r w:rsidRPr="00F12A04">
        <w:rPr>
          <w:rFonts w:ascii="Times New Roman" w:hAnsi="Times New Roman" w:cs="Times New Roman"/>
        </w:rPr>
        <w:t>menjadi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tanggung</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jawabnya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atau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jasa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pribadinya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sebagai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bentuk</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pelunasan</w:t>
      </w:r>
      <w:proofErr w:type="spellEnd"/>
      <w:r w:rsidRPr="00F12A04">
        <w:rPr>
          <w:rFonts w:ascii="Times New Roman" w:hAnsi="Times New Roman" w:cs="Times New Roman"/>
          <w:spacing w:val="1"/>
        </w:rPr>
        <w:t xml:space="preserve"> </w:t>
      </w:r>
      <w:proofErr w:type="spellStart"/>
      <w:r w:rsidRPr="00F12A04">
        <w:rPr>
          <w:rFonts w:ascii="Times New Roman" w:hAnsi="Times New Roman" w:cs="Times New Roman"/>
        </w:rPr>
        <w:t>utang</w:t>
      </w:r>
      <w:proofErr w:type="spellEnd"/>
      <w:r w:rsidRPr="00F12A04">
        <w:rPr>
          <w:rFonts w:ascii="Times New Roman" w:hAnsi="Times New Roman" w:cs="Times New Roman"/>
        </w:rPr>
        <w:t>.</w:t>
      </w:r>
    </w:p>
    <w:p w:rsidR="00F50B92" w:rsidRPr="00F12A04" w:rsidRDefault="00F50B92" w:rsidP="00D85362">
      <w:pPr>
        <w:spacing w:line="276" w:lineRule="auto"/>
        <w:jc w:val="both"/>
        <w:rPr>
          <w:rFonts w:ascii="Times New Roman" w:hAnsi="Times New Roman" w:cs="Times New Roman"/>
        </w:rPr>
      </w:pPr>
    </w:p>
    <w:p w:rsidR="00F50B92" w:rsidRPr="00F12A04" w:rsidRDefault="00F50B92" w:rsidP="00D85362">
      <w:pPr>
        <w:pStyle w:val="BodyText"/>
        <w:spacing w:line="276" w:lineRule="auto"/>
        <w:ind w:right="218"/>
        <w:jc w:val="both"/>
      </w:pPr>
      <w:r w:rsidRPr="00F12A04">
        <w:t xml:space="preserve">Berbicara tentang </w:t>
      </w:r>
      <w:r w:rsidRPr="00F12A04">
        <w:rPr>
          <w:i/>
        </w:rPr>
        <w:t xml:space="preserve">trafficking, </w:t>
      </w:r>
      <w:r w:rsidRPr="00F12A04">
        <w:t xml:space="preserve">maka korban yang paling rentan adalah perempuan, terutama dari keluarga kurang mampu, perempuan dari pedesaan, dan perempuan yang putus sekolah dan sedang mencari pekerjaan. Berbagai latar belakang dapat di kaitkan dengan meningkatnya masalah perdagangan perempuan, seperti: lemahnya penegakan hukum, peran pemerintah dalam penanganan maupun minimnya informasi tentang </w:t>
      </w:r>
      <w:r w:rsidRPr="00F12A04">
        <w:rPr>
          <w:i/>
        </w:rPr>
        <w:t>trafficking</w:t>
      </w:r>
      <w:r w:rsidRPr="00F12A04">
        <w:t>. Perdagangan wanita (</w:t>
      </w:r>
      <w:r w:rsidRPr="00F12A04">
        <w:rPr>
          <w:i/>
        </w:rPr>
        <w:t>woman trafficking</w:t>
      </w:r>
      <w:r w:rsidRPr="00F12A04">
        <w:t>) terjadi dalam berbagai bentuk. Di Indonesia terdapat pengakuan bahwa bentuk- bentuk perburuhan eksploitasi sektor informal, perekrutan untuk industri seks,</w:t>
      </w:r>
      <w:r w:rsidRPr="00F12A04">
        <w:rPr>
          <w:lang w:val="en-ID"/>
        </w:rPr>
        <w:t xml:space="preserve"> </w:t>
      </w:r>
      <w:r w:rsidRPr="00F12A04">
        <w:t>perbudakan berkedok pernikahan yang sebelumya telah ada dan diterima masyarakat.</w:t>
      </w:r>
    </w:p>
    <w:p w:rsidR="00F50B92" w:rsidRPr="00F12A04" w:rsidRDefault="00F50B92" w:rsidP="00D85362">
      <w:pPr>
        <w:pStyle w:val="BodyText"/>
        <w:spacing w:line="276" w:lineRule="auto"/>
        <w:ind w:right="218"/>
        <w:jc w:val="both"/>
        <w:rPr>
          <w:lang w:val="en-ID"/>
        </w:rPr>
      </w:pPr>
    </w:p>
    <w:p w:rsidR="00F50B92" w:rsidRPr="00F12A04" w:rsidRDefault="00F50B92" w:rsidP="00D85362">
      <w:pPr>
        <w:pStyle w:val="BodyText"/>
        <w:spacing w:before="1" w:line="276" w:lineRule="auto"/>
        <w:ind w:right="221"/>
        <w:jc w:val="both"/>
      </w:pPr>
      <w:r w:rsidRPr="00F12A04">
        <w:t>Indonesia mempunyai ketentuan mengenai larangan perdagangan orang pada dasarnya telah diatur dalam Kitab Undang-Undang Hukum Pidana (KUHP) Pasal 297 tentang perdagangan wanita yaitu : “ Perdagangan wanita dan perdagangan anak laki-laki yang belum cukup umur diancam dengan pidana penjara paling lama enam tahun”. Ketentuan KUHP tersebut tidak merumuskan pengertian perdagangan orang yang tegas secara hukum. Disamping itu Pasal 279 KUHP memberikan sanksi yang terlalu ringan dan tidak sepadan dengan dampak yang diderita olah korban akibat kejahatan perdagangan orang untuk eksploitasi seksual.</w:t>
      </w:r>
    </w:p>
    <w:p w:rsidR="00F50B92" w:rsidRPr="00F12A04" w:rsidRDefault="00F50B92" w:rsidP="00D85362">
      <w:pPr>
        <w:pStyle w:val="BodyText"/>
        <w:spacing w:line="276" w:lineRule="auto"/>
        <w:jc w:val="both"/>
      </w:pPr>
    </w:p>
    <w:p w:rsidR="00F50B92" w:rsidRPr="00F12A04" w:rsidRDefault="00F50B92" w:rsidP="00D85362">
      <w:pPr>
        <w:jc w:val="both"/>
        <w:rPr>
          <w:rFonts w:ascii="Times New Roman" w:hAnsi="Times New Roman" w:cs="Times New Roman"/>
        </w:rPr>
      </w:pPr>
      <w:proofErr w:type="spellStart"/>
      <w:r w:rsidRPr="00F12A04">
        <w:rPr>
          <w:rFonts w:ascii="Times New Roman" w:hAnsi="Times New Roman" w:cs="Times New Roman"/>
        </w:rPr>
        <w:t>Dasar</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pertimbangan</w:t>
      </w:r>
      <w:proofErr w:type="spellEnd"/>
      <w:r w:rsidRPr="00F12A04">
        <w:rPr>
          <w:rFonts w:ascii="Times New Roman" w:hAnsi="Times New Roman" w:cs="Times New Roman"/>
        </w:rPr>
        <w:t xml:space="preserve"> hakim </w:t>
      </w:r>
      <w:proofErr w:type="spellStart"/>
      <w:r w:rsidRPr="00F12A04">
        <w:rPr>
          <w:rFonts w:ascii="Times New Roman" w:hAnsi="Times New Roman" w:cs="Times New Roman"/>
        </w:rPr>
        <w:t>dalam</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menjatuhkan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putusan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pengadilan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perlu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didasarkan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kepada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teori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dan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hasil</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penelitian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Sehingga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didapatkan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hasil</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penelitian</w:t>
      </w:r>
      <w:proofErr w:type="spellEnd"/>
      <w:r w:rsidRPr="00F12A04">
        <w:rPr>
          <w:rFonts w:ascii="Times New Roman" w:hAnsi="Times New Roman" w:cs="Times New Roman"/>
        </w:rPr>
        <w:t xml:space="preserve"> yang </w:t>
      </w:r>
      <w:proofErr w:type="spellStart"/>
      <w:r w:rsidRPr="00F12A04">
        <w:rPr>
          <w:rFonts w:ascii="Times New Roman" w:hAnsi="Times New Roman" w:cs="Times New Roman"/>
        </w:rPr>
        <w:t>maksimal</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dan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seimbang</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dalam</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tataran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teori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dan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praktek</w:t>
      </w:r>
      <w:proofErr w:type="spellEnd"/>
      <w:r w:rsidRPr="00F12A04">
        <w:rPr>
          <w:rFonts w:ascii="Times New Roman" w:hAnsi="Times New Roman" w:cs="Times New Roman"/>
        </w:rPr>
        <w:t xml:space="preserve">. Salah </w:t>
      </w:r>
      <w:proofErr w:type="spellStart"/>
      <w:r w:rsidRPr="00F12A04">
        <w:rPr>
          <w:rFonts w:ascii="Times New Roman" w:hAnsi="Times New Roman" w:cs="Times New Roman"/>
        </w:rPr>
        <w:t>satu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usaha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untuk</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mencapai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kepastian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hukum</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kehakiman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adalah</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dimana</w:t>
      </w:r>
      <w:proofErr w:type="spellEnd"/>
      <w:r w:rsidRPr="00F12A04">
        <w:rPr>
          <w:rFonts w:ascii="Times New Roman" w:hAnsi="Times New Roman" w:cs="Times New Roman"/>
        </w:rPr>
        <w:t xml:space="preserve"> hakim </w:t>
      </w:r>
      <w:proofErr w:type="spellStart"/>
      <w:r w:rsidRPr="00F12A04">
        <w:rPr>
          <w:rFonts w:ascii="Times New Roman" w:hAnsi="Times New Roman" w:cs="Times New Roman"/>
        </w:rPr>
        <w:t>merupakan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aparat</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penegak</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hukum</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melalui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putusannya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dapat</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menjadi</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tolak</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ukur</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tercapainya</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suatu</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kepastian</w:t>
      </w:r>
      <w:proofErr w:type="spellEnd"/>
      <w:r w:rsidRPr="00F12A04">
        <w:rPr>
          <w:rFonts w:ascii="Times New Roman" w:hAnsi="Times New Roman" w:cs="Times New Roman"/>
        </w:rPr>
        <w:t xml:space="preserve"> </w:t>
      </w:r>
      <w:proofErr w:type="spellStart"/>
      <w:r w:rsidRPr="00F12A04">
        <w:rPr>
          <w:rFonts w:ascii="Times New Roman" w:hAnsi="Times New Roman" w:cs="Times New Roman"/>
        </w:rPr>
        <w:t>hukum</w:t>
      </w:r>
      <w:proofErr w:type="spellEnd"/>
      <w:r w:rsidRPr="00F12A04">
        <w:rPr>
          <w:rFonts w:ascii="Times New Roman" w:hAnsi="Times New Roman" w:cs="Times New Roman"/>
        </w:rPr>
        <w:t>.</w:t>
      </w:r>
    </w:p>
    <w:sectPr w:rsidR="00F50B92" w:rsidRPr="00F12A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E5E08"/>
    <w:multiLevelType w:val="hybridMultilevel"/>
    <w:tmpl w:val="66542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B15E9E"/>
    <w:multiLevelType w:val="hybridMultilevel"/>
    <w:tmpl w:val="226E3B74"/>
    <w:lvl w:ilvl="0" w:tplc="45A42CE2">
      <w:start w:val="1"/>
      <w:numFmt w:val="decimal"/>
      <w:lvlText w:val="%1."/>
      <w:lvlJc w:val="left"/>
      <w:pPr>
        <w:ind w:left="1248" w:hanging="360"/>
        <w:jc w:val="left"/>
      </w:pPr>
      <w:rPr>
        <w:rFonts w:ascii="Times New Roman" w:eastAsia="Times New Roman" w:hAnsi="Times New Roman" w:cs="Times New Roman" w:hint="default"/>
        <w:spacing w:val="-20"/>
        <w:w w:val="100"/>
        <w:sz w:val="24"/>
        <w:szCs w:val="24"/>
        <w:lang w:val="id" w:eastAsia="en-US" w:bidi="ar-SA"/>
      </w:rPr>
    </w:lvl>
    <w:lvl w:ilvl="1" w:tplc="3F4E202A">
      <w:numFmt w:val="bullet"/>
      <w:lvlText w:val="•"/>
      <w:lvlJc w:val="left"/>
      <w:pPr>
        <w:ind w:left="2020" w:hanging="360"/>
      </w:pPr>
      <w:rPr>
        <w:rFonts w:hint="default"/>
        <w:lang w:val="id" w:eastAsia="en-US" w:bidi="ar-SA"/>
      </w:rPr>
    </w:lvl>
    <w:lvl w:ilvl="2" w:tplc="5BBE1FF8">
      <w:numFmt w:val="bullet"/>
      <w:lvlText w:val="•"/>
      <w:lvlJc w:val="left"/>
      <w:pPr>
        <w:ind w:left="2801" w:hanging="360"/>
      </w:pPr>
      <w:rPr>
        <w:rFonts w:hint="default"/>
        <w:lang w:val="id" w:eastAsia="en-US" w:bidi="ar-SA"/>
      </w:rPr>
    </w:lvl>
    <w:lvl w:ilvl="3" w:tplc="EA0ED006">
      <w:numFmt w:val="bullet"/>
      <w:lvlText w:val="•"/>
      <w:lvlJc w:val="left"/>
      <w:pPr>
        <w:ind w:left="3581" w:hanging="360"/>
      </w:pPr>
      <w:rPr>
        <w:rFonts w:hint="default"/>
        <w:lang w:val="id" w:eastAsia="en-US" w:bidi="ar-SA"/>
      </w:rPr>
    </w:lvl>
    <w:lvl w:ilvl="4" w:tplc="2790466A">
      <w:numFmt w:val="bullet"/>
      <w:lvlText w:val="•"/>
      <w:lvlJc w:val="left"/>
      <w:pPr>
        <w:ind w:left="4362" w:hanging="360"/>
      </w:pPr>
      <w:rPr>
        <w:rFonts w:hint="default"/>
        <w:lang w:val="id" w:eastAsia="en-US" w:bidi="ar-SA"/>
      </w:rPr>
    </w:lvl>
    <w:lvl w:ilvl="5" w:tplc="C6A2B226">
      <w:numFmt w:val="bullet"/>
      <w:lvlText w:val="•"/>
      <w:lvlJc w:val="left"/>
      <w:pPr>
        <w:ind w:left="5143" w:hanging="360"/>
      </w:pPr>
      <w:rPr>
        <w:rFonts w:hint="default"/>
        <w:lang w:val="id" w:eastAsia="en-US" w:bidi="ar-SA"/>
      </w:rPr>
    </w:lvl>
    <w:lvl w:ilvl="6" w:tplc="036A6478">
      <w:numFmt w:val="bullet"/>
      <w:lvlText w:val="•"/>
      <w:lvlJc w:val="left"/>
      <w:pPr>
        <w:ind w:left="5923" w:hanging="360"/>
      </w:pPr>
      <w:rPr>
        <w:rFonts w:hint="default"/>
        <w:lang w:val="id" w:eastAsia="en-US" w:bidi="ar-SA"/>
      </w:rPr>
    </w:lvl>
    <w:lvl w:ilvl="7" w:tplc="E0CE032A">
      <w:numFmt w:val="bullet"/>
      <w:lvlText w:val="•"/>
      <w:lvlJc w:val="left"/>
      <w:pPr>
        <w:ind w:left="6704" w:hanging="360"/>
      </w:pPr>
      <w:rPr>
        <w:rFonts w:hint="default"/>
        <w:lang w:val="id" w:eastAsia="en-US" w:bidi="ar-SA"/>
      </w:rPr>
    </w:lvl>
    <w:lvl w:ilvl="8" w:tplc="BA909D8A">
      <w:numFmt w:val="bullet"/>
      <w:lvlText w:val="•"/>
      <w:lvlJc w:val="left"/>
      <w:pPr>
        <w:ind w:left="7485" w:hanging="360"/>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8DD"/>
    <w:rsid w:val="0020678E"/>
    <w:rsid w:val="003D45B8"/>
    <w:rsid w:val="005F381D"/>
    <w:rsid w:val="007B08DD"/>
    <w:rsid w:val="00D74A57"/>
    <w:rsid w:val="00D85362"/>
    <w:rsid w:val="00F12A04"/>
    <w:rsid w:val="00F50B9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5B51D"/>
  <w15:chartTrackingRefBased/>
  <w15:docId w15:val="{9809B9A9-EDC6-4D38-9EC0-D54829F7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8D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D45B8"/>
    <w:pPr>
      <w:ind w:left="720"/>
      <w:contextualSpacing/>
    </w:pPr>
  </w:style>
  <w:style w:type="paragraph" w:styleId="BodyText">
    <w:name w:val="Body Text"/>
    <w:basedOn w:val="Normal"/>
    <w:link w:val="BodyTextChar"/>
    <w:uiPriority w:val="1"/>
    <w:qFormat/>
    <w:rsid w:val="003D45B8"/>
    <w:pPr>
      <w:widowControl w:val="0"/>
      <w:autoSpaceDE w:val="0"/>
      <w:autoSpaceDN w:val="0"/>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3D45B8"/>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2020-12-19T08:22:00Z</dcterms:created>
  <dcterms:modified xsi:type="dcterms:W3CDTF">2020-12-19T10:21:00Z</dcterms:modified>
</cp:coreProperties>
</file>