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39" w:rsidRDefault="00BA56A5" w:rsidP="00BA5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Nurfirdausy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</w:p>
    <w:p w:rsidR="00BA56A5" w:rsidRDefault="00BA56A5" w:rsidP="00BA5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2052011019</w:t>
      </w:r>
    </w:p>
    <w:p w:rsidR="00BA56A5" w:rsidRDefault="00BA56A5" w:rsidP="00BA5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B.Indonesia</w:t>
      </w:r>
      <w:proofErr w:type="spellEnd"/>
    </w:p>
    <w:p w:rsidR="00BA56A5" w:rsidRPr="00BA56A5" w:rsidRDefault="00BA56A5" w:rsidP="00BA56A5">
      <w:pPr>
        <w:spacing w:line="360" w:lineRule="auto"/>
        <w:jc w:val="both"/>
        <w:rPr>
          <w:sz w:val="24"/>
          <w:szCs w:val="24"/>
        </w:rPr>
      </w:pPr>
      <w:proofErr w:type="spellStart"/>
      <w:r w:rsidRPr="00BA56A5">
        <w:rPr>
          <w:sz w:val="24"/>
          <w:szCs w:val="24"/>
        </w:rPr>
        <w:t>Latar</w:t>
      </w:r>
      <w:proofErr w:type="spellEnd"/>
      <w:r w:rsidRPr="00BA56A5">
        <w:rPr>
          <w:sz w:val="24"/>
          <w:szCs w:val="24"/>
        </w:rPr>
        <w:t xml:space="preserve"> </w:t>
      </w:r>
      <w:proofErr w:type="spellStart"/>
      <w:r w:rsidRPr="00BA56A5">
        <w:rPr>
          <w:sz w:val="24"/>
          <w:szCs w:val="24"/>
        </w:rPr>
        <w:t>Belakang</w:t>
      </w:r>
      <w:proofErr w:type="spellEnd"/>
      <w:r w:rsidRPr="00BA56A5">
        <w:rPr>
          <w:sz w:val="24"/>
          <w:szCs w:val="24"/>
        </w:rPr>
        <w:t xml:space="preserve"> </w:t>
      </w:r>
      <w:proofErr w:type="spellStart"/>
      <w:r w:rsidRPr="00BA56A5">
        <w:rPr>
          <w:sz w:val="24"/>
          <w:szCs w:val="24"/>
        </w:rPr>
        <w:t>Penelitian</w:t>
      </w:r>
      <w:proofErr w:type="spellEnd"/>
      <w:r w:rsidRPr="00BA56A5">
        <w:rPr>
          <w:sz w:val="24"/>
          <w:szCs w:val="24"/>
        </w:rPr>
        <w:t xml:space="preserve"> </w:t>
      </w:r>
    </w:p>
    <w:p w:rsidR="00BA56A5" w:rsidRPr="00BA56A5" w:rsidRDefault="00BA56A5" w:rsidP="00BA5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(3) UUD 1945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panglima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bermasyarakat.1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diamanatkan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A56A5">
        <w:rPr>
          <w:rFonts w:ascii="Times New Roman" w:hAnsi="Times New Roman" w:cs="Times New Roman"/>
          <w:sz w:val="24"/>
          <w:szCs w:val="24"/>
        </w:rPr>
        <w:t xml:space="preserve">Pembangunan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mengayomi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lajunya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1945.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konsekuen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Purnomo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Asas-Asas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Ghalia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Indonesia, Yogyakarta, 1978,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13. </w:t>
      </w:r>
      <w:proofErr w:type="gramStart"/>
      <w:r w:rsidRPr="00BA56A5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ditunjang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diadakannya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usahausaha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konsekuen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lastRenderedPageBreak/>
        <w:t>terkandung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tindakan-tindakan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penegak-penegak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manusia-manusia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tegak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janji-janji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kehendak-kehendak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sebagainya.2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regulasinya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home industry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raja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masanya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Sirin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cap “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Garbis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”), H.M.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Muslich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cap “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Goenoeng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”),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H.Md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Noochamid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cap “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Sabuk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”),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Nitisemito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1909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cap “Bal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mempekerjakan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10.000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kretek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1930,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Kudus, Semarang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Surakarta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strootjes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strootjes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fabriek”.3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Pesatnya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Nitisemito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kretek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lahirlah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Kudus,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British American Tobacco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Semarang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Cirebon, H.M.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Sampoerna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Surabaya,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Faroka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Kediri,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Cerutu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Tarumartani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Jogyakarta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Klembak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Menyan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Eng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Siong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Gombong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Nitisemito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bangkrut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1955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keuletan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wirausahanya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Satjipto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Bandung, 1983,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11. 3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Mangku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Sitepoe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Kekhususan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Grasindo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Jakarta, 2000, hlm.29 4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terpancar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2005,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Kudus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460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650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100.000 orang.4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terpacu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lastRenderedPageBreak/>
        <w:t>usaha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Reserse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menyita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140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kardus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disangka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memalsukan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mengepak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2014.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rokok-rokok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Banjarmasin, Kalimantan Selatan,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diedarkan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merugi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 2 miliar.5 4 https://id.wikipedia.org/wiki/Kretek.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febuari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10:45 WIB.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6A5">
        <w:rPr>
          <w:rFonts w:ascii="Times New Roman" w:hAnsi="Times New Roman" w:cs="Times New Roman"/>
          <w:sz w:val="24"/>
          <w:szCs w:val="24"/>
        </w:rPr>
        <w:t xml:space="preserve">5http://nasional.tempo.co/read/news/2015/12/03/058724729/polisi-ungkap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pemalsuan-rokok-darisidoarjo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20.00 WIB.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6A5">
        <w:rPr>
          <w:rFonts w:ascii="Times New Roman" w:hAnsi="Times New Roman" w:cs="Times New Roman"/>
          <w:sz w:val="24"/>
          <w:szCs w:val="24"/>
        </w:rPr>
        <w:t xml:space="preserve">5 Negara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kerugiankerugian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luasnya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rokok-rokok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disinyalir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3B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No. 39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No. 39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No.11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No. 39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Bea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kepabeanan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6A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6A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A56A5">
        <w:rPr>
          <w:rFonts w:ascii="Times New Roman" w:hAnsi="Times New Roman" w:cs="Times New Roman"/>
          <w:sz w:val="24"/>
          <w:szCs w:val="24"/>
        </w:rPr>
        <w:t xml:space="preserve"> “PERTANGGUNGJAWABAN PIDANA TERHADAP PELAKU PENJUALAN ROKOK ILEGAL DIHUBUNGKAN DENGAN UNDANG-UNDANG NOMOR 39 TAHUN 2007 TENTANG CUKAI”.</w:t>
      </w:r>
      <w:proofErr w:type="gramEnd"/>
    </w:p>
    <w:sectPr w:rsidR="00BA56A5" w:rsidRPr="00BA56A5" w:rsidSect="00D4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6A5"/>
    <w:rsid w:val="00070C20"/>
    <w:rsid w:val="000945E6"/>
    <w:rsid w:val="000F10CC"/>
    <w:rsid w:val="00122B86"/>
    <w:rsid w:val="001347AD"/>
    <w:rsid w:val="002545B8"/>
    <w:rsid w:val="00265D27"/>
    <w:rsid w:val="002C4838"/>
    <w:rsid w:val="003F4719"/>
    <w:rsid w:val="004A4E74"/>
    <w:rsid w:val="004B513C"/>
    <w:rsid w:val="005079C1"/>
    <w:rsid w:val="00637C92"/>
    <w:rsid w:val="00676C4E"/>
    <w:rsid w:val="006F5AD3"/>
    <w:rsid w:val="00711FB5"/>
    <w:rsid w:val="00753075"/>
    <w:rsid w:val="007C28A0"/>
    <w:rsid w:val="007E7787"/>
    <w:rsid w:val="007E7CBC"/>
    <w:rsid w:val="00804E2A"/>
    <w:rsid w:val="008447F9"/>
    <w:rsid w:val="00923A22"/>
    <w:rsid w:val="00933305"/>
    <w:rsid w:val="009E7FA6"/>
    <w:rsid w:val="00A06BFE"/>
    <w:rsid w:val="00A77C61"/>
    <w:rsid w:val="00A871C3"/>
    <w:rsid w:val="00AC1476"/>
    <w:rsid w:val="00B52347"/>
    <w:rsid w:val="00B67284"/>
    <w:rsid w:val="00BA56A5"/>
    <w:rsid w:val="00CE63E6"/>
    <w:rsid w:val="00D3406C"/>
    <w:rsid w:val="00D44B39"/>
    <w:rsid w:val="00D505D0"/>
    <w:rsid w:val="00DA2516"/>
    <w:rsid w:val="00DE72DF"/>
    <w:rsid w:val="00E57FC2"/>
    <w:rsid w:val="00E86E56"/>
    <w:rsid w:val="00E95687"/>
    <w:rsid w:val="00EA6CF0"/>
    <w:rsid w:val="00EC156E"/>
    <w:rsid w:val="00F40EE6"/>
    <w:rsid w:val="00F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1118</Words>
  <Characters>6373</Characters>
  <Application>Microsoft Office Word</Application>
  <DocSecurity>0</DocSecurity>
  <Lines>53</Lines>
  <Paragraphs>14</Paragraphs>
  <ScaleCrop>false</ScaleCrop>
  <Company>Microsoft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2020-12-21T06:52:00Z</dcterms:created>
  <dcterms:modified xsi:type="dcterms:W3CDTF">2020-12-21T06:57:00Z</dcterms:modified>
</cp:coreProperties>
</file>