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Video 2</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“Peristiwa Bom Atom”</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Penjatuhan bom atom di Hiroshima pada 6 Agustus 1945 dan di Nagasaki pada 9 Agustus 1945 menjadi titik balik penting dalam sejarah dunia. Dua serangan itu menewaskan ratusan ribu warga sipil dan melumpuhkan kemampuan militer Jepang. Dalam kondisi terpuruk dan tidak memiliki pilihan lain, Jepang akhirnya menyatakan menyerah pada Sekutu pada 16 Agustus 1945. Kekalahan ini menandai berakhirnya Perang Dunia II sekaligus runtuhnya kekuasaan Jepang di wilayah-wilayah yang mereka duduki, termasuk Indonesia.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Situasi tersebut menciptakan ruang kosong kekuasaan (*vacuum of power*) di Indonesia. Untuk pertama kalinya sejak penjajahan berlangsung, Jepang tidak lagi mampu mengendalikan kondisi politik dalam negeri. Para tokoh nasional Indonesia melihat momentum ini sebagai kesempatan emas yang tidak boleh terlewatkan. Dengan bergerak cepat, para pemimpin pergerakan memproklamasikan kemerdekaan bangsa pada 17 Agustus 1945, hanya satu hari setelah Jepang menyerah. Ini memperlihatkan betapa kuatnya semangat bangsa Indonesia untuk berdiri di atas kaki sendiri ketika peluang terbuka.</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dikaitkan dengan nilai-nilai Pancasila, peristiwa ini menunjukkan bagaimana bangsa Indonesia mampu bersatu dan mengambil keputusan besar demi kepentingan bersama. Hal ini mencerminkan (Sila Ketiga, Persatuan Indonesia) yaitu kemampuan bangsa untuk menyatukan tekad di tengah situasi genting. Selain itu, langkah berani memproklamasikan kemerdekaan merupakan wujud dari (Sila Kelima, Keadilan Sosial bagi Seluruh Rakyat Indonesia) karena kemerdekaan adalah pintu awal bagi rakyat Indonesia untuk memiliki hak-hak politik, sosial, dan ekonomi secara adil tanpa penindasan pihak asing.</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 perspektif (Sila Kedua, Kemanusiaan yang Adil dan Beradab) tragedi bom atom juga menjadi pengingat bahwa peperangan membawa penderitaan besar bagi umat manusia. Bangsa Indonesia belajar dari peristiwa tersebut bahwa kemerdekaan harus diwujudkan dengan menjunjung nilai kemanusiaan dan tidak mengorbankan hak hidup orang lain.</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keseluruhan, berita tersebut tidak hanya menggambarkan sebuah tragedi dunia, tetapi juga memperlihatkan bagaimana situasi global dapat membuka jalan bagi Indonesia untuk meraih kemerdekaannya. Momentum tersebut berhasil dimanfaatkan karena adanya semangat persatuan, tekad moral, dan kesadaran untuk membangun bangsa berdasarkan nilai-nilai Pancasila.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