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Video 1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“Warga Protes Limbah Pabrik”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Kasus protes warga di Desa Pegaden Tengah, Pekalongan, bermula ketika enam pabrik pakaian membuang limbah produksi langsung ke aliran sungai. Limbah yang tidak diolah ini menimbulkan bau menyengat dan merusak kualitas lingkungan di sekitar pemukiman. Kondisi tersebut akhirnya mendorong masyarakat untuk bergerak bersama dan menutup jalur pembuangan limbah sebagai bentuk penolakan. Aksi ini menunjukkan bahwa warga sudah tidak lagi bisa mentoleransi pencemaran yang berlangsung terus-menerus.</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Pemilik pabrik sendiri mengaku tidak memahami prosedur pengolahan limbah, dan tidak memiliki fasilitas yang seharusnya menjadi standar bagi industri, yaitu instalasi pengolahan limbah (IPAL). Hal ini menegaskan adanya kelalaian dari pihak industri serta lemahnya pengawasan dari aparat desa maupun pemerintah setempat. Warga kemudian mendesak agar pabrik-pabrik tersebut dihentikan operasinya sampai mereka mampu memenuhi aturan lingkungan yang berlaku.</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Dari perspektif Pancasila, kejadian ini memperlihatkan beberapa pelanggaran nilai dasar kehidupan berbangsa. Dari sisi (Sila ke 2) Kemanusiaan yang Adil dan Beradab, tindakan membuang limbah sembarangan jelas merugikan kesehatan masyarakat dan mengabaikan martabat manusia. Kemudian, masalah ini juga berkaitan dengan (Sila ke 5 Keadilan Sosial Bagi Seluruh Rakyat Indonesia) karena keuntungan ekonomi yang diperoleh pabrik tidak sebanding dengan beban lingkungan yang harus ditanggung warga. Keadilan baru tercapai jika industri memenuhi tanggung jawab ekologisnya.</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sisi lain, aksi bersama warga mencerminkan implementasi (Sila Ketiga Persatuan Indonesia), sebab masyarakat bersatu memperjuangkan hak mereka atas lingkungan yang bersih dan layak. Pemerintah daerah semestinya hadir sebagai pemangku amanah dari nilai-nilai Pancasila dengan memberikan pengawasan, penegakan hukum, dan solusi yang melindungi kepentingan publik. Tanpa campur tangan pemerintah, masalah lingkungan seperti ini akan berulang.</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Kewajiban Negara / Pemerintah;</w:t>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Pemerintah desa dan pemerintah daerah memiliki kewajiban melakukan:</w:t>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Pengawasan industri</w:t>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Penindakan terhadap pabrik yang tidak memiliki IPAL</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Penegakan hukum lingkungan</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Perlindungan terhadap hak masyarakat</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pemerintah tidak bertindak, maka amanat Pancasila sebagai dasar etika bernegara menjadi tidak terlaksana.</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Makna Penting dari Kejadian Ini;</w:t>
      </w:r>
    </w:p>
    <w:p w:rsidR="00000000" w:rsidDel="00000000" w:rsidP="00000000" w:rsidRDefault="00000000" w:rsidRPr="00000000" w14:paraId="00000019">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Lingkungan adalah hak masyarakat, bukan korban dari industrialisasi.</w:t>
      </w:r>
    </w:p>
    <w:p w:rsidR="00000000" w:rsidDel="00000000" w:rsidP="00000000" w:rsidRDefault="00000000" w:rsidRPr="00000000" w14:paraId="0000001A">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Kesadaran warga meningkat, sehingga mereka berani bersuara ketika ada pelanggaran.</w:t>
      </w:r>
    </w:p>
    <w:p w:rsidR="00000000" w:rsidDel="00000000" w:rsidP="00000000" w:rsidRDefault="00000000" w:rsidRPr="00000000" w14:paraId="0000001B">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Industri wajib bertanggung jawab atas dampak operasionalnya.</w:t>
      </w:r>
    </w:p>
    <w:p w:rsidR="00000000" w:rsidDel="00000000" w:rsidP="00000000" w:rsidRDefault="00000000" w:rsidRPr="00000000" w14:paraId="0000001C">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Pemerintah harus hadir sebagai penengah dan penegak aturan.</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