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7C" w:rsidRDefault="00681F7C" w:rsidP="00681F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NAMA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MUHAMMAD NAUFAL RIFQI YUWANA</w:t>
      </w:r>
    </w:p>
    <w:p w:rsidR="00681F7C" w:rsidRDefault="00681F7C" w:rsidP="00681F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NPM    : 2553053035</w:t>
      </w:r>
    </w:p>
    <w:p w:rsidR="00681F7C" w:rsidRPr="003816C6" w:rsidRDefault="00681F7C" w:rsidP="00681F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KELAS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1/G</w:t>
      </w:r>
    </w:p>
    <w:p w:rsidR="00681F7C" w:rsidRDefault="00681F7C" w:rsidP="00DC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C0C25" w:rsidRPr="00DC0C25" w:rsidRDefault="00DC0C25" w:rsidP="00DC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A.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Bagaimanakah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Perilaku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Politik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Saat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Ini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? </w:t>
      </w:r>
      <w:proofErr w:type="spellStart"/>
      <w:proofErr w:type="gram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Sudah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Sesuaikah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Nilai-Nilai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Pancasila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  <w:proofErr w:type="gram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Jelaskan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DC0C25" w:rsidRPr="00DC0C25" w:rsidRDefault="00DC0C25" w:rsidP="00DC0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0C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tercermin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bermasalah</w:t>
      </w:r>
      <w:proofErr w:type="spellEnd"/>
      <w:r w:rsidR="00681F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DC0C25" w:rsidRPr="00DC0C25" w:rsidRDefault="00DC0C25" w:rsidP="00DC0C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Kondisi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Perilaku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Politik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Men</w:t>
      </w:r>
      <w:bookmarkStart w:id="0" w:name="_GoBack"/>
      <w:bookmarkEnd w:id="0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urut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Artikel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C0C25" w:rsidRPr="00DC0C25" w:rsidRDefault="00DC0C25" w:rsidP="00DC0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Belum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Berubah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Reformasi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UU No. 22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1999),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paradigma</w:t>
      </w:r>
      <w:proofErr w:type="spellEnd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pemerintahan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lama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kaku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. Para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menempatkan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pelayan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masyarakat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Kegagalan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0C25" w:rsidRPr="00DC0C25" w:rsidRDefault="00DC0C25" w:rsidP="00DC0C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diintervensi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rawan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penyalahgunaan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jabatan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korupsi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Imparsialitas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adil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pihak-pihak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Integritas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diutamakan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koruptif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kredibel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Transparansi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Lemahnya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memicu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penyimpangan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finansial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favoritisme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Efisiensi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boros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untung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C25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proofErr w:type="gram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fiktif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0C25" w:rsidRPr="00DC0C25" w:rsidRDefault="00DC0C25" w:rsidP="00DC0C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Profesionalisme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prima.</w:t>
      </w:r>
    </w:p>
    <w:p w:rsidR="00DC0C25" w:rsidRPr="00DC0C25" w:rsidRDefault="00DC0C25" w:rsidP="00DC0C2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Sikap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Melayani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DC0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Service Mindedness</w:t>
      </w:r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bersikap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kasar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mengabaikan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Kesesuaian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Nilai-Nilai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Pancasila</w:t>
      </w:r>
      <w:proofErr w:type="spellEnd"/>
    </w:p>
    <w:p w:rsidR="00DC0C25" w:rsidRPr="00DC0C25" w:rsidRDefault="00DC0C25" w:rsidP="00DC0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Jawabannya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masalah-masalah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belum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sesuai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luhur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Penjelasan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Konteks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Umum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DC0C25" w:rsidRPr="00DC0C25" w:rsidRDefault="00DC0C25" w:rsidP="00DC0C2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Melanggar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Sila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Kedua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Kelima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Korupsi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ketidakadilan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Kemanusiaan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Adil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Beradab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Sila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ke-2)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Keadilan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Sila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ke-5).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berpihak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Melanggar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Sila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Ketiga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vested interest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disinggung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Persatuan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Indonesia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Sila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ke-3),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diutamakan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Default="00DC0C25" w:rsidP="00DC0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C25" w:rsidRDefault="00DC0C25" w:rsidP="00DC0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C25" w:rsidRPr="00DC0C25" w:rsidRDefault="00DC0C25" w:rsidP="00DC0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C25" w:rsidRPr="00DC0C25" w:rsidRDefault="00DC0C25" w:rsidP="00DC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B.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selalu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terkait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masalah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nilai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... </w:t>
      </w:r>
      <w:proofErr w:type="spellStart"/>
      <w:proofErr w:type="gram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Bagaimanakah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generasi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muda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ada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sekitar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tempat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tinggal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mu?</w:t>
      </w:r>
      <w:proofErr w:type="gram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proofErr w:type="gram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Apakah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mencerminkan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nilai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dianut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oleh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bangsa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Indonesia?</w:t>
      </w:r>
      <w:proofErr w:type="gram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Berikan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solusi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mengenai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adanya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dekadensi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moral yang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saat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ini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terjadi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DC0C25" w:rsidRPr="00DC0C25" w:rsidRDefault="00DC0C25" w:rsidP="00DC0C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Generasi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Muda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Pencerminan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Nilai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Asumsi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Belum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Sesuai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")</w:t>
      </w:r>
    </w:p>
    <w:p w:rsidR="00DC0C25" w:rsidRPr="00DC0C25" w:rsidRDefault="00681F7C" w:rsidP="00DC0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tika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>pergeseran</w:t>
      </w:r>
      <w:proofErr w:type="spellEnd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>nilai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dipicu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globalisasi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>belum</w:t>
      </w:r>
      <w:proofErr w:type="spellEnd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>sepenuhnya</w:t>
      </w:r>
      <w:proofErr w:type="spellEnd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bCs/>
          <w:sz w:val="24"/>
          <w:szCs w:val="24"/>
        </w:rPr>
        <w:t>mencerminkan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dianut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 xml:space="preserve"> Indonesia, </w:t>
      </w:r>
      <w:proofErr w:type="spellStart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="00DC0C25" w:rsidRPr="00DC0C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0C25" w:rsidRPr="00DC0C25" w:rsidRDefault="00DC0C25" w:rsidP="00DC0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Hilangnya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Teposliro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Sopan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Santun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menghormati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terkikis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serba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ceplas-ceplos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Individualisme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Tinggi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gotong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royong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kepedulian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(yang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roh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melemah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digantikan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C0C25">
        <w:rPr>
          <w:rFonts w:ascii="Times New Roman" w:eastAsia="Times New Roman" w:hAnsi="Times New Roman" w:cs="Times New Roman"/>
          <w:i/>
          <w:iCs/>
          <w:sz w:val="24"/>
          <w:szCs w:val="24"/>
        </w:rPr>
        <w:t>me-centric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C0C25" w:rsidRPr="00DC0C25" w:rsidRDefault="00DC0C25" w:rsidP="00DC0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Tergantung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Gawai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Instan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sabar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proses, yang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berujung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menurunnya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kejujuran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etos</w:t>
      </w:r>
      <w:proofErr w:type="spellEnd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kerja</w:t>
      </w:r>
      <w:proofErr w:type="spellEnd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Cs/>
          <w:sz w:val="24"/>
          <w:szCs w:val="24"/>
        </w:rPr>
        <w:t>keras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5" w:rsidRPr="00DC0C25" w:rsidRDefault="00DC0C25" w:rsidP="00DC0C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Solusi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Mengatasi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Dekadensi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Moral</w:t>
      </w:r>
    </w:p>
    <w:p w:rsidR="00DC0C25" w:rsidRPr="00DC0C25" w:rsidRDefault="00DC0C25" w:rsidP="00DC0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mengembalikan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fondasi</w:t>
      </w:r>
      <w:proofErr w:type="spellEnd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b/>
          <w:bCs/>
          <w:sz w:val="24"/>
          <w:szCs w:val="24"/>
        </w:rPr>
        <w:t>etika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C25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DC0C2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868"/>
      </w:tblGrid>
      <w:tr w:rsidR="00DC0C25" w:rsidRPr="00DC0C25" w:rsidTr="00DC0C2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Pelaku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Perlu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Dilakukan</w:t>
            </w:r>
            <w:proofErr w:type="spellEnd"/>
          </w:p>
        </w:tc>
      </w:tr>
      <w:tr w:rsidR="00DC0C25" w:rsidRPr="00DC0C25" w:rsidTr="00DC0C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Keluarga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Mengaktifkan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Teladan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panutan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pemberi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nasihat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intensif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menanamkan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nilai-nilai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agama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budaya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dini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C25" w:rsidRPr="00DC0C25" w:rsidTr="00DC0C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Pendidikan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Sekolah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Prioritaskan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Pendidikan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Pancasila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praktis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sekadar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teoritis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tegas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menegakkan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disiplin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membiasakan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berkolaborasi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berempati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C25" w:rsidRPr="00DC0C25" w:rsidTr="00DC0C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Masyarakat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Pemerintah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Fasilitasi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Positif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Mengaktifkan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pemuda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Karang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Taruna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olahraga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mengarahkan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muda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produktif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C25" w:rsidRPr="00DC0C25" w:rsidTr="00DC0C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Individu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Dunia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C25" w:rsidRPr="00DC0C25" w:rsidRDefault="00DC0C25" w:rsidP="00DC0C25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Digital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Beretika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Mengajarkan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muda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memilah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berinteraksi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beradab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membendung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paparan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kekerasan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hedonisme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memicu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>degradasi</w:t>
            </w:r>
            <w:proofErr w:type="spellEnd"/>
            <w:r w:rsidRPr="00DC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moral.</w:t>
            </w:r>
          </w:p>
        </w:tc>
      </w:tr>
    </w:tbl>
    <w:p w:rsidR="0020161C" w:rsidRDefault="0020161C"/>
    <w:sectPr w:rsidR="00201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CD0"/>
    <w:multiLevelType w:val="multilevel"/>
    <w:tmpl w:val="06D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300A9"/>
    <w:multiLevelType w:val="multilevel"/>
    <w:tmpl w:val="1D0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B2C35"/>
    <w:multiLevelType w:val="multilevel"/>
    <w:tmpl w:val="6A6C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2C5454"/>
    <w:multiLevelType w:val="multilevel"/>
    <w:tmpl w:val="859C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25"/>
    <w:rsid w:val="0020161C"/>
    <w:rsid w:val="00681F7C"/>
    <w:rsid w:val="00D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0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0C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0C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0C2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C0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0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0C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0C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0C2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C0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2025-11-12T02:18:00Z</dcterms:created>
  <dcterms:modified xsi:type="dcterms:W3CDTF">2025-11-12T02:36:00Z</dcterms:modified>
</cp:coreProperties>
</file>