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860D" w14:textId="77777777" w:rsidR="00CA414A" w:rsidRPr="00CA414A" w:rsidRDefault="00CA414A" w:rsidP="00CA414A">
      <w:pPr>
        <w:spacing w:line="360" w:lineRule="auto"/>
      </w:pPr>
      <w:r w:rsidRPr="00CA414A">
        <w:t>Feby Yolanda S</w:t>
      </w:r>
    </w:p>
    <w:p w14:paraId="5ADC509A" w14:textId="77777777" w:rsidR="00CA414A" w:rsidRPr="00CA414A" w:rsidRDefault="00CA414A" w:rsidP="00CA414A">
      <w:pPr>
        <w:spacing w:line="360" w:lineRule="auto"/>
      </w:pPr>
      <w:r w:rsidRPr="00CA414A">
        <w:t>2313031068</w:t>
      </w:r>
    </w:p>
    <w:p w14:paraId="510D0068" w14:textId="77777777" w:rsidR="00CA414A" w:rsidRPr="00CA414A" w:rsidRDefault="00CA414A" w:rsidP="00CA414A">
      <w:pPr>
        <w:spacing w:line="360" w:lineRule="auto"/>
      </w:pPr>
      <w:r w:rsidRPr="00CA414A">
        <w:t>2023 C</w:t>
      </w:r>
    </w:p>
    <w:p w14:paraId="2C3A4F25" w14:textId="77777777" w:rsidR="00CA414A" w:rsidRPr="00CA414A" w:rsidRDefault="00CA414A" w:rsidP="00CA414A">
      <w:pPr>
        <w:spacing w:line="360" w:lineRule="auto"/>
        <w:rPr>
          <w:b/>
          <w:bCs/>
        </w:rPr>
      </w:pPr>
      <w:r w:rsidRPr="00CA414A">
        <w:rPr>
          <w:b/>
          <w:bCs/>
        </w:rPr>
        <w:t>BAB 4: Teknik Sampling, Desain Penelitian, dan Instrumen Penelitian Persyaratannya</w:t>
      </w:r>
    </w:p>
    <w:p w14:paraId="53FB1249" w14:textId="63AB21F1" w:rsidR="00CA414A" w:rsidRPr="00CA414A" w:rsidRDefault="00CA414A" w:rsidP="00CA414A">
      <w:pPr>
        <w:spacing w:line="360" w:lineRule="auto"/>
        <w:jc w:val="both"/>
      </w:pPr>
      <w:r w:rsidRPr="00CA414A">
        <w:t xml:space="preserve">Bab ini menguraikan tiga pilar teknis dalam pelaksanaan penelitian, dengan tesis bahwa </w:t>
      </w:r>
      <w:r w:rsidRPr="00CA414A">
        <w:rPr>
          <w:i/>
          <w:iCs/>
        </w:rPr>
        <w:t>inferensi yang sahih</w:t>
      </w:r>
      <w:r w:rsidRPr="00CA414A">
        <w:t xml:space="preserve"> (valid inference) yakni kemampuan menyimpulkan sesuatu tentang populasi berdasarkan pengamatan terbatas pada sampel sepenuhnya bergantung pada ketepatan metodologi. Kualitas penelitian ditentukan oleh (1) keterwakilan data melalui Teknik Sampling, (2) arsitektur logis melalui Desain Penelitian, dan (3) akurasi pengukuran melalui Instrumen.</w:t>
      </w:r>
    </w:p>
    <w:p w14:paraId="61F95E2C" w14:textId="17606706" w:rsidR="00CA414A" w:rsidRPr="00CA414A" w:rsidRDefault="00CA414A" w:rsidP="00CA414A">
      <w:pPr>
        <w:spacing w:line="360" w:lineRule="auto"/>
        <w:jc w:val="both"/>
      </w:pPr>
      <w:r w:rsidRPr="00CA414A">
        <w:t>Teknik Sampling didefinisikan sebagai cara pengambilan sampel yang representatif. Penulis membaginya menjadi dua kategori besar:</w:t>
      </w:r>
    </w:p>
    <w:p w14:paraId="369EAE27" w14:textId="2E2F512E" w:rsidR="00CA414A" w:rsidRPr="00CA414A" w:rsidRDefault="00CA414A" w:rsidP="00CA414A">
      <w:pPr>
        <w:numPr>
          <w:ilvl w:val="0"/>
          <w:numId w:val="2"/>
        </w:numPr>
        <w:spacing w:line="360" w:lineRule="auto"/>
        <w:jc w:val="both"/>
      </w:pPr>
      <w:r w:rsidRPr="00CA414A">
        <w:rPr>
          <w:b/>
          <w:bCs/>
        </w:rPr>
        <w:t>Probability Sampling (Sampel Acak):</w:t>
      </w:r>
      <w:r w:rsidRPr="00CA414A">
        <w:t xml:space="preserve"> Teknik yang menggunakan </w:t>
      </w:r>
      <w:r w:rsidRPr="00CA414A">
        <w:rPr>
          <w:i/>
          <w:iCs/>
        </w:rPr>
        <w:t>kaidah peluang</w:t>
      </w:r>
      <w:r w:rsidRPr="00CA414A">
        <w:t xml:space="preserve"> dan mensyaratkan adanya </w:t>
      </w:r>
      <w:r w:rsidRPr="00CA414A">
        <w:rPr>
          <w:i/>
          <w:iCs/>
        </w:rPr>
        <w:t>kerangka sampel</w:t>
      </w:r>
      <w:r w:rsidRPr="00CA414A">
        <w:t xml:space="preserve"> (</w:t>
      </w:r>
      <w:r w:rsidRPr="00CA414A">
        <w:rPr>
          <w:i/>
          <w:iCs/>
        </w:rPr>
        <w:t>sampling frame</w:t>
      </w:r>
      <w:r w:rsidRPr="00CA414A">
        <w:t xml:space="preserve">), yaitu daftar elemen populasi. Jenis-jenisnya meliputi: </w:t>
      </w:r>
      <w:r w:rsidRPr="00CA414A">
        <w:rPr>
          <w:i/>
          <w:iCs/>
        </w:rPr>
        <w:t>Simple Random</w:t>
      </w:r>
      <w:r w:rsidRPr="00CA414A">
        <w:t xml:space="preserve"> (menggunakan tabel angka random) , </w:t>
      </w:r>
      <w:r w:rsidRPr="00CA414A">
        <w:rPr>
          <w:i/>
          <w:iCs/>
        </w:rPr>
        <w:t>Systematic Random</w:t>
      </w:r>
      <w:r w:rsidRPr="00CA414A">
        <w:t xml:space="preserve"> (hanya unsur pertama yang acak, selanjutnya menggunakan pola/interval tertentu), </w:t>
      </w:r>
      <w:r w:rsidRPr="00CA414A">
        <w:rPr>
          <w:i/>
          <w:iCs/>
        </w:rPr>
        <w:t>Stratified Random</w:t>
      </w:r>
      <w:r w:rsidRPr="00CA414A">
        <w:t xml:space="preserve"> (untuk populasi berlapis/</w:t>
      </w:r>
      <w:r w:rsidRPr="00CA414A">
        <w:rPr>
          <w:i/>
          <w:iCs/>
        </w:rPr>
        <w:t>berstrata</w:t>
      </w:r>
      <w:r w:rsidRPr="00CA414A">
        <w:t xml:space="preserve"> dan tidak homogen), </w:t>
      </w:r>
      <w:r w:rsidRPr="00CA414A">
        <w:rPr>
          <w:i/>
          <w:iCs/>
        </w:rPr>
        <w:t>Cluster Random</w:t>
      </w:r>
      <w:r w:rsidRPr="00CA414A">
        <w:t xml:space="preserve"> (unit sampelnya adalah kelompok/area, bukan individu), dan </w:t>
      </w:r>
      <w:r w:rsidRPr="00CA414A">
        <w:rPr>
          <w:i/>
          <w:iCs/>
        </w:rPr>
        <w:t>Multi-Stage Sampling</w:t>
      </w:r>
      <w:r w:rsidRPr="00CA414A">
        <w:t xml:space="preserve"> (menggunakan beberapa metode acak secara bersamaan).</w:t>
      </w:r>
    </w:p>
    <w:p w14:paraId="008BE4CA" w14:textId="7E88C0A2" w:rsidR="00CA414A" w:rsidRPr="00CA414A" w:rsidRDefault="00CA414A" w:rsidP="00CA414A">
      <w:pPr>
        <w:numPr>
          <w:ilvl w:val="0"/>
          <w:numId w:val="1"/>
        </w:numPr>
        <w:spacing w:line="360" w:lineRule="auto"/>
        <w:jc w:val="both"/>
      </w:pPr>
      <w:r w:rsidRPr="00CA414A">
        <w:rPr>
          <w:b/>
          <w:bCs/>
        </w:rPr>
        <w:t>Non-Probability Sampling (Sampel Tidak Acak):</w:t>
      </w:r>
      <w:r w:rsidRPr="00CA414A">
        <w:t xml:space="preserve"> Teknik di mana tidak semua elemen populasi memiliki kesempatan yang sama untuk dipilih. Jenis-jenisnya meliputi: </w:t>
      </w:r>
      <w:r w:rsidRPr="00CA414A">
        <w:rPr>
          <w:i/>
          <w:iCs/>
        </w:rPr>
        <w:t>Purposive Sampling</w:t>
      </w:r>
      <w:r w:rsidRPr="00CA414A">
        <w:t xml:space="preserve"> (peneliti </w:t>
      </w:r>
      <w:r w:rsidRPr="00CA414A">
        <w:rPr>
          <w:i/>
          <w:iCs/>
        </w:rPr>
        <w:t>memberikan penilaian</w:t>
      </w:r>
      <w:r w:rsidRPr="00CA414A">
        <w:t xml:space="preserve"> siapa yang harus berpartisipasi), </w:t>
      </w:r>
      <w:r w:rsidRPr="00CA414A">
        <w:rPr>
          <w:i/>
          <w:iCs/>
        </w:rPr>
        <w:t>Snowball Sampling</w:t>
      </w:r>
      <w:r w:rsidRPr="00CA414A">
        <w:t xml:space="preserve"> (digunakan untuk subjek yang </w:t>
      </w:r>
      <w:r w:rsidRPr="00CA414A">
        <w:rPr>
          <w:i/>
          <w:iCs/>
        </w:rPr>
        <w:t>sulit dilacak</w:t>
      </w:r>
      <w:r w:rsidRPr="00CA414A">
        <w:t xml:space="preserve">), </w:t>
      </w:r>
      <w:r w:rsidRPr="00CA414A">
        <w:rPr>
          <w:i/>
          <w:iCs/>
        </w:rPr>
        <w:t>Accidental Sampling</w:t>
      </w:r>
      <w:r w:rsidRPr="00CA414A">
        <w:t xml:space="preserve"> (bergantung pada </w:t>
      </w:r>
      <w:r w:rsidRPr="00CA414A">
        <w:rPr>
          <w:i/>
          <w:iCs/>
        </w:rPr>
        <w:t>kemudahan akses</w:t>
      </w:r>
      <w:r w:rsidRPr="00CA414A">
        <w:t xml:space="preserve"> atau kebetulan), </w:t>
      </w:r>
      <w:r w:rsidRPr="00CA414A">
        <w:rPr>
          <w:i/>
          <w:iCs/>
        </w:rPr>
        <w:t>Quota Sampling</w:t>
      </w:r>
      <w:r w:rsidRPr="00CA414A">
        <w:t xml:space="preserve"> (memilih sampel </w:t>
      </w:r>
      <w:r w:rsidRPr="00CA414A">
        <w:lastRenderedPageBreak/>
        <w:t xml:space="preserve">berdasarkan standar atau kuota yang telah ditetapkan), dan </w:t>
      </w:r>
      <w:r w:rsidRPr="00CA414A">
        <w:rPr>
          <w:i/>
          <w:iCs/>
        </w:rPr>
        <w:t>Sampling Jenuh</w:t>
      </w:r>
      <w:r w:rsidRPr="00CA414A">
        <w:t xml:space="preserve"> (menggunakan seluruh anggota populasi yang </w:t>
      </w:r>
      <w:r w:rsidRPr="00CA414A">
        <w:rPr>
          <w:i/>
          <w:iCs/>
        </w:rPr>
        <w:t>relatif kecil</w:t>
      </w:r>
      <w:r w:rsidRPr="00CA414A">
        <w:t>).</w:t>
      </w:r>
    </w:p>
    <w:p w14:paraId="11D4CBF6" w14:textId="5091462D" w:rsidR="00CA414A" w:rsidRPr="00CA414A" w:rsidRDefault="00CA414A" w:rsidP="00CA414A">
      <w:pPr>
        <w:spacing w:line="360" w:lineRule="auto"/>
        <w:jc w:val="both"/>
      </w:pPr>
      <w:r w:rsidRPr="00CA414A">
        <w:t xml:space="preserve">Desain Penelitian didefinisikan sebagai </w:t>
      </w:r>
      <w:r w:rsidRPr="00CA414A">
        <w:rPr>
          <w:i/>
          <w:iCs/>
        </w:rPr>
        <w:t>rencana dasar</w:t>
      </w:r>
      <w:r w:rsidRPr="00CA414A">
        <w:t xml:space="preserve"> atau </w:t>
      </w:r>
      <w:r w:rsidRPr="00CA414A">
        <w:rPr>
          <w:i/>
          <w:iCs/>
        </w:rPr>
        <w:t>kerangka kerja</w:t>
      </w:r>
      <w:r w:rsidRPr="00CA414A">
        <w:t xml:space="preserve"> (</w:t>
      </w:r>
      <w:r w:rsidRPr="00CA414A">
        <w:rPr>
          <w:i/>
          <w:iCs/>
        </w:rPr>
        <w:t>frame work</w:t>
      </w:r>
      <w:r w:rsidRPr="00CA414A">
        <w:t xml:space="preserve">) yang membimbing pengumpulan dan analisis data. Terdapat perbedaan fundamental antara desain penelitian kuantitatif, yang harus </w:t>
      </w:r>
      <w:r w:rsidRPr="00CA414A">
        <w:rPr>
          <w:i/>
          <w:iCs/>
        </w:rPr>
        <w:t>tegas, kaku, baku dan rinci</w:t>
      </w:r>
      <w:r w:rsidRPr="00CA414A">
        <w:t xml:space="preserve"> sejak awal (contoh: deskriptif, korelasi, eksperimen) , dan desain penelitian kualitatif, yang bersifat </w:t>
      </w:r>
      <w:r w:rsidRPr="00CA414A">
        <w:rPr>
          <w:i/>
          <w:iCs/>
        </w:rPr>
        <w:t>fleksibel dan terbuka</w:t>
      </w:r>
      <w:r w:rsidRPr="00CA414A">
        <w:t xml:space="preserve"> serta dapat diubah menyesuaikan kondisi lapangan (contoh: fenomenologi, studi kasus, etnografi) .</w:t>
      </w:r>
    </w:p>
    <w:p w14:paraId="2BA16726" w14:textId="703E0C07" w:rsidR="00CA414A" w:rsidRPr="00CA414A" w:rsidRDefault="00CA414A" w:rsidP="00CA414A">
      <w:pPr>
        <w:spacing w:line="360" w:lineRule="auto"/>
        <w:jc w:val="both"/>
      </w:pPr>
      <w:r w:rsidRPr="00CA414A">
        <w:t xml:space="preserve">Instrumen Penelitian dibahas sebagai </w:t>
      </w:r>
      <w:r w:rsidRPr="00CA414A">
        <w:rPr>
          <w:i/>
          <w:iCs/>
        </w:rPr>
        <w:t>alat bantu</w:t>
      </w:r>
      <w:r w:rsidRPr="00CA414A">
        <w:t xml:space="preserve"> untuk mengumpulkan data. Bentuknya beragam, termasuk </w:t>
      </w:r>
      <w:r w:rsidRPr="00CA414A">
        <w:rPr>
          <w:i/>
          <w:iCs/>
        </w:rPr>
        <w:t>Tes</w:t>
      </w:r>
      <w:r w:rsidRPr="00CA414A">
        <w:t xml:space="preserve"> (mengukur pengetahuan, keterampilan, bakat) , </w:t>
      </w:r>
      <w:r w:rsidRPr="00CA414A">
        <w:rPr>
          <w:i/>
          <w:iCs/>
        </w:rPr>
        <w:t>Angket/Kuesioner</w:t>
      </w:r>
      <w:r w:rsidRPr="00CA414A">
        <w:t xml:space="preserve"> (bisa terbuka, tertutup, langsung, tidak langsung, </w:t>
      </w:r>
      <w:r w:rsidRPr="00CA414A">
        <w:rPr>
          <w:i/>
          <w:iCs/>
        </w:rPr>
        <w:t>check list</w:t>
      </w:r>
      <w:r w:rsidRPr="00CA414A">
        <w:t xml:space="preserve">, atau skala bertingkat) , </w:t>
      </w:r>
      <w:r w:rsidRPr="00CA414A">
        <w:rPr>
          <w:i/>
          <w:iCs/>
        </w:rPr>
        <w:t>Interview</w:t>
      </w:r>
      <w:r w:rsidRPr="00CA414A">
        <w:t xml:space="preserve"> (</w:t>
      </w:r>
      <w:r w:rsidRPr="00CA414A">
        <w:rPr>
          <w:i/>
          <w:iCs/>
        </w:rPr>
        <w:t>pedoman wawancara</w:t>
      </w:r>
      <w:r w:rsidRPr="00CA414A">
        <w:t xml:space="preserve"> , bisa bebas atau terpimpin ), </w:t>
      </w:r>
      <w:r w:rsidRPr="00CA414A">
        <w:rPr>
          <w:i/>
          <w:iCs/>
        </w:rPr>
        <w:t>Observasi</w:t>
      </w:r>
      <w:r w:rsidRPr="00CA414A">
        <w:t xml:space="preserve"> (bisa menggunakan </w:t>
      </w:r>
      <w:r w:rsidRPr="00CA414A">
        <w:rPr>
          <w:i/>
          <w:iCs/>
        </w:rPr>
        <w:t>pedoman pengamatan</w:t>
      </w:r>
      <w:r w:rsidRPr="00CA414A">
        <w:t xml:space="preserve">, </w:t>
      </w:r>
      <w:r w:rsidRPr="00CA414A">
        <w:rPr>
          <w:i/>
          <w:iCs/>
        </w:rPr>
        <w:t>sign system</w:t>
      </w:r>
      <w:r w:rsidRPr="00CA414A">
        <w:t xml:space="preserve">, atau </w:t>
      </w:r>
      <w:r w:rsidRPr="00CA414A">
        <w:rPr>
          <w:i/>
          <w:iCs/>
        </w:rPr>
        <w:t>category system</w:t>
      </w:r>
      <w:r w:rsidRPr="00CA414A">
        <w:t xml:space="preserve">) , </w:t>
      </w:r>
      <w:r w:rsidRPr="00CA414A">
        <w:rPr>
          <w:i/>
          <w:iCs/>
        </w:rPr>
        <w:t>Skala Bertingkat</w:t>
      </w:r>
      <w:r w:rsidRPr="00CA414A">
        <w:t xml:space="preserve"> (</w:t>
      </w:r>
      <w:r w:rsidRPr="00CA414A">
        <w:rPr>
          <w:i/>
          <w:iCs/>
        </w:rPr>
        <w:t>Rating Scale</w:t>
      </w:r>
      <w:r w:rsidRPr="00CA414A">
        <w:t xml:space="preserve">) , dan </w:t>
      </w:r>
      <w:r w:rsidRPr="00CA414A">
        <w:rPr>
          <w:i/>
          <w:iCs/>
        </w:rPr>
        <w:t>Dokumentasi</w:t>
      </w:r>
      <w:r w:rsidRPr="00CA414A">
        <w:t xml:space="preserve"> (</w:t>
      </w:r>
      <w:r w:rsidRPr="00CA414A">
        <w:rPr>
          <w:i/>
          <w:iCs/>
        </w:rPr>
        <w:t>check-list</w:t>
      </w:r>
      <w:r w:rsidRPr="00CA414A">
        <w:t xml:space="preserve"> atau pedoman).</w:t>
      </w:r>
    </w:p>
    <w:p w14:paraId="69FEE66B" w14:textId="77777777" w:rsidR="00CA414A" w:rsidRPr="00CA414A" w:rsidRDefault="00CA414A" w:rsidP="00CA414A">
      <w:pPr>
        <w:spacing w:line="360" w:lineRule="auto"/>
        <w:jc w:val="both"/>
      </w:pPr>
      <w:r w:rsidRPr="00CA414A">
        <w:t xml:space="preserve">Bab ini ditutup dengan menegaskan bahwa instrumen yang baik harus memenuhi tiga kriteria : (1) </w:t>
      </w:r>
      <w:r w:rsidRPr="00CA414A">
        <w:rPr>
          <w:b/>
          <w:bCs/>
        </w:rPr>
        <w:t>Validitas</w:t>
      </w:r>
      <w:r w:rsidRPr="00CA414A">
        <w:t xml:space="preserve"> (akurasi alat ukur ), yang diuji melalui Validitas Konstruk , Validitas Isi , dan Validitas Eksternal; (2) </w:t>
      </w:r>
      <w:r w:rsidRPr="00CA414A">
        <w:rPr>
          <w:b/>
          <w:bCs/>
        </w:rPr>
        <w:t>Reliabilitas</w:t>
      </w:r>
      <w:r w:rsidRPr="00CA414A">
        <w:t xml:space="preserve"> (konsistensi atau keandalan ), yang diuji secara </w:t>
      </w:r>
      <w:r w:rsidRPr="00CA414A">
        <w:rPr>
          <w:i/>
          <w:iCs/>
        </w:rPr>
        <w:t>eksternal</w:t>
      </w:r>
      <w:r w:rsidRPr="00CA414A">
        <w:t xml:space="preserve"> (</w:t>
      </w:r>
      <w:r w:rsidRPr="00CA414A">
        <w:rPr>
          <w:i/>
          <w:iCs/>
        </w:rPr>
        <w:t>test-retest</w:t>
      </w:r>
      <w:r w:rsidRPr="00CA414A">
        <w:t xml:space="preserve">, </w:t>
      </w:r>
      <w:r w:rsidRPr="00CA414A">
        <w:rPr>
          <w:i/>
          <w:iCs/>
        </w:rPr>
        <w:t>equivalent</w:t>
      </w:r>
      <w:r w:rsidRPr="00CA414A">
        <w:t xml:space="preserve">) atau </w:t>
      </w:r>
      <w:r w:rsidRPr="00CA414A">
        <w:rPr>
          <w:i/>
          <w:iCs/>
        </w:rPr>
        <w:t>internal</w:t>
      </w:r>
      <w:r w:rsidRPr="00CA414A">
        <w:t xml:space="preserve"> (konsistensi butir) ; dan (3) </w:t>
      </w:r>
      <w:r w:rsidRPr="00CA414A">
        <w:rPr>
          <w:b/>
          <w:bCs/>
        </w:rPr>
        <w:t>Praktikabilitas</w:t>
      </w:r>
      <w:r w:rsidRPr="00CA414A">
        <w:t xml:space="preserve"> (ekonomis, mudah dilaksanakan dan diskor, serta hasilnya dapat diinterpretasikan).</w:t>
      </w:r>
    </w:p>
    <w:p w14:paraId="40B23733" w14:textId="77777777" w:rsidR="00240A86" w:rsidRPr="00CA414A" w:rsidRDefault="00240A86" w:rsidP="00CA414A">
      <w:pPr>
        <w:spacing w:line="360" w:lineRule="auto"/>
      </w:pPr>
    </w:p>
    <w:sectPr w:rsidR="00240A86" w:rsidRPr="00CA414A" w:rsidSect="004016DD">
      <w:pgSz w:w="11910" w:h="16840"/>
      <w:pgMar w:top="1701" w:right="1701" w:bottom="1701" w:left="2268" w:header="0" w:footer="99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743CC"/>
    <w:multiLevelType w:val="multilevel"/>
    <w:tmpl w:val="68C6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D8038C"/>
    <w:multiLevelType w:val="multilevel"/>
    <w:tmpl w:val="842055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715480">
    <w:abstractNumId w:val="0"/>
  </w:num>
  <w:num w:numId="2" w16cid:durableId="90252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4A"/>
    <w:rsid w:val="00240A86"/>
    <w:rsid w:val="004016DD"/>
    <w:rsid w:val="005C780F"/>
    <w:rsid w:val="007C4762"/>
    <w:rsid w:val="007E725E"/>
    <w:rsid w:val="00814DB4"/>
    <w:rsid w:val="009B234F"/>
    <w:rsid w:val="00AC4D5F"/>
    <w:rsid w:val="00CA414A"/>
    <w:rsid w:val="00CC2E5D"/>
    <w:rsid w:val="00D15900"/>
    <w:rsid w:val="00D96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6E09"/>
  <w15:chartTrackingRefBased/>
  <w15:docId w15:val="{7C50305B-0938-4C7F-803E-673E78CC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CA41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41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414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414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A414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A41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1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1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1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4A"/>
    <w:rPr>
      <w:rFonts w:asciiTheme="majorHAnsi" w:eastAsiaTheme="majorEastAsia" w:hAnsiTheme="majorHAnsi" w:cstheme="majorBidi"/>
      <w:color w:val="365F91" w:themeColor="accent1" w:themeShade="BF"/>
      <w:sz w:val="40"/>
      <w:szCs w:val="40"/>
      <w:lang w:val="id-ID"/>
    </w:rPr>
  </w:style>
  <w:style w:type="character" w:customStyle="1" w:styleId="Heading2Char">
    <w:name w:val="Heading 2 Char"/>
    <w:basedOn w:val="DefaultParagraphFont"/>
    <w:link w:val="Heading2"/>
    <w:uiPriority w:val="9"/>
    <w:semiHidden/>
    <w:rsid w:val="00CA414A"/>
    <w:rPr>
      <w:rFonts w:asciiTheme="majorHAnsi" w:eastAsiaTheme="majorEastAsia" w:hAnsiTheme="majorHAnsi" w:cstheme="majorBidi"/>
      <w:color w:val="365F91" w:themeColor="accent1" w:themeShade="BF"/>
      <w:sz w:val="32"/>
      <w:szCs w:val="32"/>
      <w:lang w:val="id-ID"/>
    </w:rPr>
  </w:style>
  <w:style w:type="character" w:customStyle="1" w:styleId="Heading3Char">
    <w:name w:val="Heading 3 Char"/>
    <w:basedOn w:val="DefaultParagraphFont"/>
    <w:link w:val="Heading3"/>
    <w:uiPriority w:val="9"/>
    <w:semiHidden/>
    <w:rsid w:val="00CA414A"/>
    <w:rPr>
      <w:rFonts w:asciiTheme="minorHAnsi" w:eastAsiaTheme="majorEastAsia" w:hAnsiTheme="minorHAnsi" w:cstheme="majorBidi"/>
      <w:color w:val="365F91" w:themeColor="accent1" w:themeShade="BF"/>
      <w:sz w:val="28"/>
      <w:szCs w:val="28"/>
      <w:lang w:val="id-ID"/>
    </w:rPr>
  </w:style>
  <w:style w:type="character" w:customStyle="1" w:styleId="Heading4Char">
    <w:name w:val="Heading 4 Char"/>
    <w:basedOn w:val="DefaultParagraphFont"/>
    <w:link w:val="Heading4"/>
    <w:uiPriority w:val="9"/>
    <w:semiHidden/>
    <w:rsid w:val="00CA414A"/>
    <w:rPr>
      <w:rFonts w:asciiTheme="minorHAnsi" w:eastAsiaTheme="majorEastAsia" w:hAnsiTheme="minorHAnsi" w:cstheme="majorBidi"/>
      <w:i/>
      <w:iCs/>
      <w:color w:val="365F91" w:themeColor="accent1" w:themeShade="BF"/>
      <w:lang w:val="id-ID"/>
    </w:rPr>
  </w:style>
  <w:style w:type="character" w:customStyle="1" w:styleId="Heading5Char">
    <w:name w:val="Heading 5 Char"/>
    <w:basedOn w:val="DefaultParagraphFont"/>
    <w:link w:val="Heading5"/>
    <w:uiPriority w:val="9"/>
    <w:semiHidden/>
    <w:rsid w:val="00CA414A"/>
    <w:rPr>
      <w:rFonts w:asciiTheme="minorHAnsi" w:eastAsiaTheme="majorEastAsia" w:hAnsiTheme="minorHAnsi" w:cstheme="majorBidi"/>
      <w:color w:val="365F91" w:themeColor="accent1" w:themeShade="BF"/>
      <w:lang w:val="id-ID"/>
    </w:rPr>
  </w:style>
  <w:style w:type="character" w:customStyle="1" w:styleId="Heading6Char">
    <w:name w:val="Heading 6 Char"/>
    <w:basedOn w:val="DefaultParagraphFont"/>
    <w:link w:val="Heading6"/>
    <w:uiPriority w:val="9"/>
    <w:semiHidden/>
    <w:rsid w:val="00CA414A"/>
    <w:rPr>
      <w:rFonts w:asciiTheme="minorHAnsi" w:eastAsiaTheme="majorEastAsia" w:hAnsiTheme="minorHAnsi" w:cstheme="majorBidi"/>
      <w:i/>
      <w:iCs/>
      <w:color w:val="595959" w:themeColor="text1" w:themeTint="A6"/>
      <w:lang w:val="id-ID"/>
    </w:rPr>
  </w:style>
  <w:style w:type="character" w:customStyle="1" w:styleId="Heading7Char">
    <w:name w:val="Heading 7 Char"/>
    <w:basedOn w:val="DefaultParagraphFont"/>
    <w:link w:val="Heading7"/>
    <w:uiPriority w:val="9"/>
    <w:semiHidden/>
    <w:rsid w:val="00CA414A"/>
    <w:rPr>
      <w:rFonts w:asciiTheme="minorHAnsi" w:eastAsiaTheme="majorEastAsia" w:hAnsiTheme="minorHAnsi" w:cstheme="majorBidi"/>
      <w:color w:val="595959" w:themeColor="text1" w:themeTint="A6"/>
      <w:lang w:val="id-ID"/>
    </w:rPr>
  </w:style>
  <w:style w:type="character" w:customStyle="1" w:styleId="Heading8Char">
    <w:name w:val="Heading 8 Char"/>
    <w:basedOn w:val="DefaultParagraphFont"/>
    <w:link w:val="Heading8"/>
    <w:uiPriority w:val="9"/>
    <w:semiHidden/>
    <w:rsid w:val="00CA414A"/>
    <w:rPr>
      <w:rFonts w:asciiTheme="minorHAnsi" w:eastAsiaTheme="majorEastAsia" w:hAnsiTheme="minorHAnsi" w:cstheme="majorBidi"/>
      <w:i/>
      <w:iCs/>
      <w:color w:val="272727" w:themeColor="text1" w:themeTint="D8"/>
      <w:lang w:val="id-ID"/>
    </w:rPr>
  </w:style>
  <w:style w:type="character" w:customStyle="1" w:styleId="Heading9Char">
    <w:name w:val="Heading 9 Char"/>
    <w:basedOn w:val="DefaultParagraphFont"/>
    <w:link w:val="Heading9"/>
    <w:uiPriority w:val="9"/>
    <w:semiHidden/>
    <w:rsid w:val="00CA414A"/>
    <w:rPr>
      <w:rFonts w:asciiTheme="minorHAnsi" w:eastAsiaTheme="majorEastAsia" w:hAnsiTheme="minorHAnsi" w:cstheme="majorBidi"/>
      <w:color w:val="272727" w:themeColor="text1" w:themeTint="D8"/>
      <w:lang w:val="id-ID"/>
    </w:rPr>
  </w:style>
  <w:style w:type="paragraph" w:styleId="Title">
    <w:name w:val="Title"/>
    <w:basedOn w:val="Normal"/>
    <w:next w:val="Normal"/>
    <w:link w:val="TitleChar"/>
    <w:uiPriority w:val="10"/>
    <w:qFormat/>
    <w:rsid w:val="00CA4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4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CA41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4A"/>
    <w:rPr>
      <w:rFonts w:asciiTheme="minorHAnsi" w:eastAsiaTheme="majorEastAsia" w:hAnsiTheme="minorHAnsi"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CA41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414A"/>
    <w:rPr>
      <w:i/>
      <w:iCs/>
      <w:color w:val="404040" w:themeColor="text1" w:themeTint="BF"/>
      <w:lang w:val="id-ID"/>
    </w:rPr>
  </w:style>
  <w:style w:type="paragraph" w:styleId="ListParagraph">
    <w:name w:val="List Paragraph"/>
    <w:basedOn w:val="Normal"/>
    <w:uiPriority w:val="34"/>
    <w:qFormat/>
    <w:rsid w:val="00CA414A"/>
    <w:pPr>
      <w:ind w:left="720"/>
      <w:contextualSpacing/>
    </w:pPr>
  </w:style>
  <w:style w:type="character" w:styleId="IntenseEmphasis">
    <w:name w:val="Intense Emphasis"/>
    <w:basedOn w:val="DefaultParagraphFont"/>
    <w:uiPriority w:val="21"/>
    <w:qFormat/>
    <w:rsid w:val="00CA414A"/>
    <w:rPr>
      <w:i/>
      <w:iCs/>
      <w:color w:val="365F91" w:themeColor="accent1" w:themeShade="BF"/>
    </w:rPr>
  </w:style>
  <w:style w:type="paragraph" w:styleId="IntenseQuote">
    <w:name w:val="Intense Quote"/>
    <w:basedOn w:val="Normal"/>
    <w:next w:val="Normal"/>
    <w:link w:val="IntenseQuoteChar"/>
    <w:uiPriority w:val="30"/>
    <w:qFormat/>
    <w:rsid w:val="00CA41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414A"/>
    <w:rPr>
      <w:i/>
      <w:iCs/>
      <w:color w:val="365F91" w:themeColor="accent1" w:themeShade="BF"/>
      <w:lang w:val="id-ID"/>
    </w:rPr>
  </w:style>
  <w:style w:type="character" w:styleId="IntenseReference">
    <w:name w:val="Intense Reference"/>
    <w:basedOn w:val="DefaultParagraphFont"/>
    <w:uiPriority w:val="32"/>
    <w:qFormat/>
    <w:rsid w:val="00CA414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feeby ys</dc:creator>
  <cp:keywords/>
  <dc:description/>
  <cp:lastModifiedBy>feeby ys</cp:lastModifiedBy>
  <cp:revision>2</cp:revision>
  <dcterms:created xsi:type="dcterms:W3CDTF">2025-11-05T09:21:00Z</dcterms:created>
  <dcterms:modified xsi:type="dcterms:W3CDTF">2025-11-05T10:00:00Z</dcterms:modified>
</cp:coreProperties>
</file>