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0B" w:rsidRPr="009D6631" w:rsidRDefault="009D6631" w:rsidP="009D663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6631">
        <w:rPr>
          <w:rFonts w:ascii="Times New Roman" w:hAnsi="Times New Roman" w:cs="Times New Roman"/>
          <w:b/>
          <w:sz w:val="32"/>
          <w:szCs w:val="32"/>
        </w:rPr>
        <w:t>MARAKNYA AKSI GOLPUT DI TENGAH PANDEMI</w:t>
      </w:r>
    </w:p>
    <w:p w:rsidR="00F3050B" w:rsidRPr="00661B41" w:rsidRDefault="00F3050B" w:rsidP="00F305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B41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proofErr w:type="gramStart"/>
      <w:r w:rsidRPr="00661B41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61B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61B41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F3050B" w:rsidRPr="00661B41" w:rsidRDefault="00F3050B" w:rsidP="00F3050B">
      <w:pPr>
        <w:pStyle w:val="Default"/>
        <w:spacing w:line="360" w:lineRule="auto"/>
        <w:jc w:val="center"/>
      </w:pPr>
      <w:proofErr w:type="spellStart"/>
      <w:r w:rsidRPr="00661B41">
        <w:t>Dosen</w:t>
      </w:r>
      <w:proofErr w:type="spellEnd"/>
      <w:r w:rsidRPr="00661B41">
        <w:t xml:space="preserve"> </w:t>
      </w:r>
      <w:proofErr w:type="spellStart"/>
      <w:proofErr w:type="gramStart"/>
      <w:r w:rsidRPr="00661B41">
        <w:t>Pengampu</w:t>
      </w:r>
      <w:proofErr w:type="spellEnd"/>
      <w:r w:rsidRPr="00661B41">
        <w:t xml:space="preserve"> </w:t>
      </w:r>
      <w:r>
        <w:t>:</w:t>
      </w:r>
      <w:proofErr w:type="gramEnd"/>
      <w:r>
        <w:t xml:space="preserve"> </w:t>
      </w:r>
      <w:proofErr w:type="spellStart"/>
      <w:r>
        <w:t>Atik</w:t>
      </w:r>
      <w:proofErr w:type="spellEnd"/>
      <w:r>
        <w:t xml:space="preserve"> </w:t>
      </w:r>
      <w:proofErr w:type="spellStart"/>
      <w:r>
        <w:t>Kartika</w:t>
      </w:r>
      <w:proofErr w:type="spellEnd"/>
      <w:r>
        <w:t xml:space="preserve">, </w:t>
      </w:r>
      <w:proofErr w:type="spellStart"/>
      <w:r>
        <w:t>S.Pd</w:t>
      </w:r>
      <w:proofErr w:type="spellEnd"/>
      <w:r>
        <w:t xml:space="preserve">., </w:t>
      </w:r>
      <w:proofErr w:type="spellStart"/>
      <w:r>
        <w:t>M.Pd</w:t>
      </w:r>
      <w:proofErr w:type="spellEnd"/>
      <w:r>
        <w:t>.</w:t>
      </w:r>
    </w:p>
    <w:p w:rsidR="00F3050B" w:rsidRPr="00661B41" w:rsidRDefault="00F3050B" w:rsidP="00F3050B">
      <w:pPr>
        <w:pStyle w:val="Default"/>
        <w:spacing w:line="360" w:lineRule="auto"/>
      </w:pPr>
    </w:p>
    <w:p w:rsidR="00F3050B" w:rsidRPr="00661B41" w:rsidRDefault="00F3050B" w:rsidP="00F3050B">
      <w:pPr>
        <w:pStyle w:val="Default"/>
        <w:spacing w:line="360" w:lineRule="auto"/>
        <w:jc w:val="center"/>
      </w:pPr>
      <w:r w:rsidRPr="00661B41">
        <w:rPr>
          <w:noProof/>
        </w:rPr>
        <w:drawing>
          <wp:inline distT="0" distB="0" distL="0" distR="0" wp14:anchorId="217BA8FB" wp14:editId="200E5810">
            <wp:extent cx="4653540" cy="33039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ila-universitas-lampu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535" cy="331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50B" w:rsidRPr="00661B41" w:rsidRDefault="00F3050B" w:rsidP="00F3050B">
      <w:pPr>
        <w:pStyle w:val="Default"/>
        <w:spacing w:line="360" w:lineRule="auto"/>
      </w:pPr>
    </w:p>
    <w:p w:rsidR="00F3050B" w:rsidRPr="00661B41" w:rsidRDefault="00F3050B" w:rsidP="00F3050B">
      <w:pPr>
        <w:pStyle w:val="Default"/>
        <w:spacing w:line="360" w:lineRule="auto"/>
      </w:pPr>
    </w:p>
    <w:p w:rsidR="00F3050B" w:rsidRPr="00F3050B" w:rsidRDefault="00F3050B" w:rsidP="00F3050B">
      <w:pPr>
        <w:pStyle w:val="Default"/>
        <w:spacing w:line="360" w:lineRule="auto"/>
        <w:jc w:val="center"/>
      </w:pPr>
      <w:proofErr w:type="spellStart"/>
      <w:r w:rsidRPr="00F3050B">
        <w:t>Disusun</w:t>
      </w:r>
      <w:proofErr w:type="spellEnd"/>
      <w:r w:rsidRPr="00F3050B">
        <w:t xml:space="preserve"> </w:t>
      </w:r>
      <w:proofErr w:type="spellStart"/>
      <w:proofErr w:type="gramStart"/>
      <w:r w:rsidRPr="00F3050B">
        <w:t>Oleh</w:t>
      </w:r>
      <w:proofErr w:type="spellEnd"/>
      <w:r w:rsidRPr="00F3050B">
        <w:t xml:space="preserve"> :</w:t>
      </w:r>
      <w:proofErr w:type="gramEnd"/>
    </w:p>
    <w:p w:rsidR="00F3050B" w:rsidRPr="00661B41" w:rsidRDefault="00F3050B" w:rsidP="00F3050B">
      <w:pPr>
        <w:pStyle w:val="Default"/>
        <w:spacing w:line="360" w:lineRule="auto"/>
        <w:jc w:val="center"/>
      </w:pPr>
      <w:proofErr w:type="spellStart"/>
      <w:r w:rsidRPr="00661B41">
        <w:t>Annisa</w:t>
      </w:r>
      <w:proofErr w:type="spellEnd"/>
      <w:r w:rsidRPr="00661B41">
        <w:t xml:space="preserve"> </w:t>
      </w:r>
      <w:proofErr w:type="spellStart"/>
      <w:r w:rsidRPr="00661B41">
        <w:t>Reswari</w:t>
      </w:r>
      <w:proofErr w:type="spellEnd"/>
    </w:p>
    <w:p w:rsidR="00F3050B" w:rsidRPr="00661B41" w:rsidRDefault="00F3050B" w:rsidP="00F3050B">
      <w:pPr>
        <w:pStyle w:val="Default"/>
        <w:spacing w:line="360" w:lineRule="auto"/>
        <w:jc w:val="center"/>
      </w:pPr>
      <w:r w:rsidRPr="00661B41">
        <w:t>2012011239</w:t>
      </w:r>
    </w:p>
    <w:p w:rsidR="00F3050B" w:rsidRPr="00661B41" w:rsidRDefault="00F3050B" w:rsidP="00F3050B">
      <w:pPr>
        <w:pStyle w:val="Default"/>
        <w:spacing w:line="360" w:lineRule="auto"/>
        <w:jc w:val="center"/>
      </w:pPr>
    </w:p>
    <w:p w:rsidR="00F3050B" w:rsidRPr="00661B41" w:rsidRDefault="00F3050B" w:rsidP="00F3050B">
      <w:pPr>
        <w:pStyle w:val="Default"/>
        <w:spacing w:line="360" w:lineRule="auto"/>
        <w:jc w:val="center"/>
        <w:rPr>
          <w:b/>
        </w:rPr>
      </w:pPr>
      <w:r w:rsidRPr="00661B41">
        <w:rPr>
          <w:b/>
        </w:rPr>
        <w:t>FAKULTAS HUKUM</w:t>
      </w:r>
    </w:p>
    <w:p w:rsidR="00F3050B" w:rsidRPr="00661B41" w:rsidRDefault="00F3050B" w:rsidP="00F3050B">
      <w:pPr>
        <w:pStyle w:val="Default"/>
        <w:spacing w:line="360" w:lineRule="auto"/>
        <w:jc w:val="center"/>
        <w:rPr>
          <w:b/>
        </w:rPr>
      </w:pPr>
      <w:r w:rsidRPr="00661B41">
        <w:rPr>
          <w:b/>
        </w:rPr>
        <w:t>UNIVERSITAS LAMPUNG</w:t>
      </w:r>
    </w:p>
    <w:p w:rsidR="00F3050B" w:rsidRPr="00661B41" w:rsidRDefault="00F3050B" w:rsidP="00F3050B">
      <w:pPr>
        <w:pStyle w:val="Default"/>
        <w:spacing w:line="360" w:lineRule="auto"/>
        <w:jc w:val="center"/>
        <w:rPr>
          <w:b/>
        </w:rPr>
      </w:pPr>
      <w:r w:rsidRPr="00661B41">
        <w:rPr>
          <w:b/>
        </w:rPr>
        <w:t>2020</w:t>
      </w:r>
    </w:p>
    <w:p w:rsidR="00F3050B" w:rsidRDefault="00F3050B" w:rsidP="00F3050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3050B" w:rsidRDefault="00F305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2FD0" w:rsidRDefault="003770E8" w:rsidP="0062563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62563A">
        <w:rPr>
          <w:rFonts w:ascii="Times New Roman" w:hAnsi="Times New Roman" w:cs="Times New Roman"/>
          <w:sz w:val="24"/>
          <w:szCs w:val="24"/>
        </w:rPr>
        <w:lastRenderedPageBreak/>
        <w:t>Pemilihan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Pilkada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serentak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Covid-19.</w:t>
      </w:r>
      <w:proofErr w:type="gram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563A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Komisi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(KPU)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mengantisipasi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Pilkada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serentak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Covid-19.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KPU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kedatangan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cuci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="0062563A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hAnsi="Times New Roman" w:cs="Times New Roman"/>
          <w:sz w:val="24"/>
          <w:szCs w:val="24"/>
        </w:rPr>
        <w:t>sarung</w:t>
      </w:r>
      <w:proofErr w:type="spellEnd"/>
      <w:r w:rsidR="0062563A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62563A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hAnsi="Times New Roman" w:cs="Times New Roman"/>
          <w:sz w:val="24"/>
          <w:szCs w:val="24"/>
        </w:rPr>
        <w:t>plastik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tinta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meneteskan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tinta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jari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2563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enggan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TPS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pilihnya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, alias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golput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2563A" w:rsidRPr="006256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2A3" w:rsidRDefault="00D04A54" w:rsidP="0062563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Kamus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Indonesia,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golput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ada</w:t>
      </w:r>
      <w:r w:rsidR="00600957" w:rsidRPr="0062563A">
        <w:rPr>
          <w:rFonts w:ascii="Times New Roman" w:hAnsi="Times New Roman" w:cs="Times New Roman"/>
          <w:sz w:val="24"/>
          <w:szCs w:val="24"/>
        </w:rPr>
        <w:t>lah</w:t>
      </w:r>
      <w:proofErr w:type="spellEnd"/>
      <w:r w:rsidR="00600957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57" w:rsidRPr="0062563A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600957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957" w:rsidRPr="0062563A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600957" w:rsidRPr="006256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C2365F" w:rsidRPr="0062563A">
        <w:rPr>
          <w:rFonts w:ascii="Times New Roman" w:hAnsi="Times New Roman" w:cs="Times New Roman"/>
          <w:sz w:val="24"/>
          <w:szCs w:val="24"/>
        </w:rPr>
        <w:t>Golput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d</w:t>
      </w:r>
      <w:r w:rsidR="00B03531">
        <w:rPr>
          <w:rFonts w:ascii="Times New Roman" w:hAnsi="Times New Roman" w:cs="Times New Roman"/>
          <w:sz w:val="24"/>
          <w:szCs w:val="24"/>
        </w:rPr>
        <w:t>itawarkan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2365F" w:rsidRPr="0062563A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golput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diciptakan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aktivis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1971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protes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demokratis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korup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Orde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365F" w:rsidRPr="0062563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C2365F" w:rsidRPr="006256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365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3531">
        <w:rPr>
          <w:rFonts w:ascii="Times New Roman" w:hAnsi="Times New Roman" w:cs="Times New Roman"/>
          <w:sz w:val="24"/>
          <w:szCs w:val="24"/>
        </w:rPr>
        <w:t xml:space="preserve">Orang yang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Golput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>”</w:t>
      </w:r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tooltip="Imam Waluyo (halaman belum tersedia)" w:history="1">
        <w:r w:rsidR="00C25B2F" w:rsidRPr="006256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Imam </w:t>
        </w:r>
        <w:proofErr w:type="spellStart"/>
        <w:r w:rsidR="00C25B2F" w:rsidRPr="006256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Waluyo</w:t>
        </w:r>
        <w:proofErr w:type="spellEnd"/>
      </w:hyperlink>
      <w:r w:rsidR="00C25B2F" w:rsidRPr="006256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menganjurkan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agar </w:t>
      </w:r>
      <w:r w:rsidR="00B03531">
        <w:rPr>
          <w:rFonts w:ascii="Times New Roman" w:hAnsi="Times New Roman" w:cs="Times New Roman"/>
          <w:sz w:val="24"/>
          <w:szCs w:val="24"/>
        </w:rPr>
        <w:t xml:space="preserve">orang-orang yang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TPS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mencoblos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25B2F" w:rsidRPr="0062563A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parpol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berani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="00C25B2F" w:rsidRPr="006256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Tempat</w:t>
        </w:r>
        <w:proofErr w:type="spellEnd"/>
        <w:r w:rsidR="00C25B2F" w:rsidRPr="006256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C25B2F" w:rsidRPr="006256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Pemungutan</w:t>
        </w:r>
        <w:proofErr w:type="spellEnd"/>
        <w:r w:rsidR="00C25B2F" w:rsidRPr="006256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C25B2F" w:rsidRPr="006256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Suara</w:t>
        </w:r>
        <w:proofErr w:type="spellEnd"/>
        <w:r w:rsidR="00C25B2F" w:rsidRPr="006256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(TPS)</w:t>
        </w:r>
      </w:hyperlink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25B2F" w:rsidRPr="0062563A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di</w:t>
      </w:r>
      <w:r w:rsidR="00B03531">
        <w:rPr>
          <w:rFonts w:ascii="Times New Roman" w:hAnsi="Times New Roman" w:cs="Times New Roman"/>
          <w:sz w:val="24"/>
          <w:szCs w:val="24"/>
        </w:rPr>
        <w:t>tandai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03531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="00C25B2F" w:rsidRPr="006256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Golongan</w:t>
        </w:r>
        <w:proofErr w:type="spellEnd"/>
        <w:r w:rsidR="00C25B2F" w:rsidRPr="006256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C25B2F" w:rsidRPr="0062563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Karya</w:t>
        </w:r>
        <w:proofErr w:type="spellEnd"/>
      </w:hyperlink>
      <w:r w:rsidR="00B035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03531">
        <w:rPr>
          <w:rFonts w:ascii="Times New Roman" w:hAnsi="Times New Roman" w:cs="Times New Roman"/>
          <w:sz w:val="24"/>
          <w:szCs w:val="24"/>
        </w:rPr>
        <w:t>Golkar</w:t>
      </w:r>
      <w:proofErr w:type="spellEnd"/>
      <w:r w:rsidR="00B03531">
        <w:rPr>
          <w:rFonts w:ascii="Times New Roman" w:hAnsi="Times New Roman" w:cs="Times New Roman"/>
          <w:sz w:val="24"/>
          <w:szCs w:val="24"/>
        </w:rPr>
        <w:t>)</w:t>
      </w:r>
      <w:r w:rsidR="00C25B2F" w:rsidRPr="0062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Orde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B2F" w:rsidRPr="0062563A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C25B2F" w:rsidRPr="006256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2FD0" w:rsidRPr="00BF2FD0" w:rsidRDefault="00BF2FD0" w:rsidP="00BF2FD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563A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Pr="0062563A">
          <w:rPr>
            <w:rFonts w:ascii="Times New Roman" w:eastAsia="Times New Roman" w:hAnsi="Times New Roman" w:cs="Times New Roman"/>
            <w:sz w:val="24"/>
            <w:szCs w:val="24"/>
          </w:rPr>
          <w:t>Undang-Undang</w:t>
        </w:r>
        <w:proofErr w:type="spellEnd"/>
        <w:r w:rsidRPr="0062563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2563A">
          <w:rPr>
            <w:rFonts w:ascii="Times New Roman" w:eastAsia="Times New Roman" w:hAnsi="Times New Roman" w:cs="Times New Roman"/>
            <w:sz w:val="24"/>
            <w:szCs w:val="24"/>
          </w:rPr>
          <w:t>Nomor</w:t>
        </w:r>
        <w:proofErr w:type="spellEnd"/>
        <w:r w:rsidRPr="0062563A">
          <w:rPr>
            <w:rFonts w:ascii="Times New Roman" w:eastAsia="Times New Roman" w:hAnsi="Times New Roman" w:cs="Times New Roman"/>
            <w:sz w:val="24"/>
            <w:szCs w:val="24"/>
          </w:rPr>
          <w:t xml:space="preserve"> 7 </w:t>
        </w:r>
        <w:proofErr w:type="spellStart"/>
        <w:r w:rsidRPr="0062563A">
          <w:rPr>
            <w:rFonts w:ascii="Times New Roman" w:eastAsia="Times New Roman" w:hAnsi="Times New Roman" w:cs="Times New Roman"/>
            <w:sz w:val="24"/>
            <w:szCs w:val="24"/>
          </w:rPr>
          <w:t>Tahun</w:t>
        </w:r>
        <w:proofErr w:type="spellEnd"/>
        <w:r w:rsidRPr="0062563A">
          <w:rPr>
            <w:rFonts w:ascii="Times New Roman" w:eastAsia="Times New Roman" w:hAnsi="Times New Roman" w:cs="Times New Roman"/>
            <w:sz w:val="24"/>
            <w:szCs w:val="24"/>
          </w:rPr>
          <w:t xml:space="preserve"> 2017 </w:t>
        </w:r>
        <w:proofErr w:type="spellStart"/>
        <w:r w:rsidRPr="0062563A">
          <w:rPr>
            <w:rFonts w:ascii="Times New Roman" w:eastAsia="Times New Roman" w:hAnsi="Times New Roman" w:cs="Times New Roman"/>
            <w:sz w:val="24"/>
            <w:szCs w:val="24"/>
          </w:rPr>
          <w:t>tentang</w:t>
        </w:r>
        <w:proofErr w:type="spellEnd"/>
        <w:r w:rsidRPr="0062563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2563A">
          <w:rPr>
            <w:rFonts w:ascii="Times New Roman" w:eastAsia="Times New Roman" w:hAnsi="Times New Roman" w:cs="Times New Roman"/>
            <w:sz w:val="24"/>
            <w:szCs w:val="24"/>
          </w:rPr>
          <w:t>Pemilihan</w:t>
        </w:r>
        <w:proofErr w:type="spellEnd"/>
        <w:r w:rsidRPr="0062563A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62563A">
          <w:rPr>
            <w:rFonts w:ascii="Times New Roman" w:eastAsia="Times New Roman" w:hAnsi="Times New Roman" w:cs="Times New Roman"/>
            <w:sz w:val="24"/>
            <w:szCs w:val="24"/>
          </w:rPr>
          <w:t>Umum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golput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eksplisit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perbuatan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dipidana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golput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dipidana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orang yang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mengajak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agar</w:t>
      </w:r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pilihnya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golput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skeptis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25B2F" w:rsidRPr="0062563A" w:rsidRDefault="00C25B2F" w:rsidP="0062563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563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="0062563A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62563A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hAnsi="Times New Roman" w:cs="Times New Roman"/>
          <w:sz w:val="24"/>
          <w:szCs w:val="24"/>
        </w:rPr>
        <w:t>golput</w:t>
      </w:r>
      <w:proofErr w:type="spellEnd"/>
      <w:r w:rsidR="0062563A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2563A"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hAnsi="Times New Roman" w:cs="Times New Roman"/>
          <w:sz w:val="24"/>
          <w:szCs w:val="24"/>
        </w:rPr>
        <w:t>p</w:t>
      </w:r>
      <w:r w:rsidRPr="0062563A">
        <w:rPr>
          <w:rFonts w:ascii="Times New Roman" w:hAnsi="Times New Roman" w:cs="Times New Roman"/>
          <w:sz w:val="24"/>
          <w:szCs w:val="24"/>
        </w:rPr>
        <w:t>ilkada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serentak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563A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mengaku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enggan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TPS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virus corona yang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mewabah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563A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444.929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(DPT),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Golput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memenangi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Pilkada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Kota Denpasar.</w:t>
      </w:r>
      <w:proofErr w:type="gram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2563A">
        <w:rPr>
          <w:rFonts w:ascii="Times New Roman" w:hAnsi="Times New Roman" w:cs="Times New Roman"/>
          <w:sz w:val="24"/>
          <w:szCs w:val="24"/>
        </w:rPr>
        <w:lastRenderedPageBreak/>
        <w:t>Warga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pilihnya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204.668 di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mana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46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42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1C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421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="001C34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C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42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1C3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42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torehan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Paslon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diusung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PDIP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>, IGN Jaya Negara-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Kadek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Arya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Wibawa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(Jaya-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Wibawa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Paslon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diusung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Golkar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Gede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Ngurah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Ambara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Putra-Made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Bagus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Kerta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Negara (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Amerta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). Di Bandar Lampung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terbilang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57</w:t>
      </w:r>
      <w:proofErr w:type="gramStart"/>
      <w:r w:rsidRPr="0062563A">
        <w:rPr>
          <w:rFonts w:ascii="Times New Roman" w:hAnsi="Times New Roman" w:cs="Times New Roman"/>
          <w:sz w:val="24"/>
          <w:szCs w:val="24"/>
        </w:rPr>
        <w:t>,52</w:t>
      </w:r>
      <w:proofErr w:type="gram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pemilih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2563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parahnya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separuh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Surabaya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suaranya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pilkada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serentak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050B" w:rsidRDefault="00BB62A3" w:rsidP="0062563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banyakn</w:t>
      </w:r>
      <w:bookmarkStart w:id="0" w:name="_GoBack"/>
      <w:bookmarkEnd w:id="0"/>
      <w:r w:rsidRPr="0062563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golput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Pilkada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kebonasan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ketidakpercayaan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diusung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apatisme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hajatan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2563A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golput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haknya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2563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2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Matabondu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Laonti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K</w:t>
      </w:r>
      <w:r w:rsidR="00B03531">
        <w:rPr>
          <w:rFonts w:ascii="Times New Roman" w:eastAsia="Times New Roman" w:hAnsi="Times New Roman" w:cs="Times New Roman"/>
          <w:sz w:val="24"/>
          <w:szCs w:val="24"/>
        </w:rPr>
        <w:t>abupaten</w:t>
      </w:r>
      <w:proofErr w:type="spellEnd"/>
      <w:r w:rsidR="00B035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03531">
        <w:rPr>
          <w:rFonts w:ascii="Times New Roman" w:eastAsia="Times New Roman" w:hAnsi="Times New Roman" w:cs="Times New Roman"/>
          <w:sz w:val="24"/>
          <w:szCs w:val="24"/>
        </w:rPr>
        <w:t>Konawe</w:t>
      </w:r>
      <w:proofErr w:type="spellEnd"/>
      <w:r w:rsidR="00B03531">
        <w:rPr>
          <w:rFonts w:ascii="Times New Roman" w:eastAsia="Times New Roman" w:hAnsi="Times New Roman" w:cs="Times New Roman"/>
          <w:sz w:val="24"/>
          <w:szCs w:val="24"/>
        </w:rPr>
        <w:t xml:space="preserve"> Selatan</w:t>
      </w:r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, Sulawesi Tenggara yang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enggan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suaranya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lantaran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lamanya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Dusun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Geruguk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Kumang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Jaya,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Empanang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, Kapuas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Hulu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>, Kalimantan Barat (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Kalbar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enggan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pilihnya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pilkada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serentak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Desember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F3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050B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2563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nekat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 w:rsidR="00F3050B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F3050B"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k</w:t>
      </w:r>
      <w:r w:rsidR="00F3050B">
        <w:rPr>
          <w:rFonts w:ascii="Times New Roman" w:eastAsia="Times New Roman" w:hAnsi="Times New Roman" w:cs="Times New Roman"/>
          <w:sz w:val="24"/>
          <w:szCs w:val="24"/>
        </w:rPr>
        <w:t>arena</w:t>
      </w:r>
      <w:proofErr w:type="spellEnd"/>
      <w:r w:rsidR="00F3050B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F3050B">
        <w:rPr>
          <w:rFonts w:ascii="Times New Roman" w:eastAsia="Times New Roman" w:hAnsi="Times New Roman" w:cs="Times New Roman"/>
          <w:sz w:val="24"/>
          <w:szCs w:val="24"/>
        </w:rPr>
        <w:t>daerahnya</w:t>
      </w:r>
      <w:proofErr w:type="spellEnd"/>
      <w:r w:rsidR="00F3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050B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="00F3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050B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="00F30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3050B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62563A">
        <w:rPr>
          <w:rFonts w:ascii="Times New Roman" w:eastAsia="Times New Roman" w:hAnsi="Times New Roman" w:cs="Times New Roman"/>
          <w:sz w:val="24"/>
          <w:szCs w:val="24"/>
        </w:rPr>
        <w:t>aliri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listrik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25B2F" w:rsidRPr="006F19E9" w:rsidRDefault="00BB62A3" w:rsidP="006F19E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guna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dijangkau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2563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daerah-daerah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pemerataan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pesta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di Indonesia.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leboh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berpolitik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terpilihnya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pemimpin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keinginan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rakyat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="0062563A" w:rsidRPr="0062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19E9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="006F19E9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25B2F" w:rsidRPr="006F1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8B"/>
    <w:rsid w:val="00134B8B"/>
    <w:rsid w:val="001C3421"/>
    <w:rsid w:val="003770E8"/>
    <w:rsid w:val="00600957"/>
    <w:rsid w:val="0062563A"/>
    <w:rsid w:val="006F19E9"/>
    <w:rsid w:val="00796E16"/>
    <w:rsid w:val="0090174D"/>
    <w:rsid w:val="009D6631"/>
    <w:rsid w:val="00B03531"/>
    <w:rsid w:val="00BB62A3"/>
    <w:rsid w:val="00BF2FD0"/>
    <w:rsid w:val="00C2365F"/>
    <w:rsid w:val="00C25B2F"/>
    <w:rsid w:val="00D04A54"/>
    <w:rsid w:val="00F3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5B2F"/>
    <w:rPr>
      <w:color w:val="0000FF"/>
      <w:u w:val="single"/>
    </w:rPr>
  </w:style>
  <w:style w:type="paragraph" w:customStyle="1" w:styleId="first-paragraph-bottom-zero">
    <w:name w:val="first-paragraph-bottom-zero"/>
    <w:basedOn w:val="Normal"/>
    <w:rsid w:val="00C2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30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5B2F"/>
    <w:rPr>
      <w:color w:val="0000FF"/>
      <w:u w:val="single"/>
    </w:rPr>
  </w:style>
  <w:style w:type="paragraph" w:customStyle="1" w:styleId="first-paragraph-bottom-zero">
    <w:name w:val="first-paragraph-bottom-zero"/>
    <w:basedOn w:val="Normal"/>
    <w:rsid w:val="00C2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5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30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wikipedia.org/wiki/Golongan_Kar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d.wikipedia.org/wiki/Tempat_pemungutan_suar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d.wikipedia.org/w/index.php?title=Imam_Waluyo&amp;action=edit&amp;redlink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ukumonline.com/pusatdata/detail/lt59ba5511ab93b/node/534/undang-undang-nomor-7-tahun-2017?PHPSESSID=st53sl5rprlfdne8ankea0ljv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2020-12-10T23:41:00Z</dcterms:created>
  <dcterms:modified xsi:type="dcterms:W3CDTF">2020-12-14T03:47:00Z</dcterms:modified>
</cp:coreProperties>
</file>