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isiTabel"/>
        <w:tblW w:w="9884" w:type="dxa"/>
        <w:tblLook w:val="04A0" w:firstRow="1" w:lastRow="0" w:firstColumn="1" w:lastColumn="0" w:noHBand="0" w:noVBand="1"/>
      </w:tblPr>
      <w:tblGrid>
        <w:gridCol w:w="3294"/>
        <w:gridCol w:w="3294"/>
        <w:gridCol w:w="3296"/>
      </w:tblGrid>
      <w:tr w:rsidR="009A368E" w14:paraId="48959607" w14:textId="77777777" w:rsidTr="00115711">
        <w:trPr>
          <w:trHeight w:val="557"/>
        </w:trPr>
        <w:tc>
          <w:tcPr>
            <w:tcW w:w="3294" w:type="dxa"/>
          </w:tcPr>
          <w:p w14:paraId="166974C0" w14:textId="44B5A0B5" w:rsidR="009A368E" w:rsidRDefault="009A368E">
            <w:r>
              <w:t xml:space="preserve">Aspek </w:t>
            </w:r>
          </w:p>
        </w:tc>
        <w:tc>
          <w:tcPr>
            <w:tcW w:w="3294" w:type="dxa"/>
          </w:tcPr>
          <w:p w14:paraId="66B0A923" w14:textId="17764148" w:rsidR="009A368E" w:rsidRDefault="009A368E">
            <w:r>
              <w:t xml:space="preserve">Pendidikan Moral </w:t>
            </w:r>
          </w:p>
        </w:tc>
        <w:tc>
          <w:tcPr>
            <w:tcW w:w="3296" w:type="dxa"/>
          </w:tcPr>
          <w:p w14:paraId="2255972E" w14:textId="1016C7F5" w:rsidR="009A368E" w:rsidRDefault="009A368E">
            <w:r>
              <w:t>Pendidikan Moral</w:t>
            </w:r>
          </w:p>
        </w:tc>
      </w:tr>
      <w:tr w:rsidR="009A368E" w14:paraId="0BD6DB79" w14:textId="77777777" w:rsidTr="009A368E">
        <w:trPr>
          <w:trHeight w:val="913"/>
        </w:trPr>
        <w:tc>
          <w:tcPr>
            <w:tcW w:w="3294" w:type="dxa"/>
          </w:tcPr>
          <w:p w14:paraId="2DA96DF9" w14:textId="39D93836" w:rsidR="009A368E" w:rsidRDefault="009A368E">
            <w:r>
              <w:t>Pengertian</w:t>
            </w:r>
          </w:p>
        </w:tc>
        <w:tc>
          <w:tcPr>
            <w:tcW w:w="3294" w:type="dxa"/>
          </w:tcPr>
          <w:p w14:paraId="57ECC4B8" w14:textId="72608095" w:rsidR="009A368E" w:rsidRDefault="007B1B8F">
            <w:r w:rsidRPr="007B1B8F">
              <w:t>Proses pembentukan karakter melalui pemahaman benar–salah serta tanggung jawab dalam kehidupan sehari-hari.</w:t>
            </w:r>
          </w:p>
        </w:tc>
        <w:tc>
          <w:tcPr>
            <w:tcW w:w="3296" w:type="dxa"/>
          </w:tcPr>
          <w:p w14:paraId="3143A9D3" w14:textId="02A23DBC" w:rsidR="009A368E" w:rsidRDefault="007B1B8F">
            <w:r w:rsidRPr="007B1B8F">
              <w:t xml:space="preserve">Proses </w:t>
            </w:r>
            <w:proofErr w:type="spellStart"/>
            <w:r w:rsidRPr="007B1B8F">
              <w:t>penginternalisasian</w:t>
            </w:r>
            <w:proofErr w:type="spellEnd"/>
            <w:r w:rsidRPr="007B1B8F">
              <w:t xml:space="preserve"> nilai-nilai penting seperti kejujuran, kerja sama, dan tanggung jawab agar individu mampu hidup selaras dengan masyarakat.</w:t>
            </w:r>
          </w:p>
        </w:tc>
      </w:tr>
      <w:tr w:rsidR="009A368E" w14:paraId="49A61D9A" w14:textId="77777777" w:rsidTr="009A368E">
        <w:trPr>
          <w:trHeight w:val="961"/>
        </w:trPr>
        <w:tc>
          <w:tcPr>
            <w:tcW w:w="3294" w:type="dxa"/>
          </w:tcPr>
          <w:p w14:paraId="4CAE5FF0" w14:textId="247DE92F" w:rsidR="009A368E" w:rsidRDefault="009A368E">
            <w:r>
              <w:t xml:space="preserve">Tujuan </w:t>
            </w:r>
          </w:p>
        </w:tc>
        <w:tc>
          <w:tcPr>
            <w:tcW w:w="3294" w:type="dxa"/>
          </w:tcPr>
          <w:p w14:paraId="58A34FC1" w14:textId="0029183D" w:rsidR="009A368E" w:rsidRDefault="007B1B8F">
            <w:r w:rsidRPr="007B1B8F">
              <w:t>Membentuk pribadi bermoral dan berakhlak baik.</w:t>
            </w:r>
          </w:p>
        </w:tc>
        <w:tc>
          <w:tcPr>
            <w:tcW w:w="3296" w:type="dxa"/>
          </w:tcPr>
          <w:p w14:paraId="0C378997" w14:textId="4B2CD948" w:rsidR="009A368E" w:rsidRDefault="007B1B8F">
            <w:r w:rsidRPr="007B1B8F">
              <w:t>Menanamkan nilai-nilai kebaikan, keadilan, dan kemanusiaan agar individu dapat hidup selaras dengan sesama.</w:t>
            </w:r>
          </w:p>
        </w:tc>
      </w:tr>
      <w:tr w:rsidR="009A368E" w14:paraId="5C102420" w14:textId="77777777" w:rsidTr="009A368E">
        <w:trPr>
          <w:trHeight w:val="913"/>
        </w:trPr>
        <w:tc>
          <w:tcPr>
            <w:tcW w:w="3294" w:type="dxa"/>
          </w:tcPr>
          <w:p w14:paraId="04CA7C2F" w14:textId="622DEC47" w:rsidR="009A368E" w:rsidRDefault="009A368E">
            <w:r>
              <w:t xml:space="preserve">Fokus </w:t>
            </w:r>
          </w:p>
        </w:tc>
        <w:tc>
          <w:tcPr>
            <w:tcW w:w="3294" w:type="dxa"/>
          </w:tcPr>
          <w:p w14:paraId="670AC561" w14:textId="72284141" w:rsidR="009A368E" w:rsidRDefault="007B1B8F">
            <w:r w:rsidRPr="007B1B8F">
              <w:t>Menekankan pada aspek moral dan aturan perilaku.</w:t>
            </w:r>
          </w:p>
        </w:tc>
        <w:tc>
          <w:tcPr>
            <w:tcW w:w="3296" w:type="dxa"/>
          </w:tcPr>
          <w:p w14:paraId="2342FDD2" w14:textId="368347D4" w:rsidR="009A368E" w:rsidRDefault="007B1B8F">
            <w:r w:rsidRPr="007B1B8F">
              <w:t>Menekankan pada makna dan pentingnya nilai-nilai seperti kejujuran, kerja sama, serta empati.</w:t>
            </w:r>
          </w:p>
        </w:tc>
      </w:tr>
      <w:tr w:rsidR="009A368E" w14:paraId="6B225519" w14:textId="77777777" w:rsidTr="009A368E">
        <w:trPr>
          <w:trHeight w:val="913"/>
        </w:trPr>
        <w:tc>
          <w:tcPr>
            <w:tcW w:w="3294" w:type="dxa"/>
          </w:tcPr>
          <w:p w14:paraId="7246BA5C" w14:textId="73E51B74" w:rsidR="009A368E" w:rsidRDefault="009A368E">
            <w:r>
              <w:t>Pendekatan</w:t>
            </w:r>
          </w:p>
        </w:tc>
        <w:tc>
          <w:tcPr>
            <w:tcW w:w="3294" w:type="dxa"/>
          </w:tcPr>
          <w:p w14:paraId="1E685A5A" w14:textId="07633729" w:rsidR="009A368E" w:rsidRDefault="007B1B8F">
            <w:r w:rsidRPr="007B1B8F">
              <w:t>Lebih normatif dan berbasis aturan atau norma.</w:t>
            </w:r>
          </w:p>
        </w:tc>
        <w:tc>
          <w:tcPr>
            <w:tcW w:w="3296" w:type="dxa"/>
          </w:tcPr>
          <w:p w14:paraId="245EFD26" w14:textId="242B4B3D" w:rsidR="009A368E" w:rsidRDefault="007B1B8F">
            <w:r w:rsidRPr="007B1B8F">
              <w:t>Lebih reflektif dan berbasis pada pemaknaan pengalaman hidup.</w:t>
            </w:r>
          </w:p>
        </w:tc>
      </w:tr>
    </w:tbl>
    <w:p w14:paraId="18B019B5" w14:textId="77777777" w:rsidR="00C1055F" w:rsidRDefault="00C1055F"/>
    <w:p w14:paraId="06001FF0" w14:textId="4DD5ECD7" w:rsidR="00EA40AF" w:rsidRDefault="007B1B8F" w:rsidP="00EA40AF">
      <w:pPr>
        <w:jc w:val="both"/>
        <w:rPr>
          <w:b/>
          <w:bCs/>
        </w:rPr>
      </w:pPr>
      <w:r>
        <w:rPr>
          <w:b/>
          <w:bCs/>
        </w:rPr>
        <w:t>Analisis Penerapan di Sekolah Dasar dan Menengah</w:t>
      </w:r>
    </w:p>
    <w:p w14:paraId="4A121C8E" w14:textId="545627DD" w:rsidR="00EA40AF" w:rsidRDefault="00EA40AF" w:rsidP="00EA40AF">
      <w:pPr>
        <w:jc w:val="both"/>
      </w:pPr>
      <w:r w:rsidRPr="00EA40AF">
        <w:t>Di sekolah dasar, pendidikan moral diterapkan melalui pembiasaan perilaku sehari-hari seperti kejujuran, disiplin, dan tanggung jawab. Guru menjadi teladan moral yang membimbing siswa melalui contoh nyata. Sementara itu, pendidikan nilai lebih banyak diajarkan melalui kegiatan tematik, permainan edukatif, dan diskusi kelompok yang menumbuhkan pemahaman akan nilai-nilai sosial dan empati terhadap sesama.</w:t>
      </w:r>
    </w:p>
    <w:p w14:paraId="3ADBBF17" w14:textId="144F6370" w:rsidR="00EA40AF" w:rsidRDefault="00EA40AF" w:rsidP="00EA40AF">
      <w:pPr>
        <w:jc w:val="both"/>
      </w:pPr>
      <w:r w:rsidRPr="00EA40AF">
        <w:t>Di tingkat menengah, penerapan pendidikan moral dan nilai menjadi lebih kompleks. Siswa diajak berpikir kritis tentang dilema moral dan menilai tindakan berdasarkan nilai-nilai universal. Kegiatan seperti proyek sosial, debat nilai, dan kegiatan OSIS menjadi sarana internalisasi nilai serta pembentukan karakter remaja yang matang secara moral dan sosial.</w:t>
      </w:r>
    </w:p>
    <w:p w14:paraId="42A80C64" w14:textId="2B0DD8A0" w:rsidR="00EA40AF" w:rsidRDefault="00EA40AF" w:rsidP="00EA40AF">
      <w:pPr>
        <w:jc w:val="both"/>
        <w:rPr>
          <w:b/>
          <w:bCs/>
        </w:rPr>
      </w:pPr>
      <w:r>
        <w:rPr>
          <w:b/>
          <w:bCs/>
        </w:rPr>
        <w:t xml:space="preserve">Refleksi Tentang Pentingnya Integritas Pendidikan Moral dan Pendidikan Nilai </w:t>
      </w:r>
    </w:p>
    <w:p w14:paraId="1B0D6D7E" w14:textId="51C2A5F0" w:rsidR="00EA40AF" w:rsidRDefault="00EA40AF" w:rsidP="00EA40AF">
      <w:pPr>
        <w:jc w:val="both"/>
      </w:pPr>
      <w:r w:rsidRPr="00EA40AF">
        <w:t>Integrasi antara pendidikan moral dan pendidikan nilai merupakan kunci dalam membentuk manusia yang berkarakter utuh. Pendidikan moral mengajarkan tentang apa yang benar dan salah, sedangkan pendidikan nilai membantu individu memahami mengapa suatu tindakan penting dilakukan berdasarkan nilai kemanusiaan. Ketika keduanya diintegrasikan, peserta didik tidak hanya tahu aturan, tetapi juga memiliki kesadaran batin untuk bertindak dengan penuh tanggung jawab.</w:t>
      </w:r>
    </w:p>
    <w:p w14:paraId="3E51573D" w14:textId="3C02E753" w:rsidR="00EA40AF" w:rsidRDefault="00EA40AF" w:rsidP="00EA40AF">
      <w:pPr>
        <w:jc w:val="both"/>
      </w:pPr>
      <w:r w:rsidRPr="00EA40AF">
        <w:lastRenderedPageBreak/>
        <w:t>Integrasi antara pendidikan moral dan pendidikan nilai merupakan kunci dalam membentuk manusia yang berkarakter utuh. Pendidikan moral mengajarkan tentang apa yang benar dan salah, sedangkan pendidikan nilai membantu individu memahami mengapa suatu tindakan penting dilakukan berdasarkan nilai kemanusiaan. Ketika keduanya diintegrasikan, peserta didik tidak hanya tahu aturan, tetapi juga memiliki kesadaran batin untuk bertindak dengan penuh tanggung jawab.</w:t>
      </w:r>
    </w:p>
    <w:p w14:paraId="4EE2B344" w14:textId="7F47D32A" w:rsidR="00EA40AF" w:rsidRDefault="00EA40AF" w:rsidP="00EA40AF">
      <w:pPr>
        <w:jc w:val="both"/>
      </w:pPr>
      <w:r w:rsidRPr="00EA40AF">
        <w:t>Guru memiliki peran sentral dalam mewujudkan integrasi tersebut. Melalui pendekatan yang menekankan keteladanan, diskusi reflektif, dan pembelajaran berbasis nilai, guru dapat menanamkan kebiasaan moral yang berpadu dengan kesadaran nilai-nilai universal. Ketika kedua aspek ini berjalan seimbang, pendidikan tidak hanya menghasilkan individu cerdas secara intelektual, tetapi juga matang secara moral dan sosial.</w:t>
      </w:r>
    </w:p>
    <w:p w14:paraId="32404119" w14:textId="6A0DD58F" w:rsidR="00EA40AF" w:rsidRDefault="00EA40AF" w:rsidP="00EA40AF">
      <w:pPr>
        <w:jc w:val="both"/>
        <w:rPr>
          <w:b/>
          <w:bCs/>
        </w:rPr>
      </w:pPr>
      <w:r>
        <w:rPr>
          <w:b/>
          <w:bCs/>
        </w:rPr>
        <w:t>Studi Kasus: Sekolah Karakter Indonesia (SKI) – Yogyakarta</w:t>
      </w:r>
    </w:p>
    <w:p w14:paraId="36F638E7" w14:textId="32B64F01" w:rsidR="00EA40AF" w:rsidRPr="00EA40AF" w:rsidRDefault="00EA40AF" w:rsidP="00EA40AF">
      <w:pPr>
        <w:jc w:val="both"/>
      </w:pPr>
      <w:r w:rsidRPr="00EA40AF">
        <w:t>Sekolah Karakter Indonesia (SKI) di Yogyakarta merupakan contoh nyata penerapan pendidikan karakter yang mengintegrasikan moral dan nilai. Sekolah ini menanamkan 9 pilar karakter seperti kejujuran, tanggung jawab, kepedulian, dan kerja keras melalui semua kegiatan belajar. Kegiatan harian seperti doa bersama, refleksi pagi, dan proyek sosial masyarakat menjadi sarana pembentukan moral, sementara pendekatan pembelajaran kolaboratif menanamkan nilai-nilai sosial dan empati. Hasilnya, siswa tidak hanya unggul secara akademik, tetapi juga menunjukkan perilaku yang berkarakter kuat.</w:t>
      </w:r>
    </w:p>
    <w:sectPr w:rsidR="00EA40AF" w:rsidRPr="00EA4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8E"/>
    <w:rsid w:val="00115711"/>
    <w:rsid w:val="001F4451"/>
    <w:rsid w:val="0027446C"/>
    <w:rsid w:val="007B1B8F"/>
    <w:rsid w:val="009A368E"/>
    <w:rsid w:val="00C1055F"/>
    <w:rsid w:val="00D1052D"/>
    <w:rsid w:val="00EA40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A281"/>
  <w15:chartTrackingRefBased/>
  <w15:docId w15:val="{03CF9407-BD26-4009-B98A-715FE20B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A3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A3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A368E"/>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A368E"/>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A368E"/>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A368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A368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A368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A368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A368E"/>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A368E"/>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A368E"/>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A368E"/>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A368E"/>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A368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A368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A368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A368E"/>
    <w:rPr>
      <w:rFonts w:eastAsiaTheme="majorEastAsia" w:cstheme="majorBidi"/>
      <w:color w:val="272727" w:themeColor="text1" w:themeTint="D8"/>
    </w:rPr>
  </w:style>
  <w:style w:type="paragraph" w:styleId="Judul">
    <w:name w:val="Title"/>
    <w:basedOn w:val="Normal"/>
    <w:next w:val="Normal"/>
    <w:link w:val="JudulKAR"/>
    <w:uiPriority w:val="10"/>
    <w:qFormat/>
    <w:rsid w:val="009A3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A368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A368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A368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A368E"/>
    <w:pPr>
      <w:spacing w:before="160"/>
      <w:jc w:val="center"/>
    </w:pPr>
    <w:rPr>
      <w:i/>
      <w:iCs/>
      <w:color w:val="404040" w:themeColor="text1" w:themeTint="BF"/>
    </w:rPr>
  </w:style>
  <w:style w:type="character" w:customStyle="1" w:styleId="KutipanKAR">
    <w:name w:val="Kutipan KAR"/>
    <w:basedOn w:val="FontParagrafDefault"/>
    <w:link w:val="Kutipan"/>
    <w:uiPriority w:val="29"/>
    <w:rsid w:val="009A368E"/>
    <w:rPr>
      <w:i/>
      <w:iCs/>
      <w:color w:val="404040" w:themeColor="text1" w:themeTint="BF"/>
    </w:rPr>
  </w:style>
  <w:style w:type="paragraph" w:styleId="DaftarParagraf">
    <w:name w:val="List Paragraph"/>
    <w:basedOn w:val="Normal"/>
    <w:uiPriority w:val="34"/>
    <w:qFormat/>
    <w:rsid w:val="009A368E"/>
    <w:pPr>
      <w:ind w:left="720"/>
      <w:contextualSpacing/>
    </w:pPr>
  </w:style>
  <w:style w:type="character" w:styleId="PenekananKeras">
    <w:name w:val="Intense Emphasis"/>
    <w:basedOn w:val="FontParagrafDefault"/>
    <w:uiPriority w:val="21"/>
    <w:qFormat/>
    <w:rsid w:val="009A368E"/>
    <w:rPr>
      <w:i/>
      <w:iCs/>
      <w:color w:val="0F4761" w:themeColor="accent1" w:themeShade="BF"/>
    </w:rPr>
  </w:style>
  <w:style w:type="paragraph" w:styleId="KutipanyangSering">
    <w:name w:val="Intense Quote"/>
    <w:basedOn w:val="Normal"/>
    <w:next w:val="Normal"/>
    <w:link w:val="KutipanyangSeringKAR"/>
    <w:uiPriority w:val="30"/>
    <w:qFormat/>
    <w:rsid w:val="009A3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A368E"/>
    <w:rPr>
      <w:i/>
      <w:iCs/>
      <w:color w:val="0F4761" w:themeColor="accent1" w:themeShade="BF"/>
    </w:rPr>
  </w:style>
  <w:style w:type="character" w:styleId="ReferensiyangSering">
    <w:name w:val="Intense Reference"/>
    <w:basedOn w:val="FontParagrafDefault"/>
    <w:uiPriority w:val="32"/>
    <w:qFormat/>
    <w:rsid w:val="009A368E"/>
    <w:rPr>
      <w:b/>
      <w:bCs/>
      <w:smallCaps/>
      <w:color w:val="0F4761" w:themeColor="accent1" w:themeShade="BF"/>
      <w:spacing w:val="5"/>
    </w:rPr>
  </w:style>
  <w:style w:type="table" w:styleId="KisiTabel">
    <w:name w:val="Table Grid"/>
    <w:basedOn w:val="TabelNormal"/>
    <w:uiPriority w:val="39"/>
    <w:rsid w:val="009A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 BAHTIAR</dc:creator>
  <cp:keywords/>
  <dc:description/>
  <cp:lastModifiedBy>BAGUS BAHTIAR</cp:lastModifiedBy>
  <cp:revision>2</cp:revision>
  <dcterms:created xsi:type="dcterms:W3CDTF">2025-11-10T15:27:00Z</dcterms:created>
  <dcterms:modified xsi:type="dcterms:W3CDTF">2025-11-10T16:01:00Z</dcterms:modified>
</cp:coreProperties>
</file>