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F41" w:rsidRDefault="00F23F41" w:rsidP="00F23F41">
      <w:pPr>
        <w:ind w:left="1033" w:right="606" w:firstLine="3"/>
        <w:jc w:val="center"/>
        <w:rPr>
          <w:b/>
          <w:lang w:val="id-ID"/>
        </w:rPr>
      </w:pPr>
      <w:r>
        <w:rPr>
          <w:b/>
        </w:rPr>
        <w:t>ANALISIS INDEKS KEPUASAN MASYARAKAT</w:t>
      </w:r>
      <w:r>
        <w:rPr>
          <w:b/>
          <w:lang w:val="id-ID"/>
        </w:rPr>
        <w:t xml:space="preserve"> </w:t>
      </w:r>
      <w:r>
        <w:rPr>
          <w:b/>
        </w:rPr>
        <w:t>TERHADAP PELAYANAN</w:t>
      </w:r>
      <w:r>
        <w:rPr>
          <w:b/>
          <w:spacing w:val="-13"/>
        </w:rPr>
        <w:t xml:space="preserve"> </w:t>
      </w:r>
      <w:r>
        <w:rPr>
          <w:b/>
        </w:rPr>
        <w:t>KESEHATAN</w:t>
      </w:r>
      <w:r>
        <w:rPr>
          <w:b/>
          <w:spacing w:val="-14"/>
        </w:rPr>
        <w:t xml:space="preserve"> </w:t>
      </w:r>
      <w:r>
        <w:rPr>
          <w:b/>
        </w:rPr>
        <w:t>DI</w:t>
      </w:r>
      <w:r>
        <w:rPr>
          <w:b/>
          <w:spacing w:val="-11"/>
        </w:rPr>
        <w:t xml:space="preserve"> </w:t>
      </w:r>
      <w:r>
        <w:rPr>
          <w:b/>
        </w:rPr>
        <w:t>PUSKESMAS</w:t>
      </w:r>
      <w:r>
        <w:rPr>
          <w:b/>
          <w:spacing w:val="-11"/>
          <w:lang w:val="id-ID"/>
        </w:rPr>
        <w:t xml:space="preserve"> </w:t>
      </w:r>
      <w:r>
        <w:rPr>
          <w:b/>
        </w:rPr>
        <w:t>TANJUNG</w:t>
      </w:r>
      <w:r>
        <w:rPr>
          <w:b/>
          <w:spacing w:val="-15"/>
        </w:rPr>
        <w:t xml:space="preserve"> </w:t>
      </w:r>
      <w:r>
        <w:rPr>
          <w:b/>
        </w:rPr>
        <w:t>BINTANG</w:t>
      </w:r>
    </w:p>
    <w:p w:rsidR="00F23F41" w:rsidRPr="006E7697" w:rsidRDefault="00F23F41" w:rsidP="00F23F41">
      <w:pPr>
        <w:ind w:left="1033" w:right="606" w:firstLine="3"/>
        <w:jc w:val="center"/>
        <w:rPr>
          <w:b/>
          <w:lang w:val="id-ID"/>
        </w:rPr>
      </w:pPr>
    </w:p>
    <w:p w:rsidR="00F23F41" w:rsidRDefault="00F23F41" w:rsidP="00F23F41">
      <w:pPr>
        <w:pStyle w:val="BodyText"/>
        <w:spacing w:before="162"/>
        <w:jc w:val="center"/>
        <w:rPr>
          <w:b/>
        </w:rPr>
      </w:pPr>
    </w:p>
    <w:p w:rsidR="00F23F41" w:rsidRDefault="00F23F41" w:rsidP="00F23F41">
      <w:pPr>
        <w:ind w:left="1630" w:right="1208"/>
        <w:jc w:val="center"/>
        <w:rPr>
          <w:b/>
        </w:rPr>
      </w:pPr>
      <w:r>
        <w:rPr>
          <w:b/>
          <w:spacing w:val="-4"/>
        </w:rPr>
        <w:t>Oleh</w:t>
      </w:r>
    </w:p>
    <w:p w:rsidR="00F23F41" w:rsidRDefault="00F23F41" w:rsidP="00F23F41">
      <w:pPr>
        <w:spacing w:before="245" w:line="451" w:lineRule="auto"/>
        <w:ind w:left="2448" w:right="2028"/>
        <w:jc w:val="center"/>
        <w:rPr>
          <w:b/>
        </w:rPr>
      </w:pPr>
      <w:r>
        <w:rPr>
          <w:b/>
        </w:rPr>
        <w:t>NAYLA</w:t>
      </w:r>
      <w:r>
        <w:rPr>
          <w:b/>
          <w:spacing w:val="-15"/>
        </w:rPr>
        <w:t xml:space="preserve"> </w:t>
      </w:r>
      <w:r>
        <w:rPr>
          <w:b/>
        </w:rPr>
        <w:t>NABILLA</w:t>
      </w:r>
      <w:r>
        <w:rPr>
          <w:b/>
          <w:spacing w:val="-15"/>
        </w:rPr>
        <w:t xml:space="preserve"> </w:t>
      </w:r>
      <w:r>
        <w:rPr>
          <w:b/>
        </w:rPr>
        <w:t xml:space="preserve">CANTIKA </w:t>
      </w:r>
      <w:r>
        <w:rPr>
          <w:b/>
          <w:spacing w:val="-2"/>
        </w:rPr>
        <w:t>(2416041133)</w:t>
      </w:r>
    </w:p>
    <w:p w:rsidR="00F23F41" w:rsidRPr="00E0047C" w:rsidRDefault="00F23F41" w:rsidP="00F23F41">
      <w:pPr>
        <w:pStyle w:val="BodyText"/>
        <w:spacing w:before="204"/>
        <w:jc w:val="center"/>
        <w:rPr>
          <w:b/>
          <w:lang w:val="id-ID"/>
        </w:rPr>
      </w:pPr>
    </w:p>
    <w:p w:rsidR="00F23F41" w:rsidRPr="006E7697" w:rsidRDefault="00F23F41" w:rsidP="00F23F41">
      <w:pPr>
        <w:ind w:left="1631" w:right="1206"/>
        <w:jc w:val="center"/>
        <w:rPr>
          <w:b/>
          <w:lang w:val="id-ID"/>
        </w:rPr>
      </w:pPr>
      <w:r>
        <w:rPr>
          <w:b/>
          <w:spacing w:val="-2"/>
          <w:lang w:val="id-ID"/>
        </w:rPr>
        <w:t>MK Metode Penelitian Administrasi Publik</w:t>
      </w:r>
    </w:p>
    <w:p w:rsidR="00F23F41" w:rsidRDefault="00F23F41" w:rsidP="00F23F41">
      <w:pPr>
        <w:pStyle w:val="BodyText"/>
        <w:spacing w:before="245"/>
        <w:jc w:val="center"/>
        <w:rPr>
          <w:b/>
          <w:lang w:val="id-ID"/>
        </w:rPr>
      </w:pPr>
    </w:p>
    <w:p w:rsidR="00F23F41" w:rsidRPr="006E7697" w:rsidRDefault="00F23F41" w:rsidP="00F23F41">
      <w:pPr>
        <w:pStyle w:val="BodyText"/>
        <w:spacing w:before="245"/>
        <w:jc w:val="center"/>
        <w:rPr>
          <w:b/>
          <w:lang w:val="id-ID"/>
        </w:rPr>
      </w:pPr>
    </w:p>
    <w:p w:rsidR="00F23F41" w:rsidRDefault="00F23F41" w:rsidP="00F23F41">
      <w:pPr>
        <w:ind w:left="1632" w:right="1206"/>
        <w:jc w:val="center"/>
        <w:rPr>
          <w:b/>
        </w:rPr>
      </w:pPr>
      <w:r>
        <w:rPr>
          <w:b/>
          <w:spacing w:val="-4"/>
        </w:rPr>
        <w:t>Pada</w:t>
      </w:r>
    </w:p>
    <w:p w:rsidR="00F23F41" w:rsidRPr="006E7697" w:rsidRDefault="00F23F41" w:rsidP="00F23F41">
      <w:pPr>
        <w:pStyle w:val="BodyText"/>
        <w:spacing w:before="209"/>
        <w:jc w:val="center"/>
        <w:rPr>
          <w:b/>
          <w:lang w:val="id-ID"/>
        </w:rPr>
      </w:pPr>
    </w:p>
    <w:p w:rsidR="00F23F41" w:rsidRDefault="00F23F41" w:rsidP="00F23F41">
      <w:pPr>
        <w:spacing w:before="1"/>
        <w:ind w:left="1630" w:right="1211"/>
        <w:jc w:val="center"/>
        <w:rPr>
          <w:b/>
        </w:rPr>
      </w:pPr>
      <w:r>
        <w:rPr>
          <w:b/>
        </w:rPr>
        <w:t>Jurusan</w:t>
      </w:r>
      <w:r>
        <w:rPr>
          <w:b/>
          <w:spacing w:val="-4"/>
        </w:rPr>
        <w:t xml:space="preserve"> </w:t>
      </w:r>
      <w:r>
        <w:rPr>
          <w:b/>
        </w:rPr>
        <w:t>Ilmu</w:t>
      </w:r>
      <w:r>
        <w:rPr>
          <w:b/>
          <w:spacing w:val="-4"/>
        </w:rPr>
        <w:t xml:space="preserve"> </w:t>
      </w:r>
      <w:r>
        <w:rPr>
          <w:b/>
        </w:rPr>
        <w:t>Adminnistrasi</w:t>
      </w:r>
      <w:r>
        <w:rPr>
          <w:b/>
          <w:spacing w:val="-3"/>
        </w:rPr>
        <w:t xml:space="preserve"> </w:t>
      </w:r>
      <w:r>
        <w:rPr>
          <w:b/>
          <w:spacing w:val="-2"/>
        </w:rPr>
        <w:t>Negara</w:t>
      </w:r>
    </w:p>
    <w:p w:rsidR="00F23F41" w:rsidRDefault="00F23F41" w:rsidP="00F23F41">
      <w:pPr>
        <w:spacing w:before="240"/>
        <w:ind w:left="419"/>
        <w:jc w:val="center"/>
        <w:rPr>
          <w:b/>
        </w:rPr>
      </w:pPr>
      <w:r>
        <w:rPr>
          <w:b/>
        </w:rPr>
        <w:t>Fakultas</w:t>
      </w:r>
      <w:r>
        <w:rPr>
          <w:b/>
          <w:spacing w:val="-4"/>
        </w:rPr>
        <w:t xml:space="preserve"> </w:t>
      </w:r>
      <w:r>
        <w:rPr>
          <w:b/>
        </w:rPr>
        <w:t>Ilmu</w:t>
      </w:r>
      <w:r>
        <w:rPr>
          <w:b/>
          <w:spacing w:val="-3"/>
        </w:rPr>
        <w:t xml:space="preserve"> </w:t>
      </w:r>
      <w:r>
        <w:rPr>
          <w:b/>
        </w:rPr>
        <w:t>Sosial</w:t>
      </w:r>
      <w:r>
        <w:rPr>
          <w:b/>
          <w:spacing w:val="-3"/>
        </w:rPr>
        <w:t xml:space="preserve"> </w:t>
      </w:r>
      <w:r>
        <w:rPr>
          <w:b/>
        </w:rPr>
        <w:t>dan</w:t>
      </w:r>
      <w:r>
        <w:rPr>
          <w:b/>
          <w:spacing w:val="-2"/>
        </w:rPr>
        <w:t xml:space="preserve"> </w:t>
      </w:r>
      <w:r>
        <w:rPr>
          <w:b/>
        </w:rPr>
        <w:t>Ilmu</w:t>
      </w:r>
      <w:r>
        <w:rPr>
          <w:b/>
          <w:spacing w:val="-2"/>
        </w:rPr>
        <w:t xml:space="preserve"> </w:t>
      </w:r>
      <w:r>
        <w:rPr>
          <w:b/>
        </w:rPr>
        <w:t>Politik</w:t>
      </w:r>
      <w:r>
        <w:rPr>
          <w:b/>
          <w:spacing w:val="-2"/>
        </w:rPr>
        <w:t xml:space="preserve"> </w:t>
      </w:r>
      <w:r>
        <w:rPr>
          <w:b/>
        </w:rPr>
        <w:t>Universitas</w:t>
      </w:r>
      <w:r>
        <w:rPr>
          <w:b/>
          <w:spacing w:val="-2"/>
        </w:rPr>
        <w:t xml:space="preserve"> Lampung</w:t>
      </w:r>
    </w:p>
    <w:p w:rsidR="00F23F41" w:rsidRDefault="00F23F41" w:rsidP="00F23F41">
      <w:pPr>
        <w:pStyle w:val="BodyText"/>
        <w:jc w:val="center"/>
        <w:rPr>
          <w:b/>
          <w:sz w:val="20"/>
        </w:rPr>
      </w:pPr>
    </w:p>
    <w:p w:rsidR="00F23F41" w:rsidRDefault="00F23F41" w:rsidP="00F23F41">
      <w:pPr>
        <w:pStyle w:val="BodyText"/>
        <w:spacing w:before="22"/>
        <w:jc w:val="center"/>
        <w:rPr>
          <w:b/>
          <w:sz w:val="20"/>
        </w:rPr>
      </w:pPr>
      <w:r>
        <w:rPr>
          <w:b/>
          <w:noProof/>
          <w:sz w:val="20"/>
          <w:lang w:val="en-US"/>
        </w:rPr>
        <w:drawing>
          <wp:anchor distT="0" distB="0" distL="0" distR="0" simplePos="0" relativeHeight="251659264" behindDoc="1" locked="0" layoutInCell="1" allowOverlap="1" wp14:anchorId="524EBD95" wp14:editId="31CBF0E5">
            <wp:simplePos x="0" y="0"/>
            <wp:positionH relativeFrom="page">
              <wp:posOffset>3472180</wp:posOffset>
            </wp:positionH>
            <wp:positionV relativeFrom="paragraph">
              <wp:posOffset>111125</wp:posOffset>
            </wp:positionV>
            <wp:extent cx="1464945" cy="1459230"/>
            <wp:effectExtent l="0" t="0" r="1905" b="7620"/>
            <wp:wrapTopAndBottom/>
            <wp:docPr id="1" name="Image 1" descr="Terbaru, Logo Unila Hitam Putih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erbaru, Logo Unila Hitam Putih PNG"/>
                    <pic:cNvPicPr/>
                  </pic:nvPicPr>
                  <pic:blipFill>
                    <a:blip r:embed="rId6" cstate="print"/>
                    <a:stretch>
                      <a:fillRect/>
                    </a:stretch>
                  </pic:blipFill>
                  <pic:spPr>
                    <a:xfrm>
                      <a:off x="0" y="0"/>
                      <a:ext cx="1464945" cy="1459230"/>
                    </a:xfrm>
                    <a:prstGeom prst="rect">
                      <a:avLst/>
                    </a:prstGeom>
                  </pic:spPr>
                </pic:pic>
              </a:graphicData>
            </a:graphic>
          </wp:anchor>
        </w:drawing>
      </w:r>
    </w:p>
    <w:p w:rsidR="00F23F41" w:rsidRDefault="00F23F41" w:rsidP="00F23F41">
      <w:pPr>
        <w:spacing w:before="227" w:line="451" w:lineRule="auto"/>
        <w:ind w:left="1250" w:right="818"/>
        <w:jc w:val="center"/>
        <w:rPr>
          <w:b/>
          <w:lang w:val="id-ID"/>
        </w:rPr>
      </w:pPr>
      <w:r>
        <w:rPr>
          <w:b/>
        </w:rPr>
        <w:t>FAKULTAS</w:t>
      </w:r>
      <w:r>
        <w:rPr>
          <w:b/>
          <w:spacing w:val="-12"/>
        </w:rPr>
        <w:t xml:space="preserve"> </w:t>
      </w:r>
      <w:r>
        <w:rPr>
          <w:b/>
        </w:rPr>
        <w:t>ILMU</w:t>
      </w:r>
      <w:r>
        <w:rPr>
          <w:b/>
          <w:spacing w:val="-14"/>
        </w:rPr>
        <w:t xml:space="preserve"> </w:t>
      </w:r>
      <w:r>
        <w:rPr>
          <w:b/>
        </w:rPr>
        <w:t>SOSIAL</w:t>
      </w:r>
      <w:r>
        <w:rPr>
          <w:b/>
          <w:spacing w:val="-13"/>
        </w:rPr>
        <w:t xml:space="preserve"> </w:t>
      </w:r>
      <w:r>
        <w:rPr>
          <w:b/>
        </w:rPr>
        <w:t>DAN</w:t>
      </w:r>
      <w:r>
        <w:rPr>
          <w:b/>
          <w:spacing w:val="-14"/>
        </w:rPr>
        <w:t xml:space="preserve"> </w:t>
      </w:r>
      <w:r>
        <w:rPr>
          <w:b/>
        </w:rPr>
        <w:t>ILMU</w:t>
      </w:r>
      <w:r>
        <w:rPr>
          <w:b/>
          <w:spacing w:val="-14"/>
        </w:rPr>
        <w:t xml:space="preserve"> </w:t>
      </w:r>
      <w:r>
        <w:rPr>
          <w:b/>
        </w:rPr>
        <w:t>POLITIK UNIVERSITAS LAMPUNG</w:t>
      </w:r>
    </w:p>
    <w:p w:rsidR="00F23F41" w:rsidRDefault="00F23F41" w:rsidP="00F23F41">
      <w:pPr>
        <w:spacing w:before="227" w:line="451" w:lineRule="auto"/>
        <w:ind w:left="1250" w:right="818"/>
        <w:jc w:val="center"/>
        <w:rPr>
          <w:b/>
          <w:lang w:val="id-ID"/>
        </w:rPr>
      </w:pPr>
      <w:r>
        <w:rPr>
          <w:b/>
        </w:rPr>
        <w:t>BANDAR</w:t>
      </w:r>
      <w:r>
        <w:rPr>
          <w:b/>
          <w:spacing w:val="-15"/>
        </w:rPr>
        <w:t xml:space="preserve"> </w:t>
      </w:r>
      <w:r>
        <w:rPr>
          <w:b/>
        </w:rPr>
        <w:t xml:space="preserve">LAMPUNG </w:t>
      </w:r>
    </w:p>
    <w:p w:rsidR="00F23F41" w:rsidRPr="006E7697" w:rsidRDefault="00F23F41" w:rsidP="00F23F41">
      <w:pPr>
        <w:spacing w:before="227" w:line="451" w:lineRule="auto"/>
        <w:ind w:left="1250" w:right="818"/>
        <w:jc w:val="center"/>
        <w:rPr>
          <w:b/>
        </w:rPr>
      </w:pPr>
      <w:r>
        <w:rPr>
          <w:b/>
          <w:spacing w:val="-4"/>
        </w:rPr>
        <w:t>2025</w:t>
      </w:r>
    </w:p>
    <w:p w:rsidR="005F1439" w:rsidRDefault="009B646C" w:rsidP="005F1439">
      <w:pPr>
        <w:spacing w:before="100" w:beforeAutospacing="1" w:after="100" w:afterAutospacing="1" w:line="360" w:lineRule="auto"/>
        <w:jc w:val="center"/>
        <w:outlineLvl w:val="1"/>
        <w:rPr>
          <w:rFonts w:eastAsia="Times New Roman"/>
          <w:b/>
          <w:sz w:val="28"/>
          <w:szCs w:val="28"/>
          <w:lang w:val="id-ID"/>
        </w:rPr>
      </w:pPr>
      <w:r w:rsidRPr="009B646C">
        <w:rPr>
          <w:rFonts w:eastAsia="Times New Roman"/>
          <w:b/>
          <w:sz w:val="28"/>
          <w:szCs w:val="28"/>
        </w:rPr>
        <w:lastRenderedPageBreak/>
        <w:t>BAB III</w:t>
      </w:r>
      <w:r w:rsidRPr="009B646C">
        <w:rPr>
          <w:rFonts w:eastAsia="Times New Roman"/>
          <w:b/>
          <w:sz w:val="28"/>
          <w:szCs w:val="28"/>
          <w:lang w:val="id-ID"/>
        </w:rPr>
        <w:t xml:space="preserve"> </w:t>
      </w:r>
      <w:r w:rsidRPr="009B646C">
        <w:rPr>
          <w:rFonts w:eastAsia="Times New Roman"/>
          <w:b/>
          <w:bCs w:val="0"/>
          <w:sz w:val="28"/>
          <w:szCs w:val="28"/>
        </w:rPr>
        <w:t>METODE PENELITIAN</w:t>
      </w:r>
    </w:p>
    <w:p w:rsidR="009B646C" w:rsidRPr="009B646C" w:rsidRDefault="009B646C" w:rsidP="005F1439">
      <w:pPr>
        <w:spacing w:before="100" w:beforeAutospacing="1" w:after="100" w:afterAutospacing="1" w:line="360" w:lineRule="auto"/>
        <w:outlineLvl w:val="1"/>
        <w:rPr>
          <w:rFonts w:eastAsia="Times New Roman"/>
          <w:b/>
          <w:sz w:val="28"/>
          <w:szCs w:val="28"/>
        </w:rPr>
      </w:pPr>
      <w:r w:rsidRPr="009B646C">
        <w:rPr>
          <w:rFonts w:eastAsia="Times New Roman"/>
          <w:b/>
          <w:sz w:val="27"/>
          <w:szCs w:val="27"/>
        </w:rPr>
        <w:t>3.1 Tipe Penelitian</w:t>
      </w:r>
    </w:p>
    <w:p w:rsidR="009B646C" w:rsidRPr="009B646C" w:rsidRDefault="009B646C" w:rsidP="005F1439">
      <w:pPr>
        <w:spacing w:before="100" w:beforeAutospacing="1" w:after="100" w:afterAutospacing="1" w:line="360" w:lineRule="auto"/>
        <w:ind w:left="426"/>
        <w:jc w:val="both"/>
        <w:rPr>
          <w:rFonts w:eastAsia="Times New Roman"/>
          <w:bCs w:val="0"/>
        </w:rPr>
      </w:pPr>
      <w:r w:rsidRPr="009B646C">
        <w:rPr>
          <w:rFonts w:eastAsia="Times New Roman"/>
          <w:bCs w:val="0"/>
        </w:rPr>
        <w:t xml:space="preserve">Penelitian ini menggunakan </w:t>
      </w:r>
      <w:r w:rsidRPr="009B646C">
        <w:rPr>
          <w:rFonts w:eastAsia="Times New Roman"/>
        </w:rPr>
        <w:t>pendekatan kuantitatif dengan metode deskriptif</w:t>
      </w:r>
      <w:r w:rsidRPr="009B646C">
        <w:rPr>
          <w:rFonts w:eastAsia="Times New Roman"/>
          <w:bCs w:val="0"/>
        </w:rPr>
        <w:t xml:space="preserve">. Menurut Sugiyono (2016), metode kuantitatif deskriptif bertujuan untuk menggambarkan suatu fenomena secara sistematis, faktual, dan akurat melalui pengumpulan serta analisis data berbentuk angka. Pendekatan ini digunakan untuk memperoleh gambaran objektif mengenai </w:t>
      </w:r>
      <w:r w:rsidRPr="009B646C">
        <w:rPr>
          <w:rFonts w:eastAsia="Times New Roman"/>
        </w:rPr>
        <w:t>tingkat kepuasan masyarakat terhadap pelayanan kesehatan di Puskesmas Tanjung Bintang</w:t>
      </w:r>
      <w:r w:rsidRPr="009B646C">
        <w:rPr>
          <w:rFonts w:eastAsia="Times New Roman"/>
          <w:bCs w:val="0"/>
        </w:rPr>
        <w:t xml:space="preserve"> berdasarkan indikator yang telah ditetapkan dalam </w:t>
      </w:r>
      <w:r w:rsidRPr="009B646C">
        <w:rPr>
          <w:rFonts w:eastAsia="Times New Roman"/>
        </w:rPr>
        <w:t>Peraturan Menteri Pendayagunaan Aparatur Negara dan Reformasi Birokrasi (Permenpan-RB) Nomor 14 Tahun 2017</w:t>
      </w:r>
      <w:r w:rsidRPr="009B646C">
        <w:rPr>
          <w:rFonts w:eastAsia="Times New Roman"/>
          <w:bCs w:val="0"/>
        </w:rPr>
        <w:t xml:space="preserve"> tentang Pedoman Penyusunan Survei Kepuasan Masyarakat (SKM).</w:t>
      </w:r>
    </w:p>
    <w:p w:rsidR="009B646C" w:rsidRPr="009B646C" w:rsidRDefault="009B646C" w:rsidP="005F1439">
      <w:pPr>
        <w:spacing w:before="100" w:beforeAutospacing="1" w:after="100" w:afterAutospacing="1" w:line="360" w:lineRule="auto"/>
        <w:ind w:left="426"/>
        <w:jc w:val="both"/>
        <w:rPr>
          <w:rFonts w:eastAsia="Times New Roman"/>
          <w:bCs w:val="0"/>
          <w:lang w:val="id-ID"/>
        </w:rPr>
      </w:pPr>
      <w:r w:rsidRPr="009B646C">
        <w:rPr>
          <w:rFonts w:eastAsia="Times New Roman"/>
          <w:bCs w:val="0"/>
        </w:rPr>
        <w:t xml:space="preserve">Pemilihan metode ini didasarkan pada pertimbangan bahwa penelitian kuantitatif deskriptif memungkinkan peneliti untuk menganalisis persepsi masyarakat terhadap kualitas pelayanan publik secara terukur dan terstandardisasi. Instrumen utama yang digunakan berupa </w:t>
      </w:r>
      <w:r w:rsidRPr="009B646C">
        <w:rPr>
          <w:rFonts w:eastAsia="Times New Roman"/>
        </w:rPr>
        <w:t>skala Likert</w:t>
      </w:r>
      <w:r w:rsidRPr="009B646C">
        <w:rPr>
          <w:rFonts w:eastAsia="Times New Roman"/>
          <w:bCs w:val="0"/>
        </w:rPr>
        <w:t>, karena skala ini efektif dalam mengukur tingkat sikap, opini, serta persepsi responden terhadap fenomena sosial tertentu (Laksana, 2019). Dengan demikian, pendekatan ini diharapkan mampu memberikan gambaran empiris yang representatif mengenai kualitas layanan kesehatan di Puskesmas Tanjung Bintang.</w:t>
      </w:r>
    </w:p>
    <w:p w:rsidR="005F1439" w:rsidRDefault="009B646C" w:rsidP="005F1439">
      <w:pPr>
        <w:spacing w:before="100" w:beforeAutospacing="1" w:after="100" w:afterAutospacing="1" w:line="360" w:lineRule="auto"/>
        <w:outlineLvl w:val="2"/>
        <w:rPr>
          <w:rFonts w:eastAsia="Times New Roman"/>
          <w:b/>
          <w:sz w:val="27"/>
          <w:szCs w:val="27"/>
          <w:lang w:val="id-ID"/>
        </w:rPr>
      </w:pPr>
      <w:r w:rsidRPr="009B646C">
        <w:rPr>
          <w:rFonts w:eastAsia="Times New Roman"/>
          <w:b/>
          <w:sz w:val="27"/>
          <w:szCs w:val="27"/>
        </w:rPr>
        <w:t>3.2 Definisi Operasional</w:t>
      </w:r>
    </w:p>
    <w:p w:rsidR="009B646C" w:rsidRPr="009B646C" w:rsidRDefault="009B646C" w:rsidP="00F23F41">
      <w:pPr>
        <w:spacing w:before="100" w:beforeAutospacing="1" w:after="100" w:afterAutospacing="1" w:line="360" w:lineRule="auto"/>
        <w:ind w:left="426"/>
        <w:jc w:val="both"/>
        <w:outlineLvl w:val="2"/>
        <w:rPr>
          <w:rFonts w:eastAsia="Times New Roman"/>
          <w:b/>
          <w:sz w:val="27"/>
          <w:szCs w:val="27"/>
        </w:rPr>
      </w:pPr>
      <w:r w:rsidRPr="009B646C">
        <w:rPr>
          <w:rFonts w:eastAsia="Times New Roman"/>
          <w:bCs w:val="0"/>
        </w:rPr>
        <w:t xml:space="preserve">Definisi operasional merupakan penjabaran konseptual variabel penelitian menjadi indikator yang dapat diamati dan diukur secara kuantitatif. Dalam penelitian ini, variabel utama yang diteliti adalah </w:t>
      </w:r>
      <w:r w:rsidRPr="009B646C">
        <w:rPr>
          <w:rFonts w:eastAsia="Times New Roman"/>
        </w:rPr>
        <w:t>kepuasan masyarakat terhadap pelayanan kesehatan</w:t>
      </w:r>
      <w:r w:rsidRPr="009B646C">
        <w:rPr>
          <w:rFonts w:eastAsia="Times New Roman"/>
          <w:bCs w:val="0"/>
        </w:rPr>
        <w:t xml:space="preserve">, yang dioperasionalkan ke dalam sembilan indikator sebagaimana diatur dalam </w:t>
      </w:r>
      <w:r w:rsidRPr="009B646C">
        <w:rPr>
          <w:rFonts w:eastAsia="Times New Roman"/>
        </w:rPr>
        <w:t>Permenpan-RB No. 14 Tahun 2017</w:t>
      </w:r>
      <w:r w:rsidRPr="009B646C">
        <w:rPr>
          <w:rFonts w:eastAsia="Times New Roman"/>
          <w:bCs w:val="0"/>
        </w:rPr>
        <w:t>.</w:t>
      </w:r>
    </w:p>
    <w:p w:rsidR="009B646C" w:rsidRPr="009B646C" w:rsidRDefault="009B646C" w:rsidP="005F1439">
      <w:pPr>
        <w:spacing w:before="100" w:beforeAutospacing="1" w:after="100" w:afterAutospacing="1" w:line="360" w:lineRule="auto"/>
        <w:ind w:left="426" w:firstLine="426"/>
        <w:jc w:val="both"/>
        <w:rPr>
          <w:rFonts w:eastAsia="Times New Roman"/>
          <w:bCs w:val="0"/>
        </w:rPr>
      </w:pPr>
      <w:r w:rsidRPr="009B646C">
        <w:rPr>
          <w:rFonts w:eastAsia="Times New Roman"/>
          <w:bCs w:val="0"/>
        </w:rPr>
        <w:t>Tabel berikut menunjukkan definisi operasional variabel yang digunakan dalam penelitian:</w:t>
      </w:r>
    </w:p>
    <w:tbl>
      <w:tblPr>
        <w:tblW w:w="8048" w:type="dxa"/>
        <w:tblCellSpacing w:w="1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1442"/>
        <w:gridCol w:w="1610"/>
        <w:gridCol w:w="2095"/>
        <w:gridCol w:w="2512"/>
      </w:tblGrid>
      <w:tr w:rsidR="005F1439" w:rsidRPr="005F1439" w:rsidTr="00F23F41">
        <w:trPr>
          <w:tblHeader/>
          <w:tblCellSpacing w:w="15" w:type="dxa"/>
        </w:trPr>
        <w:tc>
          <w:tcPr>
            <w:tcW w:w="0" w:type="auto"/>
            <w:vAlign w:val="center"/>
            <w:hideMark/>
          </w:tcPr>
          <w:p w:rsidR="005F1439" w:rsidRPr="005F1439" w:rsidRDefault="005F1439" w:rsidP="005F1439">
            <w:pPr>
              <w:spacing w:after="0" w:line="240" w:lineRule="auto"/>
              <w:jc w:val="center"/>
              <w:rPr>
                <w:rFonts w:eastAsia="Times New Roman"/>
                <w:b/>
              </w:rPr>
            </w:pPr>
            <w:r w:rsidRPr="005F1439">
              <w:rPr>
                <w:rFonts w:eastAsia="Times New Roman"/>
                <w:b/>
              </w:rPr>
              <w:t>No</w:t>
            </w:r>
          </w:p>
        </w:tc>
        <w:tc>
          <w:tcPr>
            <w:tcW w:w="0" w:type="auto"/>
            <w:vAlign w:val="center"/>
            <w:hideMark/>
          </w:tcPr>
          <w:p w:rsidR="005F1439" w:rsidRPr="005F1439" w:rsidRDefault="005F1439" w:rsidP="005F1439">
            <w:pPr>
              <w:spacing w:after="0" w:line="240" w:lineRule="auto"/>
              <w:jc w:val="center"/>
              <w:rPr>
                <w:rFonts w:eastAsia="Times New Roman"/>
                <w:b/>
              </w:rPr>
            </w:pPr>
            <w:r w:rsidRPr="005F1439">
              <w:rPr>
                <w:rFonts w:eastAsia="Times New Roman"/>
                <w:b/>
              </w:rPr>
              <w:t>Variabel</w:t>
            </w:r>
          </w:p>
        </w:tc>
        <w:tc>
          <w:tcPr>
            <w:tcW w:w="0" w:type="auto"/>
            <w:vAlign w:val="center"/>
            <w:hideMark/>
          </w:tcPr>
          <w:p w:rsidR="005F1439" w:rsidRPr="005F1439" w:rsidRDefault="005F1439" w:rsidP="005F1439">
            <w:pPr>
              <w:spacing w:after="0" w:line="240" w:lineRule="auto"/>
              <w:jc w:val="center"/>
              <w:rPr>
                <w:rFonts w:eastAsia="Times New Roman"/>
                <w:b/>
              </w:rPr>
            </w:pPr>
            <w:r w:rsidRPr="005F1439">
              <w:rPr>
                <w:rFonts w:eastAsia="Times New Roman"/>
                <w:b/>
              </w:rPr>
              <w:t>Sub Variabel</w:t>
            </w:r>
          </w:p>
        </w:tc>
        <w:tc>
          <w:tcPr>
            <w:tcW w:w="0" w:type="auto"/>
            <w:vAlign w:val="center"/>
            <w:hideMark/>
          </w:tcPr>
          <w:p w:rsidR="005F1439" w:rsidRPr="005F1439" w:rsidRDefault="005F1439" w:rsidP="005F1439">
            <w:pPr>
              <w:spacing w:after="0" w:line="240" w:lineRule="auto"/>
              <w:jc w:val="center"/>
              <w:rPr>
                <w:rFonts w:eastAsia="Times New Roman"/>
                <w:b/>
              </w:rPr>
            </w:pPr>
            <w:r w:rsidRPr="005F1439">
              <w:rPr>
                <w:rFonts w:eastAsia="Times New Roman"/>
                <w:b/>
              </w:rPr>
              <w:t>Indikator</w:t>
            </w:r>
          </w:p>
        </w:tc>
        <w:tc>
          <w:tcPr>
            <w:tcW w:w="0" w:type="auto"/>
            <w:vAlign w:val="center"/>
            <w:hideMark/>
          </w:tcPr>
          <w:p w:rsidR="005F1439" w:rsidRPr="005F1439" w:rsidRDefault="005F1439" w:rsidP="005F1439">
            <w:pPr>
              <w:spacing w:after="0" w:line="240" w:lineRule="auto"/>
              <w:jc w:val="center"/>
              <w:rPr>
                <w:rFonts w:eastAsia="Times New Roman"/>
                <w:b/>
              </w:rPr>
            </w:pPr>
            <w:r w:rsidRPr="005F1439">
              <w:rPr>
                <w:rFonts w:eastAsia="Times New Roman"/>
                <w:b/>
              </w:rPr>
              <w:t>Skala Likert</w:t>
            </w:r>
          </w:p>
        </w:tc>
      </w:tr>
      <w:tr w:rsidR="005F1439" w:rsidRPr="005F1439" w:rsidTr="00F23F41">
        <w:trPr>
          <w:tblCellSpacing w:w="15" w:type="dxa"/>
        </w:trPr>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1</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Kepuasan Masyarakat (Y)</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Persyaratan Pelayanan</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Kesesuaian persyaratan pelayanan dengan jenis pelayanan</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1 = Tidak sesuai, 2 = Kurang sesuai, 3 = Sesuai, 4 = Sangat sesuai</w:t>
            </w:r>
          </w:p>
        </w:tc>
      </w:tr>
      <w:tr w:rsidR="005F1439" w:rsidRPr="005F1439" w:rsidTr="00F23F41">
        <w:trPr>
          <w:tblCellSpacing w:w="15" w:type="dxa"/>
        </w:trPr>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2</w:t>
            </w:r>
          </w:p>
        </w:tc>
        <w:tc>
          <w:tcPr>
            <w:tcW w:w="0" w:type="auto"/>
            <w:vAlign w:val="center"/>
            <w:hideMark/>
          </w:tcPr>
          <w:p w:rsidR="005F1439" w:rsidRPr="005F1439" w:rsidRDefault="005F1439" w:rsidP="005F1439">
            <w:pPr>
              <w:spacing w:after="0" w:line="240" w:lineRule="auto"/>
              <w:rPr>
                <w:rFonts w:eastAsia="Times New Roman"/>
                <w:bCs w:val="0"/>
              </w:rPr>
            </w:pP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Prosedur Pelayanan</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Kemudahan prosedur pelayanan</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1 = Tidak mudah, 2 = Kurang mudah, 3 = Mudah, 4 = Sangat mudah</w:t>
            </w:r>
          </w:p>
        </w:tc>
      </w:tr>
      <w:tr w:rsidR="005F1439" w:rsidRPr="005F1439" w:rsidTr="00F23F41">
        <w:trPr>
          <w:tblCellSpacing w:w="15" w:type="dxa"/>
        </w:trPr>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3</w:t>
            </w:r>
          </w:p>
        </w:tc>
        <w:tc>
          <w:tcPr>
            <w:tcW w:w="0" w:type="auto"/>
            <w:vAlign w:val="center"/>
            <w:hideMark/>
          </w:tcPr>
          <w:p w:rsidR="005F1439" w:rsidRPr="005F1439" w:rsidRDefault="005F1439" w:rsidP="005F1439">
            <w:pPr>
              <w:spacing w:after="0" w:line="240" w:lineRule="auto"/>
              <w:rPr>
                <w:rFonts w:eastAsia="Times New Roman"/>
                <w:bCs w:val="0"/>
              </w:rPr>
            </w:pP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Waktu Penyelesaian</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Kecepatan waktu dalam memberikan pelayanan</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1 = Tidak cepat, 2 = Kurang cepat, 3 = Cepat, 4 = Sangat cepat</w:t>
            </w:r>
          </w:p>
        </w:tc>
      </w:tr>
      <w:tr w:rsidR="005F1439" w:rsidRPr="005F1439" w:rsidTr="00F23F41">
        <w:trPr>
          <w:tblCellSpacing w:w="15" w:type="dxa"/>
        </w:trPr>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4</w:t>
            </w:r>
          </w:p>
        </w:tc>
        <w:tc>
          <w:tcPr>
            <w:tcW w:w="0" w:type="auto"/>
            <w:vAlign w:val="center"/>
            <w:hideMark/>
          </w:tcPr>
          <w:p w:rsidR="005F1439" w:rsidRPr="005F1439" w:rsidRDefault="005F1439" w:rsidP="005F1439">
            <w:pPr>
              <w:spacing w:after="0" w:line="240" w:lineRule="auto"/>
              <w:rPr>
                <w:rFonts w:eastAsia="Times New Roman"/>
                <w:bCs w:val="0"/>
              </w:rPr>
            </w:pP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Biaya/Tarif</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Kewajaran biaya/tarif pelayanan</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1 = Tidak wajar, 2 = Kurang wajar, 3 = Wajar, 4 = Sangat wajar</w:t>
            </w:r>
          </w:p>
        </w:tc>
      </w:tr>
      <w:tr w:rsidR="005F1439" w:rsidRPr="005F1439" w:rsidTr="00F23F41">
        <w:trPr>
          <w:tblCellSpacing w:w="15" w:type="dxa"/>
        </w:trPr>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5</w:t>
            </w:r>
          </w:p>
        </w:tc>
        <w:tc>
          <w:tcPr>
            <w:tcW w:w="0" w:type="auto"/>
            <w:vAlign w:val="center"/>
            <w:hideMark/>
          </w:tcPr>
          <w:p w:rsidR="005F1439" w:rsidRPr="005F1439" w:rsidRDefault="005F1439" w:rsidP="005F1439">
            <w:pPr>
              <w:spacing w:after="0" w:line="240" w:lineRule="auto"/>
              <w:rPr>
                <w:rFonts w:eastAsia="Times New Roman"/>
                <w:bCs w:val="0"/>
              </w:rPr>
            </w:pP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Produk Spesifikasi Pelayanan</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Kesesuaian produk pelayanan dengan standar pelayanan</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1 = Tidak sesuai, 2 = Kurang sesuai, 3 = Sesuai, 4 = Sangat sesuai</w:t>
            </w:r>
          </w:p>
        </w:tc>
      </w:tr>
      <w:tr w:rsidR="005F1439" w:rsidRPr="005F1439" w:rsidTr="00F23F41">
        <w:trPr>
          <w:tblCellSpacing w:w="15" w:type="dxa"/>
        </w:trPr>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6</w:t>
            </w:r>
          </w:p>
        </w:tc>
        <w:tc>
          <w:tcPr>
            <w:tcW w:w="0" w:type="auto"/>
            <w:vAlign w:val="center"/>
            <w:hideMark/>
          </w:tcPr>
          <w:p w:rsidR="005F1439" w:rsidRPr="005F1439" w:rsidRDefault="005F1439" w:rsidP="005F1439">
            <w:pPr>
              <w:spacing w:after="0" w:line="240" w:lineRule="auto"/>
              <w:rPr>
                <w:rFonts w:eastAsia="Times New Roman"/>
                <w:bCs w:val="0"/>
              </w:rPr>
            </w:pP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Kompetensi Pelaksana</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Kemampuan petugas dalam pelayanan</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1 = Tidak kompeten, 2 = Kurang kompeten, 3 = Kompeten, 4 = Sangat kompeten</w:t>
            </w:r>
          </w:p>
        </w:tc>
      </w:tr>
      <w:tr w:rsidR="005F1439" w:rsidRPr="005F1439" w:rsidTr="00F23F41">
        <w:trPr>
          <w:tblCellSpacing w:w="15" w:type="dxa"/>
        </w:trPr>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7</w:t>
            </w:r>
          </w:p>
        </w:tc>
        <w:tc>
          <w:tcPr>
            <w:tcW w:w="0" w:type="auto"/>
            <w:vAlign w:val="center"/>
            <w:hideMark/>
          </w:tcPr>
          <w:p w:rsidR="005F1439" w:rsidRPr="005F1439" w:rsidRDefault="005F1439" w:rsidP="005F1439">
            <w:pPr>
              <w:spacing w:after="0" w:line="240" w:lineRule="auto"/>
              <w:rPr>
                <w:rFonts w:eastAsia="Times New Roman"/>
                <w:bCs w:val="0"/>
              </w:rPr>
            </w:pP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Perilaku Pelaksana</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Kesopanan dan keramahan petugas</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1 = Tidak sopan, 2 = Kurang sopan, 3 = Sopan, 4 = Sangat sopan</w:t>
            </w:r>
          </w:p>
        </w:tc>
      </w:tr>
      <w:tr w:rsidR="005F1439" w:rsidRPr="005F1439" w:rsidTr="00F23F41">
        <w:trPr>
          <w:tblCellSpacing w:w="15" w:type="dxa"/>
        </w:trPr>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8</w:t>
            </w:r>
          </w:p>
        </w:tc>
        <w:tc>
          <w:tcPr>
            <w:tcW w:w="0" w:type="auto"/>
            <w:vAlign w:val="center"/>
            <w:hideMark/>
          </w:tcPr>
          <w:p w:rsidR="005F1439" w:rsidRPr="005F1439" w:rsidRDefault="005F1439" w:rsidP="005F1439">
            <w:pPr>
              <w:spacing w:after="0" w:line="240" w:lineRule="auto"/>
              <w:rPr>
                <w:rFonts w:eastAsia="Times New Roman"/>
                <w:bCs w:val="0"/>
              </w:rPr>
            </w:pP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Sarana dan Prasarana</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Kelengkapan dan kenyamanan sarana pelayanan</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1 = Buruk, 2 = Cukup, 3 = Baik, 4 = Sangat baik</w:t>
            </w:r>
          </w:p>
        </w:tc>
      </w:tr>
      <w:tr w:rsidR="005F1439" w:rsidRPr="005F1439" w:rsidTr="00F23F41">
        <w:trPr>
          <w:tblCellSpacing w:w="15" w:type="dxa"/>
        </w:trPr>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9</w:t>
            </w:r>
          </w:p>
        </w:tc>
        <w:tc>
          <w:tcPr>
            <w:tcW w:w="0" w:type="auto"/>
            <w:vAlign w:val="center"/>
            <w:hideMark/>
          </w:tcPr>
          <w:p w:rsidR="005F1439" w:rsidRPr="005F1439" w:rsidRDefault="005F1439" w:rsidP="005F1439">
            <w:pPr>
              <w:spacing w:after="0" w:line="240" w:lineRule="auto"/>
              <w:rPr>
                <w:rFonts w:eastAsia="Times New Roman"/>
                <w:bCs w:val="0"/>
              </w:rPr>
            </w:pP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Penanganan Pengaduan</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Keberadaan dan efektivitas sistem pengaduan</w:t>
            </w:r>
          </w:p>
        </w:tc>
        <w:tc>
          <w:tcPr>
            <w:tcW w:w="0" w:type="auto"/>
            <w:vAlign w:val="center"/>
            <w:hideMark/>
          </w:tcPr>
          <w:p w:rsidR="005F1439" w:rsidRPr="005F1439" w:rsidRDefault="005F1439" w:rsidP="005F1439">
            <w:pPr>
              <w:spacing w:after="0" w:line="240" w:lineRule="auto"/>
              <w:rPr>
                <w:rFonts w:eastAsia="Times New Roman"/>
                <w:bCs w:val="0"/>
              </w:rPr>
            </w:pPr>
            <w:r w:rsidRPr="005F1439">
              <w:rPr>
                <w:rFonts w:eastAsia="Times New Roman"/>
                <w:bCs w:val="0"/>
              </w:rPr>
              <w:t>1 = Tidak ada, 2 = Ada tapi tidak berfungsi, 3 = Kurang maksimal, 4 = Dikelola dengan baik</w:t>
            </w:r>
          </w:p>
        </w:tc>
      </w:tr>
    </w:tbl>
    <w:p w:rsidR="009B646C" w:rsidRDefault="009B646C" w:rsidP="005F1439">
      <w:pPr>
        <w:spacing w:before="100" w:beforeAutospacing="1" w:after="100" w:afterAutospacing="1" w:line="360" w:lineRule="auto"/>
        <w:ind w:left="426" w:firstLine="426"/>
        <w:rPr>
          <w:rFonts w:eastAsia="Times New Roman"/>
          <w:bCs w:val="0"/>
          <w:lang w:val="id-ID"/>
        </w:rPr>
      </w:pPr>
      <w:r w:rsidRPr="009B646C">
        <w:rPr>
          <w:rFonts w:eastAsia="Times New Roman"/>
          <w:bCs w:val="0"/>
        </w:rPr>
        <w:t>Sumber: Diolah peneliti berdasarkan Permenpan-RB No.14 Tahun 2017.</w:t>
      </w:r>
    </w:p>
    <w:p w:rsidR="005F1439" w:rsidRDefault="005F1439" w:rsidP="005F1439">
      <w:pPr>
        <w:spacing w:before="100" w:beforeAutospacing="1" w:after="100" w:afterAutospacing="1" w:line="360" w:lineRule="auto"/>
        <w:ind w:left="426" w:firstLine="426"/>
        <w:rPr>
          <w:rFonts w:eastAsia="Times New Roman"/>
          <w:bCs w:val="0"/>
          <w:lang w:val="id-ID"/>
        </w:rPr>
      </w:pPr>
    </w:p>
    <w:p w:rsidR="005F1439" w:rsidRPr="009B646C" w:rsidRDefault="005F1439" w:rsidP="005F1439">
      <w:pPr>
        <w:spacing w:before="100" w:beforeAutospacing="1" w:after="100" w:afterAutospacing="1" w:line="360" w:lineRule="auto"/>
        <w:ind w:left="426" w:firstLine="426"/>
        <w:rPr>
          <w:rFonts w:eastAsia="Times New Roman"/>
          <w:bCs w:val="0"/>
          <w:lang w:val="id-ID"/>
        </w:rPr>
      </w:pPr>
    </w:p>
    <w:p w:rsidR="009B646C" w:rsidRPr="009B646C" w:rsidRDefault="009B646C" w:rsidP="005F1439">
      <w:pPr>
        <w:spacing w:before="100" w:beforeAutospacing="1" w:after="100" w:afterAutospacing="1" w:line="360" w:lineRule="auto"/>
        <w:outlineLvl w:val="2"/>
        <w:rPr>
          <w:rFonts w:eastAsia="Times New Roman"/>
          <w:b/>
          <w:sz w:val="27"/>
          <w:szCs w:val="27"/>
        </w:rPr>
      </w:pPr>
      <w:r w:rsidRPr="009B646C">
        <w:rPr>
          <w:rFonts w:eastAsia="Times New Roman"/>
          <w:b/>
          <w:sz w:val="27"/>
          <w:szCs w:val="27"/>
        </w:rPr>
        <w:t>3.3 Waktu dan Lokasi Penelitian</w:t>
      </w:r>
    </w:p>
    <w:p w:rsidR="009B646C" w:rsidRPr="009B646C" w:rsidRDefault="009B646C" w:rsidP="005F1439">
      <w:pPr>
        <w:spacing w:before="100" w:beforeAutospacing="1" w:after="100" w:afterAutospacing="1" w:line="360" w:lineRule="auto"/>
        <w:ind w:left="426"/>
        <w:jc w:val="both"/>
        <w:rPr>
          <w:rFonts w:eastAsia="Times New Roman"/>
          <w:bCs w:val="0"/>
        </w:rPr>
      </w:pPr>
      <w:r w:rsidRPr="009B646C">
        <w:rPr>
          <w:rFonts w:eastAsia="Times New Roman"/>
          <w:bCs w:val="0"/>
        </w:rPr>
        <w:t xml:space="preserve">Penelitian ini dilaksanakan pada </w:t>
      </w:r>
      <w:r w:rsidRPr="009B646C">
        <w:rPr>
          <w:rFonts w:eastAsia="Times New Roman"/>
        </w:rPr>
        <w:t>bulan Agustus hingga September 2025</w:t>
      </w:r>
      <w:r w:rsidRPr="009B646C">
        <w:rPr>
          <w:rFonts w:eastAsia="Times New Roman"/>
          <w:bCs w:val="0"/>
        </w:rPr>
        <w:t xml:space="preserve"> di </w:t>
      </w:r>
      <w:r w:rsidRPr="009B646C">
        <w:rPr>
          <w:rFonts w:eastAsia="Times New Roman"/>
        </w:rPr>
        <w:t>Puskesmas Tanjung Bintang</w:t>
      </w:r>
      <w:r w:rsidRPr="009B646C">
        <w:rPr>
          <w:rFonts w:eastAsia="Times New Roman"/>
          <w:bCs w:val="0"/>
        </w:rPr>
        <w:t xml:space="preserve">, Kabupaten Lampung Selatan. Lokasi ini dipilih secara </w:t>
      </w:r>
      <w:r w:rsidRPr="009B646C">
        <w:rPr>
          <w:rFonts w:eastAsia="Times New Roman"/>
        </w:rPr>
        <w:t>purposive</w:t>
      </w:r>
      <w:r w:rsidRPr="009B646C">
        <w:rPr>
          <w:rFonts w:eastAsia="Times New Roman"/>
          <w:bCs w:val="0"/>
        </w:rPr>
        <w:t xml:space="preserve"> (bertujuan) karena memiliki karakteristik yang relevan dengan fokus penelitian, yaitu intensitas pelayanan kesehatan yang tinggi serta beragam jenis layanan kepada masyarakat.</w:t>
      </w:r>
    </w:p>
    <w:p w:rsidR="009B646C" w:rsidRPr="009B646C" w:rsidRDefault="009B646C" w:rsidP="005F1439">
      <w:pPr>
        <w:spacing w:before="100" w:beforeAutospacing="1" w:after="100" w:afterAutospacing="1" w:line="360" w:lineRule="auto"/>
        <w:ind w:left="426"/>
        <w:jc w:val="both"/>
        <w:rPr>
          <w:rFonts w:eastAsia="Times New Roman"/>
          <w:bCs w:val="0"/>
          <w:lang w:val="id-ID"/>
        </w:rPr>
      </w:pPr>
      <w:r w:rsidRPr="009B646C">
        <w:rPr>
          <w:rFonts w:eastAsia="Times New Roman"/>
          <w:bCs w:val="0"/>
        </w:rPr>
        <w:t>Menurut Suliyanto (2017), pemilihan lokasi penelitian secara purposive tepat dilakukan apabila lokasi tersebut diyakini mampu memberikan data yang representatif terhadap fenomena yang diteliti. Dengan demikian, Puskesmas Tanjung Bintang dipandang sebagai lokasi yang ideal untuk menggambarkan kondisi empiris pelayanan publik di bidang kesehatan pada tingkat lokal.</w:t>
      </w:r>
    </w:p>
    <w:p w:rsidR="009B646C" w:rsidRPr="009B646C" w:rsidRDefault="009B646C" w:rsidP="005F1439">
      <w:pPr>
        <w:spacing w:before="100" w:beforeAutospacing="1" w:after="100" w:afterAutospacing="1" w:line="360" w:lineRule="auto"/>
        <w:outlineLvl w:val="2"/>
        <w:rPr>
          <w:rFonts w:eastAsia="Times New Roman"/>
          <w:b/>
          <w:sz w:val="27"/>
          <w:szCs w:val="27"/>
        </w:rPr>
      </w:pPr>
      <w:r w:rsidRPr="009B646C">
        <w:rPr>
          <w:rFonts w:eastAsia="Times New Roman"/>
          <w:b/>
          <w:sz w:val="27"/>
          <w:szCs w:val="27"/>
        </w:rPr>
        <w:t>3.4 Populasi dan Sampel Penelitian</w:t>
      </w:r>
    </w:p>
    <w:p w:rsidR="009B646C" w:rsidRPr="009B646C" w:rsidRDefault="009B646C" w:rsidP="005F1439">
      <w:pPr>
        <w:spacing w:before="100" w:beforeAutospacing="1" w:after="100" w:afterAutospacing="1" w:line="360" w:lineRule="auto"/>
        <w:ind w:left="426"/>
        <w:outlineLvl w:val="3"/>
        <w:rPr>
          <w:rFonts w:eastAsia="Times New Roman"/>
          <w:b/>
        </w:rPr>
      </w:pPr>
      <w:r w:rsidRPr="009B646C">
        <w:rPr>
          <w:rFonts w:eastAsia="Times New Roman"/>
          <w:b/>
        </w:rPr>
        <w:t>3.4.1 Populasi</w:t>
      </w:r>
    </w:p>
    <w:p w:rsidR="009B646C" w:rsidRPr="00F23F41" w:rsidRDefault="009B646C" w:rsidP="005F1439">
      <w:pPr>
        <w:pStyle w:val="NormalWeb"/>
        <w:spacing w:line="360" w:lineRule="auto"/>
        <w:ind w:left="993"/>
        <w:jc w:val="both"/>
      </w:pPr>
      <w:r w:rsidRPr="00F23F41">
        <w:t xml:space="preserve">Populasi dalam penelitian ini mencakup seluruh masyarakat atau pasien yang pernah memperoleh layanan kesehatan di </w:t>
      </w:r>
      <w:r w:rsidRPr="00F23F41">
        <w:rPr>
          <w:rStyle w:val="Strong"/>
          <w:b w:val="0"/>
        </w:rPr>
        <w:t>Puskesmas Tanjung Bintang</w:t>
      </w:r>
      <w:r w:rsidRPr="00F23F41">
        <w:rPr>
          <w:b/>
        </w:rPr>
        <w:t xml:space="preserve"> </w:t>
      </w:r>
      <w:r w:rsidRPr="00F23F41">
        <w:t xml:space="preserve">selama tahun 2024. Berdasarkan data rekapitulasi kunjungan pasien Puskesmas Tanjung Bintang tahun 2024, diketahui bahwa jumlah pasien yang dilayani mencapai angka yang cukup tinggi setiap bulannya. Puskesmas ini berfungsi sebagai </w:t>
      </w:r>
      <w:r w:rsidRPr="00F23F41">
        <w:rPr>
          <w:rStyle w:val="Strong"/>
          <w:b w:val="0"/>
        </w:rPr>
        <w:t>pusat pelayanan kesehatan tingkat pertama</w:t>
      </w:r>
      <w:r w:rsidRPr="00F23F41">
        <w:rPr>
          <w:b/>
        </w:rPr>
        <w:t xml:space="preserve"> </w:t>
      </w:r>
      <w:r w:rsidRPr="00F23F41">
        <w:t>yang menangani berbagai layanan medis, baik promotif, preventif, kuratif, maupun rehabilitatif, sehingga memiliki peran penting dalam meningkatkan derajat kesehatan masyarakat di wilayah Tanjung Bintang dan sekitarnya.</w:t>
      </w:r>
    </w:p>
    <w:p w:rsidR="009B646C" w:rsidRPr="00F23F41" w:rsidRDefault="009B646C" w:rsidP="00F23F41">
      <w:pPr>
        <w:pStyle w:val="NormalWeb"/>
        <w:spacing w:line="360" w:lineRule="auto"/>
        <w:ind w:left="993"/>
        <w:jc w:val="both"/>
      </w:pPr>
      <w:r w:rsidRPr="00F23F41">
        <w:t xml:space="preserve">Secara administratif, </w:t>
      </w:r>
      <w:r w:rsidRPr="00F23F41">
        <w:rPr>
          <w:rStyle w:val="Strong"/>
          <w:b w:val="0"/>
        </w:rPr>
        <w:t>Puskesmas Tanjung Bintang</w:t>
      </w:r>
      <w:r w:rsidRPr="00F23F41">
        <w:t xml:space="preserve"> membawahi wilayah kerja yang terdiri atas </w:t>
      </w:r>
      <w:r w:rsidRPr="00F23F41">
        <w:rPr>
          <w:rStyle w:val="Strong"/>
          <w:b w:val="0"/>
        </w:rPr>
        <w:t>9 (sembilan) desa</w:t>
      </w:r>
      <w:r w:rsidRPr="00F23F41">
        <w:t xml:space="preserve">, yaitu Desa Way Galih, Desa Jati Indah, Desa Karang Sari, Desa Serdang, Desa Purwodadi, Desa Sidodadi, Desa Wawasan, Desa Tanjung Bintang, dan Desa Srikaton. Berdasarkan data dari </w:t>
      </w:r>
      <w:r w:rsidRPr="00F23F41">
        <w:rPr>
          <w:rStyle w:val="Strong"/>
          <w:b w:val="0"/>
        </w:rPr>
        <w:t>Portal Resmi Pemerintah Kabupaten</w:t>
      </w:r>
      <w:r w:rsidRPr="00F23F41">
        <w:rPr>
          <w:rStyle w:val="Strong"/>
        </w:rPr>
        <w:t xml:space="preserve"> </w:t>
      </w:r>
      <w:r w:rsidRPr="00F23F41">
        <w:rPr>
          <w:rStyle w:val="Strong"/>
          <w:b w:val="0"/>
        </w:rPr>
        <w:t>Lampung Selatan (Lampungselatankab.go.id, 2024)</w:t>
      </w:r>
      <w:r w:rsidRPr="00F23F41">
        <w:rPr>
          <w:b/>
        </w:rPr>
        <w:t xml:space="preserve">, </w:t>
      </w:r>
      <w:r w:rsidRPr="00F23F41">
        <w:t xml:space="preserve">jumlah penduduk di wilayah kerja Puskesmas Tanjung Bintang tercatat lebih dari </w:t>
      </w:r>
      <w:r w:rsidRPr="00F23F41">
        <w:rPr>
          <w:rStyle w:val="Strong"/>
          <w:b w:val="0"/>
        </w:rPr>
        <w:t>43.000 jiwa</w:t>
      </w:r>
      <w:r w:rsidRPr="00F23F41">
        <w:rPr>
          <w:b/>
        </w:rPr>
        <w:t>.</w:t>
      </w:r>
      <w:r w:rsidRPr="00F23F41">
        <w:t xml:space="preserve"> Jumlah tersebut menunjukkan tingginya potensi pengguna layanan kesehatan di puskesmas ini, yang sekaligus menjadikannya lokasi penelitian yang strategis dan relevan untuk mengukur tingkat kepuasan masyarakat terhadap pelayanan publik di bidang kesehatan.</w:t>
      </w:r>
    </w:p>
    <w:p w:rsidR="009B646C" w:rsidRPr="00F23F41" w:rsidRDefault="009B646C" w:rsidP="00F23F41">
      <w:pPr>
        <w:pStyle w:val="NormalWeb"/>
        <w:spacing w:line="360" w:lineRule="auto"/>
        <w:ind w:left="993"/>
        <w:jc w:val="both"/>
      </w:pPr>
      <w:r w:rsidRPr="00F23F41">
        <w:t xml:space="preserve">Menurut </w:t>
      </w:r>
      <w:r w:rsidRPr="00F23F41">
        <w:rPr>
          <w:rStyle w:val="Strong"/>
          <w:b w:val="0"/>
        </w:rPr>
        <w:t>Sugiyono (2016)</w:t>
      </w:r>
      <w:r w:rsidRPr="00F23F41">
        <w:rPr>
          <w:b/>
        </w:rPr>
        <w:t xml:space="preserve">, </w:t>
      </w:r>
      <w:r w:rsidRPr="00F23F41">
        <w:t xml:space="preserve">populasi didefinisikan sebagai wilayah generalisasi yang terdiri atas objek atau subjek yang memiliki kualitas dan karakteristik tertentu yang ditetapkan oleh peneliti untuk dipelajari dan kemudian ditarik kesimpulannya. Populasi tidak hanya terbatas pada manusia, tetapi juga mencakup fenomena, peristiwa, atau dokumen yang relevan dengan fokus penelitian. Berdasarkan definisi tersebut, populasi dalam penelitian ini dipilih karena memenuhi kriteria homogenitas dan keterkaitan langsung dengan variabel penelitian, yaitu </w:t>
      </w:r>
      <w:bookmarkStart w:id="0" w:name="_GoBack"/>
      <w:bookmarkEnd w:id="0"/>
      <w:r w:rsidRPr="00F23F41">
        <w:t>kepuasan masyarakat terhadap pelayanan kesehatan.</w:t>
      </w:r>
    </w:p>
    <w:p w:rsidR="009B646C" w:rsidRPr="009B646C" w:rsidRDefault="009B646C" w:rsidP="00F23F41">
      <w:pPr>
        <w:spacing w:before="100" w:beforeAutospacing="1" w:after="100" w:afterAutospacing="1" w:line="360" w:lineRule="auto"/>
        <w:ind w:left="426" w:hanging="142"/>
        <w:outlineLvl w:val="3"/>
        <w:rPr>
          <w:rFonts w:eastAsia="Times New Roman"/>
          <w:b/>
        </w:rPr>
      </w:pPr>
      <w:r w:rsidRPr="009B646C">
        <w:rPr>
          <w:rFonts w:eastAsia="Times New Roman"/>
          <w:b/>
        </w:rPr>
        <w:t xml:space="preserve"> 3.4.2 Sampel (Margin of Error)</w:t>
      </w:r>
    </w:p>
    <w:p w:rsidR="009B646C" w:rsidRPr="009B646C" w:rsidRDefault="009B646C" w:rsidP="00F23F41">
      <w:pPr>
        <w:spacing w:before="100" w:beforeAutospacing="1" w:after="100" w:afterAutospacing="1" w:line="360" w:lineRule="auto"/>
        <w:ind w:left="993"/>
        <w:jc w:val="both"/>
        <w:rPr>
          <w:rFonts w:eastAsia="Times New Roman"/>
          <w:bCs w:val="0"/>
        </w:rPr>
      </w:pPr>
      <w:r w:rsidRPr="009B646C">
        <w:rPr>
          <w:rFonts w:eastAsia="Times New Roman"/>
          <w:bCs w:val="0"/>
        </w:rPr>
        <w:t xml:space="preserve">Penentuan jumlah sampel dilakukan menggunakan </w:t>
      </w:r>
      <w:r w:rsidRPr="009B646C">
        <w:rPr>
          <w:rFonts w:eastAsia="Times New Roman"/>
        </w:rPr>
        <w:t>rumus Lemeshow</w:t>
      </w:r>
      <w:r w:rsidRPr="009B646C">
        <w:rPr>
          <w:rFonts w:eastAsia="Times New Roman"/>
          <w:bCs w:val="0"/>
        </w:rPr>
        <w:t xml:space="preserve">, karena populasi berukuran besar dan heterogen. </w:t>
      </w:r>
      <w:r w:rsidR="005F1439">
        <w:rPr>
          <w:rFonts w:eastAsia="Times New Roman"/>
          <w:bCs w:val="0"/>
          <w:lang w:val="id-ID"/>
        </w:rPr>
        <w:t xml:space="preserve"> </w:t>
      </w:r>
      <w:r w:rsidRPr="009B646C">
        <w:rPr>
          <w:rFonts w:eastAsia="Times New Roman"/>
          <w:bCs w:val="0"/>
        </w:rPr>
        <w:t xml:space="preserve">Teknik pengambilan sampel yang digunakan ialah </w:t>
      </w:r>
      <w:r w:rsidRPr="009B646C">
        <w:rPr>
          <w:rFonts w:eastAsia="Times New Roman"/>
        </w:rPr>
        <w:t>purposive sampling</w:t>
      </w:r>
      <w:r w:rsidRPr="009B646C">
        <w:rPr>
          <w:rFonts w:eastAsia="Times New Roman"/>
          <w:bCs w:val="0"/>
        </w:rPr>
        <w:t>, yaitu pemilihan sampel berdasarkan kriteria tertentu yang sesuai dengan tujuan penelitian (Laksana, 2019). Adapun kriteria responden adalah:</w:t>
      </w:r>
    </w:p>
    <w:p w:rsidR="009B646C" w:rsidRPr="009B646C" w:rsidRDefault="009B646C" w:rsidP="00F23F41">
      <w:pPr>
        <w:numPr>
          <w:ilvl w:val="0"/>
          <w:numId w:val="2"/>
        </w:numPr>
        <w:tabs>
          <w:tab w:val="clear" w:pos="720"/>
          <w:tab w:val="num" w:pos="993"/>
        </w:tabs>
        <w:spacing w:before="100" w:beforeAutospacing="1" w:after="100" w:afterAutospacing="1" w:line="360" w:lineRule="auto"/>
        <w:ind w:left="993" w:firstLine="0"/>
        <w:rPr>
          <w:rFonts w:eastAsia="Times New Roman"/>
          <w:bCs w:val="0"/>
        </w:rPr>
      </w:pPr>
      <w:r w:rsidRPr="009B646C">
        <w:rPr>
          <w:rFonts w:eastAsia="Times New Roman"/>
          <w:bCs w:val="0"/>
        </w:rPr>
        <w:t xml:space="preserve">Pernah menggunakan layanan di Puskesmas Tanjung Bintang </w:t>
      </w:r>
      <w:r w:rsidR="00F23F41">
        <w:rPr>
          <w:rFonts w:eastAsia="Times New Roman"/>
          <w:bCs w:val="0"/>
          <w:lang w:val="id-ID"/>
        </w:rPr>
        <w:t xml:space="preserve"> </w:t>
      </w:r>
      <w:r w:rsidR="00F23F41">
        <w:rPr>
          <w:rFonts w:eastAsia="Times New Roman"/>
          <w:bCs w:val="0"/>
          <w:lang w:val="id-ID"/>
        </w:rPr>
        <w:tab/>
      </w:r>
      <w:r w:rsidRPr="009B646C">
        <w:rPr>
          <w:rFonts w:eastAsia="Times New Roman"/>
          <w:bCs w:val="0"/>
        </w:rPr>
        <w:t>minimal satu kali dalam enam bulan terakhir.</w:t>
      </w:r>
    </w:p>
    <w:p w:rsidR="009B646C" w:rsidRPr="009B646C" w:rsidRDefault="009B646C" w:rsidP="00F23F41">
      <w:pPr>
        <w:numPr>
          <w:ilvl w:val="0"/>
          <w:numId w:val="2"/>
        </w:numPr>
        <w:tabs>
          <w:tab w:val="clear" w:pos="720"/>
          <w:tab w:val="num" w:pos="993"/>
        </w:tabs>
        <w:spacing w:before="100" w:beforeAutospacing="1" w:after="100" w:afterAutospacing="1" w:line="360" w:lineRule="auto"/>
        <w:ind w:left="993" w:firstLine="0"/>
        <w:rPr>
          <w:rFonts w:eastAsia="Times New Roman"/>
          <w:bCs w:val="0"/>
        </w:rPr>
      </w:pPr>
      <w:r w:rsidRPr="009B646C">
        <w:rPr>
          <w:rFonts w:eastAsia="Times New Roman"/>
          <w:bCs w:val="0"/>
        </w:rPr>
        <w:t>Berusia 17 tahun ke atas.</w:t>
      </w:r>
    </w:p>
    <w:p w:rsidR="009B646C" w:rsidRPr="005F1439" w:rsidRDefault="009B646C" w:rsidP="00F23F41">
      <w:pPr>
        <w:numPr>
          <w:ilvl w:val="0"/>
          <w:numId w:val="2"/>
        </w:numPr>
        <w:tabs>
          <w:tab w:val="clear" w:pos="720"/>
          <w:tab w:val="num" w:pos="993"/>
        </w:tabs>
        <w:spacing w:before="100" w:beforeAutospacing="1" w:after="100" w:afterAutospacing="1" w:line="360" w:lineRule="auto"/>
        <w:ind w:left="993" w:firstLine="0"/>
        <w:rPr>
          <w:rFonts w:eastAsia="Times New Roman"/>
          <w:bCs w:val="0"/>
        </w:rPr>
      </w:pPr>
      <w:r w:rsidRPr="009B646C">
        <w:rPr>
          <w:rFonts w:eastAsia="Times New Roman"/>
          <w:bCs w:val="0"/>
        </w:rPr>
        <w:t>Bersedia menjadi responden penelitian.</w:t>
      </w:r>
    </w:p>
    <w:p w:rsidR="005F1439" w:rsidRDefault="005F1439" w:rsidP="005F1439">
      <w:pPr>
        <w:spacing w:before="100" w:beforeAutospacing="1" w:after="100" w:afterAutospacing="1" w:line="360" w:lineRule="auto"/>
        <w:rPr>
          <w:rFonts w:eastAsia="Times New Roman"/>
          <w:bCs w:val="0"/>
          <w:lang w:val="id-ID"/>
        </w:rPr>
      </w:pPr>
    </w:p>
    <w:p w:rsidR="005F1439" w:rsidRPr="009B646C" w:rsidRDefault="005F1439" w:rsidP="005F1439">
      <w:pPr>
        <w:spacing w:before="100" w:beforeAutospacing="1" w:after="100" w:afterAutospacing="1" w:line="360" w:lineRule="auto"/>
        <w:rPr>
          <w:rFonts w:eastAsia="Times New Roman"/>
          <w:bCs w:val="0"/>
        </w:rPr>
      </w:pPr>
    </w:p>
    <w:p w:rsidR="009B646C" w:rsidRPr="009B646C" w:rsidRDefault="009B646C" w:rsidP="005F1439">
      <w:pPr>
        <w:spacing w:before="100" w:beforeAutospacing="1" w:after="100" w:afterAutospacing="1" w:line="360" w:lineRule="auto"/>
        <w:outlineLvl w:val="2"/>
        <w:rPr>
          <w:rFonts w:eastAsia="Times New Roman"/>
          <w:b/>
          <w:sz w:val="27"/>
          <w:szCs w:val="27"/>
        </w:rPr>
      </w:pPr>
      <w:r w:rsidRPr="005F1439">
        <w:rPr>
          <w:rFonts w:eastAsia="Times New Roman"/>
          <w:b/>
          <w:sz w:val="27"/>
          <w:szCs w:val="27"/>
        </w:rPr>
        <w:t>3.5 Sumber Data</w:t>
      </w:r>
    </w:p>
    <w:p w:rsidR="009B646C" w:rsidRPr="009B646C" w:rsidRDefault="009B646C" w:rsidP="005F1439">
      <w:pPr>
        <w:spacing w:before="100" w:beforeAutospacing="1" w:after="100" w:afterAutospacing="1" w:line="360" w:lineRule="auto"/>
        <w:ind w:left="426"/>
        <w:jc w:val="both"/>
        <w:rPr>
          <w:rFonts w:eastAsia="Times New Roman"/>
          <w:bCs w:val="0"/>
        </w:rPr>
      </w:pPr>
      <w:r w:rsidRPr="009B646C">
        <w:rPr>
          <w:rFonts w:eastAsia="Times New Roman"/>
          <w:bCs w:val="0"/>
        </w:rPr>
        <w:t>Penelitian ini menggunakan dua jenis sumber data, yaitu:</w:t>
      </w:r>
    </w:p>
    <w:p w:rsidR="009B646C" w:rsidRPr="009B646C" w:rsidRDefault="009B646C" w:rsidP="005F1439">
      <w:pPr>
        <w:numPr>
          <w:ilvl w:val="0"/>
          <w:numId w:val="3"/>
        </w:numPr>
        <w:spacing w:before="100" w:beforeAutospacing="1" w:after="100" w:afterAutospacing="1" w:line="360" w:lineRule="auto"/>
        <w:ind w:left="426" w:firstLine="0"/>
        <w:jc w:val="both"/>
        <w:rPr>
          <w:rFonts w:eastAsia="Times New Roman"/>
          <w:bCs w:val="0"/>
        </w:rPr>
      </w:pPr>
      <w:r w:rsidRPr="009B646C">
        <w:rPr>
          <w:rFonts w:eastAsia="Times New Roman"/>
        </w:rPr>
        <w:t>Data Primer</w:t>
      </w:r>
      <w:r w:rsidRPr="009B646C">
        <w:rPr>
          <w:rFonts w:eastAsia="Times New Roman"/>
          <w:bCs w:val="0"/>
        </w:rPr>
        <w:t>, diperoleh secara langsung melalui penyebaran kuesioner kepada masyarakat yang pernah menerima pelayanan di Puskesmas Tanjung Bintang.</w:t>
      </w:r>
    </w:p>
    <w:p w:rsidR="009B646C" w:rsidRPr="009B646C" w:rsidRDefault="009B646C" w:rsidP="005F1439">
      <w:pPr>
        <w:numPr>
          <w:ilvl w:val="0"/>
          <w:numId w:val="3"/>
        </w:numPr>
        <w:spacing w:before="100" w:beforeAutospacing="1" w:after="100" w:afterAutospacing="1" w:line="360" w:lineRule="auto"/>
        <w:ind w:left="426" w:firstLine="0"/>
        <w:jc w:val="both"/>
        <w:rPr>
          <w:rFonts w:eastAsia="Times New Roman"/>
          <w:bCs w:val="0"/>
        </w:rPr>
      </w:pPr>
      <w:r w:rsidRPr="009B646C">
        <w:rPr>
          <w:rFonts w:eastAsia="Times New Roman"/>
        </w:rPr>
        <w:t>Data Sekunder</w:t>
      </w:r>
      <w:r w:rsidRPr="009B646C">
        <w:rPr>
          <w:rFonts w:eastAsia="Times New Roman"/>
          <w:bCs w:val="0"/>
        </w:rPr>
        <w:t xml:space="preserve">, diperoleh dari dokumen resmi seperti laporan tahunan Puskesmas, data statistik kunjungan pasien, serta referensi akademik berupa buku, jurnal ilmiah, dan peraturan perundang-undangan yang relevan, seperti </w:t>
      </w:r>
      <w:r w:rsidRPr="009B646C">
        <w:rPr>
          <w:rFonts w:eastAsia="Times New Roman"/>
        </w:rPr>
        <w:t>Permenpan-RB No.14 Tahun 2017</w:t>
      </w:r>
      <w:r w:rsidRPr="009B646C">
        <w:rPr>
          <w:rFonts w:eastAsia="Times New Roman"/>
          <w:bCs w:val="0"/>
        </w:rPr>
        <w:t xml:space="preserve"> dan </w:t>
      </w:r>
      <w:r w:rsidRPr="009B646C">
        <w:rPr>
          <w:rFonts w:eastAsia="Times New Roman"/>
        </w:rPr>
        <w:t>Undang-Undang No.25 Tahun 2009 tentang Pelayanan Publik</w:t>
      </w:r>
      <w:r w:rsidRPr="009B646C">
        <w:rPr>
          <w:rFonts w:eastAsia="Times New Roman"/>
          <w:bCs w:val="0"/>
        </w:rPr>
        <w:t>.</w:t>
      </w:r>
    </w:p>
    <w:p w:rsidR="009B646C" w:rsidRPr="009B646C" w:rsidRDefault="009B646C" w:rsidP="005F1439">
      <w:pPr>
        <w:spacing w:before="100" w:beforeAutospacing="1" w:after="100" w:afterAutospacing="1" w:line="360" w:lineRule="auto"/>
        <w:outlineLvl w:val="2"/>
        <w:rPr>
          <w:rFonts w:eastAsia="Times New Roman"/>
          <w:b/>
          <w:sz w:val="27"/>
          <w:szCs w:val="27"/>
        </w:rPr>
      </w:pPr>
      <w:r w:rsidRPr="005F1439">
        <w:rPr>
          <w:rFonts w:eastAsia="Times New Roman"/>
          <w:b/>
          <w:sz w:val="27"/>
          <w:szCs w:val="27"/>
        </w:rPr>
        <w:t>3.6 Teknik Pengumpulan Data</w:t>
      </w:r>
    </w:p>
    <w:p w:rsidR="009B646C" w:rsidRPr="009B646C" w:rsidRDefault="009B646C" w:rsidP="005F1439">
      <w:pPr>
        <w:spacing w:before="100" w:beforeAutospacing="1" w:after="100" w:afterAutospacing="1" w:line="360" w:lineRule="auto"/>
        <w:ind w:firstLine="426"/>
        <w:rPr>
          <w:rFonts w:eastAsia="Times New Roman"/>
          <w:bCs w:val="0"/>
        </w:rPr>
      </w:pPr>
      <w:r w:rsidRPr="009B646C">
        <w:rPr>
          <w:rFonts w:eastAsia="Times New Roman"/>
          <w:bCs w:val="0"/>
        </w:rPr>
        <w:t>Teknik pengumpulan data dilakukan melalui dua metode utama, yaitu:</w:t>
      </w:r>
    </w:p>
    <w:p w:rsidR="009B646C" w:rsidRPr="009B646C" w:rsidRDefault="009B646C" w:rsidP="005F1439">
      <w:pPr>
        <w:numPr>
          <w:ilvl w:val="0"/>
          <w:numId w:val="4"/>
        </w:numPr>
        <w:spacing w:before="100" w:beforeAutospacing="1" w:after="100" w:afterAutospacing="1" w:line="360" w:lineRule="auto"/>
        <w:ind w:hanging="294"/>
        <w:jc w:val="both"/>
        <w:rPr>
          <w:rFonts w:eastAsia="Times New Roman"/>
          <w:bCs w:val="0"/>
        </w:rPr>
      </w:pPr>
      <w:r w:rsidRPr="009B646C">
        <w:rPr>
          <w:rFonts w:eastAsia="Times New Roman"/>
        </w:rPr>
        <w:t>Kuesioner tertutup</w:t>
      </w:r>
      <w:r w:rsidRPr="009B646C">
        <w:rPr>
          <w:rFonts w:eastAsia="Times New Roman"/>
          <w:bCs w:val="0"/>
        </w:rPr>
        <w:t>, di mana responden memilih jawaban yang telah disediakan sesuai persepsinya terhadap indikator pelayanan. Teknik ini efektif untuk memperoleh data kuantitatif yang terstruktur (Sugiyono, 2017).</w:t>
      </w:r>
    </w:p>
    <w:p w:rsidR="009B646C" w:rsidRPr="009B646C" w:rsidRDefault="009B646C" w:rsidP="005F1439">
      <w:pPr>
        <w:numPr>
          <w:ilvl w:val="0"/>
          <w:numId w:val="4"/>
        </w:numPr>
        <w:spacing w:before="100" w:beforeAutospacing="1" w:after="100" w:afterAutospacing="1" w:line="360" w:lineRule="auto"/>
        <w:ind w:hanging="294"/>
        <w:jc w:val="both"/>
        <w:rPr>
          <w:rFonts w:eastAsia="Times New Roman"/>
          <w:bCs w:val="0"/>
        </w:rPr>
      </w:pPr>
      <w:r w:rsidRPr="009B646C">
        <w:rPr>
          <w:rFonts w:eastAsia="Times New Roman"/>
        </w:rPr>
        <w:t>Wawancara singkat (opsional)</w:t>
      </w:r>
      <w:r w:rsidRPr="009B646C">
        <w:rPr>
          <w:rFonts w:eastAsia="Times New Roman"/>
          <w:bCs w:val="0"/>
        </w:rPr>
        <w:t xml:space="preserve"> dengan beberapa responden untuk memperoleh penjelasan tambahan terhadap jawaban kuesioner, khususnya pada aspek-aspek pelayanan yang bersifat subjektif atau kontekstual.</w:t>
      </w:r>
    </w:p>
    <w:p w:rsidR="009B646C" w:rsidRPr="009B646C" w:rsidRDefault="009B646C" w:rsidP="005F1439">
      <w:pPr>
        <w:spacing w:before="100" w:beforeAutospacing="1" w:after="100" w:afterAutospacing="1" w:line="360" w:lineRule="auto"/>
        <w:jc w:val="both"/>
        <w:outlineLvl w:val="2"/>
        <w:rPr>
          <w:rFonts w:eastAsia="Times New Roman"/>
          <w:b/>
          <w:sz w:val="27"/>
          <w:szCs w:val="27"/>
        </w:rPr>
      </w:pPr>
      <w:r w:rsidRPr="005F1439">
        <w:rPr>
          <w:rFonts w:eastAsia="Times New Roman"/>
          <w:b/>
          <w:sz w:val="27"/>
          <w:szCs w:val="27"/>
        </w:rPr>
        <w:t>3.7 Teknik Pengolahan Data</w:t>
      </w:r>
    </w:p>
    <w:p w:rsidR="009B646C" w:rsidRPr="009B646C" w:rsidRDefault="009B646C" w:rsidP="00F23F41">
      <w:pPr>
        <w:spacing w:before="100" w:beforeAutospacing="1" w:after="100" w:afterAutospacing="1" w:line="360" w:lineRule="auto"/>
        <w:ind w:left="426"/>
        <w:jc w:val="both"/>
        <w:rPr>
          <w:rFonts w:eastAsia="Times New Roman"/>
          <w:bCs w:val="0"/>
        </w:rPr>
      </w:pPr>
      <w:r w:rsidRPr="009B646C">
        <w:rPr>
          <w:rFonts w:eastAsia="Times New Roman"/>
          <w:bCs w:val="0"/>
        </w:rPr>
        <w:t>Sebelum dilakukan analisis, data terlebih dahulu diolah melalui beberapa tahapan, yaitu:</w:t>
      </w:r>
    </w:p>
    <w:p w:rsidR="009B646C" w:rsidRPr="009B646C" w:rsidRDefault="009B646C" w:rsidP="00F23F41">
      <w:pPr>
        <w:numPr>
          <w:ilvl w:val="0"/>
          <w:numId w:val="5"/>
        </w:numPr>
        <w:spacing w:before="100" w:beforeAutospacing="1" w:after="100" w:afterAutospacing="1" w:line="360" w:lineRule="auto"/>
        <w:ind w:left="426" w:firstLine="0"/>
        <w:jc w:val="both"/>
        <w:rPr>
          <w:rFonts w:eastAsia="Times New Roman"/>
          <w:bCs w:val="0"/>
        </w:rPr>
      </w:pPr>
      <w:r w:rsidRPr="00F23F41">
        <w:rPr>
          <w:rFonts w:eastAsia="Times New Roman"/>
          <w:i/>
        </w:rPr>
        <w:t>Editing</w:t>
      </w:r>
      <w:r w:rsidRPr="009B646C">
        <w:rPr>
          <w:rFonts w:eastAsia="Times New Roman"/>
          <w:bCs w:val="0"/>
        </w:rPr>
        <w:t xml:space="preserve">, yaitu pemeriksaan kelengkapan dan konsistensi jawaban </w:t>
      </w:r>
      <w:r w:rsidR="005F1439">
        <w:rPr>
          <w:rFonts w:eastAsia="Times New Roman"/>
          <w:bCs w:val="0"/>
          <w:lang w:val="id-ID"/>
        </w:rPr>
        <w:tab/>
      </w:r>
      <w:r w:rsidR="005F1439">
        <w:rPr>
          <w:rFonts w:eastAsia="Times New Roman"/>
          <w:bCs w:val="0"/>
          <w:lang w:val="id-ID"/>
        </w:rPr>
        <w:tab/>
      </w:r>
      <w:r w:rsidR="005F1439">
        <w:rPr>
          <w:rFonts w:eastAsia="Times New Roman"/>
          <w:bCs w:val="0"/>
          <w:lang w:val="id-ID"/>
        </w:rPr>
        <w:tab/>
      </w:r>
      <w:r w:rsidRPr="009B646C">
        <w:rPr>
          <w:rFonts w:eastAsia="Times New Roman"/>
          <w:bCs w:val="0"/>
        </w:rPr>
        <w:t>responden.</w:t>
      </w:r>
    </w:p>
    <w:p w:rsidR="009B646C" w:rsidRPr="009B646C" w:rsidRDefault="009B646C" w:rsidP="00F23F41">
      <w:pPr>
        <w:numPr>
          <w:ilvl w:val="0"/>
          <w:numId w:val="5"/>
        </w:numPr>
        <w:spacing w:before="100" w:beforeAutospacing="1" w:after="100" w:afterAutospacing="1" w:line="360" w:lineRule="auto"/>
        <w:ind w:left="426" w:firstLine="0"/>
        <w:jc w:val="both"/>
        <w:rPr>
          <w:rFonts w:eastAsia="Times New Roman"/>
          <w:bCs w:val="0"/>
        </w:rPr>
      </w:pPr>
      <w:r w:rsidRPr="00F23F41">
        <w:rPr>
          <w:rFonts w:eastAsia="Times New Roman"/>
          <w:i/>
        </w:rPr>
        <w:t>Coding</w:t>
      </w:r>
      <w:r w:rsidRPr="009B646C">
        <w:rPr>
          <w:rFonts w:eastAsia="Times New Roman"/>
          <w:bCs w:val="0"/>
        </w:rPr>
        <w:t xml:space="preserve">, yaitu pemberian kode numerik pada setiap jawaban untuk </w:t>
      </w:r>
      <w:r w:rsidR="005F1439">
        <w:rPr>
          <w:rFonts w:eastAsia="Times New Roman"/>
          <w:bCs w:val="0"/>
          <w:lang w:val="id-ID"/>
        </w:rPr>
        <w:tab/>
      </w:r>
      <w:r w:rsidRPr="009B646C">
        <w:rPr>
          <w:rFonts w:eastAsia="Times New Roman"/>
          <w:bCs w:val="0"/>
        </w:rPr>
        <w:t>memudahkan analisis statistik.</w:t>
      </w:r>
    </w:p>
    <w:p w:rsidR="009B646C" w:rsidRPr="009B646C" w:rsidRDefault="009B646C" w:rsidP="00F23F41">
      <w:pPr>
        <w:numPr>
          <w:ilvl w:val="0"/>
          <w:numId w:val="5"/>
        </w:numPr>
        <w:spacing w:before="100" w:beforeAutospacing="1" w:after="100" w:afterAutospacing="1" w:line="360" w:lineRule="auto"/>
        <w:ind w:left="426" w:firstLine="0"/>
        <w:jc w:val="both"/>
        <w:rPr>
          <w:rFonts w:eastAsia="Times New Roman"/>
          <w:bCs w:val="0"/>
        </w:rPr>
      </w:pPr>
      <w:r w:rsidRPr="00F23F41">
        <w:rPr>
          <w:rFonts w:eastAsia="Times New Roman"/>
          <w:i/>
        </w:rPr>
        <w:t>Tabulating</w:t>
      </w:r>
      <w:r w:rsidRPr="009B646C">
        <w:rPr>
          <w:rFonts w:eastAsia="Times New Roman"/>
          <w:bCs w:val="0"/>
        </w:rPr>
        <w:t>, yaitu pengelompokan dan penyajian data dalam bentuk tabel sesuai indikator kepuasan masyarakat.</w:t>
      </w:r>
    </w:p>
    <w:p w:rsidR="009B646C" w:rsidRPr="009B646C" w:rsidRDefault="009B646C" w:rsidP="00F23F41">
      <w:pPr>
        <w:spacing w:before="100" w:beforeAutospacing="1" w:after="100" w:afterAutospacing="1" w:line="360" w:lineRule="auto"/>
        <w:ind w:left="426"/>
        <w:jc w:val="both"/>
        <w:rPr>
          <w:rFonts w:eastAsia="Times New Roman"/>
          <w:bCs w:val="0"/>
          <w:lang w:val="id-ID"/>
        </w:rPr>
      </w:pPr>
      <w:r w:rsidRPr="009B646C">
        <w:rPr>
          <w:rFonts w:eastAsia="Times New Roman"/>
          <w:bCs w:val="0"/>
        </w:rPr>
        <w:t xml:space="preserve">Data yang telah diolah kemudian dihitung menggunakan metode </w:t>
      </w:r>
      <w:r w:rsidRPr="009B646C">
        <w:rPr>
          <w:rFonts w:eastAsia="Times New Roman"/>
        </w:rPr>
        <w:t>Indeks Kepuasan Masyarakat (IKM)</w:t>
      </w:r>
      <w:r w:rsidRPr="009B646C">
        <w:rPr>
          <w:rFonts w:eastAsia="Times New Roman"/>
          <w:bCs w:val="0"/>
        </w:rPr>
        <w:t xml:space="preserve"> sebagaimana diatur dalam </w:t>
      </w:r>
      <w:r w:rsidRPr="009B646C">
        <w:rPr>
          <w:rFonts w:eastAsia="Times New Roman"/>
        </w:rPr>
        <w:t>Permenpan-RB No.14 Tahun 2017</w:t>
      </w:r>
      <w:r w:rsidRPr="009B646C">
        <w:rPr>
          <w:rFonts w:eastAsia="Times New Roman"/>
          <w:bCs w:val="0"/>
        </w:rPr>
        <w:t>, dengan rentang penilaian antara 1–4.</w:t>
      </w:r>
    </w:p>
    <w:p w:rsidR="009B646C" w:rsidRPr="009B646C" w:rsidRDefault="009B646C" w:rsidP="005F1439">
      <w:pPr>
        <w:spacing w:before="100" w:beforeAutospacing="1" w:after="100" w:afterAutospacing="1" w:line="360" w:lineRule="auto"/>
        <w:outlineLvl w:val="2"/>
        <w:rPr>
          <w:rFonts w:eastAsia="Times New Roman"/>
          <w:b/>
          <w:sz w:val="27"/>
          <w:szCs w:val="27"/>
        </w:rPr>
      </w:pPr>
      <w:r w:rsidRPr="00F23F41">
        <w:rPr>
          <w:rFonts w:eastAsia="Times New Roman"/>
          <w:b/>
          <w:sz w:val="27"/>
          <w:szCs w:val="27"/>
        </w:rPr>
        <w:t>3.8 Teknik Analisis Data (SKM dan Nilai Persepsi)</w:t>
      </w:r>
    </w:p>
    <w:p w:rsidR="00F23F41" w:rsidRPr="00F23F41" w:rsidRDefault="00F23F41" w:rsidP="00F23F41">
      <w:pPr>
        <w:spacing w:before="100" w:beforeAutospacing="1" w:after="100" w:afterAutospacing="1" w:line="240" w:lineRule="auto"/>
        <w:rPr>
          <w:rFonts w:eastAsia="Times New Roman"/>
          <w:bCs w:val="0"/>
        </w:rPr>
      </w:pPr>
      <w:r w:rsidRPr="00F23F41">
        <w:rPr>
          <w:rFonts w:eastAsia="Times New Roman"/>
          <w:bCs w:val="0"/>
        </w:rPr>
        <w:t xml:space="preserve">Analisis data dilakukan dengan menggunakan metode </w:t>
      </w:r>
      <w:r w:rsidRPr="00F23F41">
        <w:rPr>
          <w:rFonts w:eastAsia="Times New Roman"/>
        </w:rPr>
        <w:t>Survei Kepuasan Masyarakat (SKM)</w:t>
      </w:r>
      <w:r w:rsidRPr="00F23F41">
        <w:rPr>
          <w:rFonts w:eastAsia="Times New Roman"/>
          <w:bCs w:val="0"/>
        </w:rPr>
        <w:t>. Nilai IKM dihitung dengan rumus:</w:t>
      </w:r>
    </w:p>
    <w:p w:rsidR="00F23F41" w:rsidRDefault="00F23F41" w:rsidP="00F23F41">
      <w:pPr>
        <w:spacing w:after="0" w:line="240" w:lineRule="auto"/>
        <w:jc w:val="center"/>
        <w:rPr>
          <w:rFonts w:eastAsia="Times New Roman"/>
          <w:bCs w:val="0"/>
          <w:lang w:val="id-ID"/>
        </w:rPr>
      </w:pPr>
      <w:r>
        <w:rPr>
          <w:rFonts w:eastAsia="Times New Roman"/>
          <w:bCs w:val="0"/>
          <w:lang w:val="id-ID"/>
        </w:rPr>
        <w:t xml:space="preserve">IKM= </w:t>
      </w:r>
      <w:r w:rsidRPr="00F23F41">
        <w:rPr>
          <w:rFonts w:eastAsia="Times New Roman"/>
          <w:bCs w:val="0"/>
        </w:rPr>
        <w:t>Total nilai</w:t>
      </w:r>
      <w:r>
        <w:rPr>
          <w:rFonts w:eastAsia="Times New Roman"/>
          <w:bCs w:val="0"/>
        </w:rPr>
        <w:t> persepsi per unsurJumlah unsur</w:t>
      </w:r>
      <w:r>
        <w:rPr>
          <w:rFonts w:eastAsia="Times New Roman"/>
          <w:bCs w:val="0"/>
          <w:lang w:val="id-ID"/>
        </w:rPr>
        <w:t xml:space="preserve"> x 25</w:t>
      </w:r>
    </w:p>
    <w:p w:rsidR="00F23F41" w:rsidRDefault="00F23F41" w:rsidP="00F23F41">
      <w:pPr>
        <w:spacing w:after="0" w:line="240" w:lineRule="auto"/>
        <w:jc w:val="center"/>
        <w:rPr>
          <w:rFonts w:eastAsia="Times New Roman"/>
          <w:bCs w:val="0"/>
          <w:lang w:val="id-ID"/>
        </w:rPr>
      </w:pPr>
      <w:r>
        <w:rPr>
          <w:rFonts w:eastAsia="Times New Roman"/>
          <w:bCs w:val="0"/>
          <w:lang w:val="id-ID"/>
        </w:rPr>
        <w:t>_________________________________</w:t>
      </w:r>
    </w:p>
    <w:p w:rsidR="00F23F41" w:rsidRPr="00F23F41" w:rsidRDefault="00F23F41" w:rsidP="00F23F41">
      <w:pPr>
        <w:spacing w:after="0" w:line="240" w:lineRule="auto"/>
        <w:jc w:val="center"/>
        <w:rPr>
          <w:rFonts w:eastAsia="Times New Roman"/>
          <w:bCs w:val="0"/>
        </w:rPr>
      </w:pPr>
      <w:r>
        <w:rPr>
          <w:rFonts w:eastAsia="Times New Roman"/>
          <w:bCs w:val="0"/>
          <w:lang w:val="id-ID"/>
        </w:rPr>
        <w:t>Jumlah unsur</w:t>
      </w:r>
    </w:p>
    <w:p w:rsidR="009B646C" w:rsidRPr="009B646C" w:rsidRDefault="00F23F41" w:rsidP="00F23F41">
      <w:pPr>
        <w:spacing w:before="100" w:beforeAutospacing="1" w:after="100" w:afterAutospacing="1" w:line="240" w:lineRule="auto"/>
        <w:rPr>
          <w:rFonts w:eastAsia="Times New Roman"/>
          <w:bCs w:val="0"/>
          <w:lang w:val="id-ID"/>
        </w:rPr>
      </w:pPr>
      <w:r w:rsidRPr="00F23F41">
        <w:rPr>
          <w:rFonts w:eastAsia="Times New Roman"/>
          <w:bCs w:val="0"/>
        </w:rPr>
        <w:t>Hasil perhitungan IKM kemudian dikonversikan untuk memperoleh mutu pelayanan berdasarkan tabel berikut: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8"/>
        <w:gridCol w:w="1767"/>
        <w:gridCol w:w="1647"/>
        <w:gridCol w:w="2348"/>
      </w:tblGrid>
      <w:tr w:rsidR="009B646C" w:rsidRPr="009B646C" w:rsidTr="005F1439">
        <w:trPr>
          <w:tblHeader/>
          <w:tblCellSpacing w:w="15" w:type="dxa"/>
        </w:trPr>
        <w:tc>
          <w:tcPr>
            <w:tcW w:w="0" w:type="auto"/>
            <w:vAlign w:val="center"/>
            <w:hideMark/>
          </w:tcPr>
          <w:p w:rsidR="009B646C" w:rsidRPr="009B646C" w:rsidRDefault="009B646C" w:rsidP="005F1439">
            <w:pPr>
              <w:spacing w:after="0" w:line="360" w:lineRule="auto"/>
              <w:jc w:val="center"/>
              <w:rPr>
                <w:rFonts w:eastAsia="Times New Roman"/>
              </w:rPr>
            </w:pPr>
            <w:r w:rsidRPr="009B646C">
              <w:rPr>
                <w:rFonts w:eastAsia="Times New Roman"/>
              </w:rPr>
              <w:t>Nilai Interval IKM</w:t>
            </w:r>
          </w:p>
        </w:tc>
        <w:tc>
          <w:tcPr>
            <w:tcW w:w="0" w:type="auto"/>
            <w:vAlign w:val="center"/>
            <w:hideMark/>
          </w:tcPr>
          <w:p w:rsidR="009B646C" w:rsidRPr="009B646C" w:rsidRDefault="009B646C" w:rsidP="005F1439">
            <w:pPr>
              <w:spacing w:after="0" w:line="360" w:lineRule="auto"/>
              <w:jc w:val="center"/>
              <w:rPr>
                <w:rFonts w:eastAsia="Times New Roman"/>
              </w:rPr>
            </w:pPr>
            <w:r w:rsidRPr="009B646C">
              <w:rPr>
                <w:rFonts w:eastAsia="Times New Roman"/>
              </w:rPr>
              <w:t>Interval Konversi</w:t>
            </w:r>
          </w:p>
        </w:tc>
        <w:tc>
          <w:tcPr>
            <w:tcW w:w="0" w:type="auto"/>
            <w:vAlign w:val="center"/>
            <w:hideMark/>
          </w:tcPr>
          <w:p w:rsidR="009B646C" w:rsidRPr="009B646C" w:rsidRDefault="009B646C" w:rsidP="005F1439">
            <w:pPr>
              <w:spacing w:after="0" w:line="360" w:lineRule="auto"/>
              <w:jc w:val="center"/>
              <w:rPr>
                <w:rFonts w:eastAsia="Times New Roman"/>
              </w:rPr>
            </w:pPr>
            <w:r w:rsidRPr="009B646C">
              <w:rPr>
                <w:rFonts w:eastAsia="Times New Roman"/>
              </w:rPr>
              <w:t>Mutu Pelayanan</w:t>
            </w:r>
          </w:p>
        </w:tc>
        <w:tc>
          <w:tcPr>
            <w:tcW w:w="0" w:type="auto"/>
            <w:vAlign w:val="center"/>
            <w:hideMark/>
          </w:tcPr>
          <w:p w:rsidR="009B646C" w:rsidRPr="009B646C" w:rsidRDefault="009B646C" w:rsidP="005F1439">
            <w:pPr>
              <w:spacing w:after="0" w:line="360" w:lineRule="auto"/>
              <w:jc w:val="center"/>
              <w:rPr>
                <w:rFonts w:eastAsia="Times New Roman"/>
              </w:rPr>
            </w:pPr>
            <w:r w:rsidRPr="009B646C">
              <w:rPr>
                <w:rFonts w:eastAsia="Times New Roman"/>
              </w:rPr>
              <w:t>Kinerja Unit Pelayanan</w:t>
            </w:r>
          </w:p>
        </w:tc>
      </w:tr>
      <w:tr w:rsidR="009B646C" w:rsidRPr="009B646C" w:rsidTr="005F1439">
        <w:trPr>
          <w:tblCellSpacing w:w="15" w:type="dxa"/>
        </w:trPr>
        <w:tc>
          <w:tcPr>
            <w:tcW w:w="0" w:type="auto"/>
            <w:vAlign w:val="center"/>
            <w:hideMark/>
          </w:tcPr>
          <w:p w:rsidR="009B646C" w:rsidRPr="009B646C" w:rsidRDefault="009B646C" w:rsidP="005F1439">
            <w:pPr>
              <w:spacing w:after="0" w:line="360" w:lineRule="auto"/>
              <w:rPr>
                <w:rFonts w:eastAsia="Times New Roman"/>
                <w:bCs w:val="0"/>
              </w:rPr>
            </w:pPr>
            <w:r w:rsidRPr="009B646C">
              <w:rPr>
                <w:rFonts w:eastAsia="Times New Roman"/>
                <w:bCs w:val="0"/>
              </w:rPr>
              <w:t>1.00 – 2.5996</w:t>
            </w:r>
          </w:p>
        </w:tc>
        <w:tc>
          <w:tcPr>
            <w:tcW w:w="0" w:type="auto"/>
            <w:vAlign w:val="center"/>
            <w:hideMark/>
          </w:tcPr>
          <w:p w:rsidR="009B646C" w:rsidRPr="009B646C" w:rsidRDefault="009B646C" w:rsidP="005F1439">
            <w:pPr>
              <w:spacing w:after="0" w:line="360" w:lineRule="auto"/>
              <w:rPr>
                <w:rFonts w:eastAsia="Times New Roman"/>
                <w:bCs w:val="0"/>
              </w:rPr>
            </w:pPr>
            <w:r w:rsidRPr="009B646C">
              <w:rPr>
                <w:rFonts w:eastAsia="Times New Roman"/>
                <w:bCs w:val="0"/>
              </w:rPr>
              <w:t>25.00 – 64.99</w:t>
            </w:r>
          </w:p>
        </w:tc>
        <w:tc>
          <w:tcPr>
            <w:tcW w:w="0" w:type="auto"/>
            <w:vAlign w:val="center"/>
            <w:hideMark/>
          </w:tcPr>
          <w:p w:rsidR="009B646C" w:rsidRPr="009B646C" w:rsidRDefault="009B646C" w:rsidP="005F1439">
            <w:pPr>
              <w:spacing w:after="0" w:line="360" w:lineRule="auto"/>
              <w:rPr>
                <w:rFonts w:eastAsia="Times New Roman"/>
                <w:bCs w:val="0"/>
              </w:rPr>
            </w:pPr>
            <w:r w:rsidRPr="009B646C">
              <w:rPr>
                <w:rFonts w:eastAsia="Times New Roman"/>
                <w:bCs w:val="0"/>
              </w:rPr>
              <w:t>D</w:t>
            </w:r>
          </w:p>
        </w:tc>
        <w:tc>
          <w:tcPr>
            <w:tcW w:w="0" w:type="auto"/>
            <w:vAlign w:val="center"/>
            <w:hideMark/>
          </w:tcPr>
          <w:p w:rsidR="009B646C" w:rsidRPr="009B646C" w:rsidRDefault="009B646C" w:rsidP="005F1439">
            <w:pPr>
              <w:spacing w:after="0" w:line="360" w:lineRule="auto"/>
              <w:rPr>
                <w:rFonts w:eastAsia="Times New Roman"/>
                <w:bCs w:val="0"/>
              </w:rPr>
            </w:pPr>
            <w:r w:rsidRPr="009B646C">
              <w:rPr>
                <w:rFonts w:eastAsia="Times New Roman"/>
                <w:bCs w:val="0"/>
              </w:rPr>
              <w:t>Tidak Baik</w:t>
            </w:r>
          </w:p>
        </w:tc>
      </w:tr>
      <w:tr w:rsidR="009B646C" w:rsidRPr="009B646C" w:rsidTr="005F1439">
        <w:trPr>
          <w:tblCellSpacing w:w="15" w:type="dxa"/>
        </w:trPr>
        <w:tc>
          <w:tcPr>
            <w:tcW w:w="0" w:type="auto"/>
            <w:vAlign w:val="center"/>
            <w:hideMark/>
          </w:tcPr>
          <w:p w:rsidR="009B646C" w:rsidRPr="009B646C" w:rsidRDefault="009B646C" w:rsidP="005F1439">
            <w:pPr>
              <w:spacing w:after="0" w:line="360" w:lineRule="auto"/>
              <w:rPr>
                <w:rFonts w:eastAsia="Times New Roman"/>
                <w:bCs w:val="0"/>
              </w:rPr>
            </w:pPr>
            <w:r w:rsidRPr="009B646C">
              <w:rPr>
                <w:rFonts w:eastAsia="Times New Roman"/>
                <w:bCs w:val="0"/>
              </w:rPr>
              <w:t>2.60 – 3.064</w:t>
            </w:r>
          </w:p>
        </w:tc>
        <w:tc>
          <w:tcPr>
            <w:tcW w:w="0" w:type="auto"/>
            <w:vAlign w:val="center"/>
            <w:hideMark/>
          </w:tcPr>
          <w:p w:rsidR="009B646C" w:rsidRPr="009B646C" w:rsidRDefault="009B646C" w:rsidP="005F1439">
            <w:pPr>
              <w:spacing w:after="0" w:line="360" w:lineRule="auto"/>
              <w:rPr>
                <w:rFonts w:eastAsia="Times New Roman"/>
                <w:bCs w:val="0"/>
              </w:rPr>
            </w:pPr>
            <w:r w:rsidRPr="009B646C">
              <w:rPr>
                <w:rFonts w:eastAsia="Times New Roman"/>
                <w:bCs w:val="0"/>
              </w:rPr>
              <w:t>65.00 – 76.60</w:t>
            </w:r>
          </w:p>
        </w:tc>
        <w:tc>
          <w:tcPr>
            <w:tcW w:w="0" w:type="auto"/>
            <w:vAlign w:val="center"/>
            <w:hideMark/>
          </w:tcPr>
          <w:p w:rsidR="009B646C" w:rsidRPr="009B646C" w:rsidRDefault="009B646C" w:rsidP="005F1439">
            <w:pPr>
              <w:spacing w:after="0" w:line="360" w:lineRule="auto"/>
              <w:rPr>
                <w:rFonts w:eastAsia="Times New Roman"/>
                <w:bCs w:val="0"/>
              </w:rPr>
            </w:pPr>
            <w:r w:rsidRPr="009B646C">
              <w:rPr>
                <w:rFonts w:eastAsia="Times New Roman"/>
                <w:bCs w:val="0"/>
              </w:rPr>
              <w:t>C</w:t>
            </w:r>
          </w:p>
        </w:tc>
        <w:tc>
          <w:tcPr>
            <w:tcW w:w="0" w:type="auto"/>
            <w:vAlign w:val="center"/>
            <w:hideMark/>
          </w:tcPr>
          <w:p w:rsidR="009B646C" w:rsidRPr="009B646C" w:rsidRDefault="009B646C" w:rsidP="005F1439">
            <w:pPr>
              <w:spacing w:after="0" w:line="360" w:lineRule="auto"/>
              <w:rPr>
                <w:rFonts w:eastAsia="Times New Roman"/>
                <w:bCs w:val="0"/>
              </w:rPr>
            </w:pPr>
            <w:r w:rsidRPr="009B646C">
              <w:rPr>
                <w:rFonts w:eastAsia="Times New Roman"/>
                <w:bCs w:val="0"/>
              </w:rPr>
              <w:t>Kurang Baik</w:t>
            </w:r>
          </w:p>
        </w:tc>
      </w:tr>
      <w:tr w:rsidR="009B646C" w:rsidRPr="009B646C" w:rsidTr="005F1439">
        <w:trPr>
          <w:tblCellSpacing w:w="15" w:type="dxa"/>
        </w:trPr>
        <w:tc>
          <w:tcPr>
            <w:tcW w:w="0" w:type="auto"/>
            <w:vAlign w:val="center"/>
            <w:hideMark/>
          </w:tcPr>
          <w:p w:rsidR="009B646C" w:rsidRPr="009B646C" w:rsidRDefault="009B646C" w:rsidP="005F1439">
            <w:pPr>
              <w:spacing w:after="0" w:line="360" w:lineRule="auto"/>
              <w:rPr>
                <w:rFonts w:eastAsia="Times New Roman"/>
                <w:bCs w:val="0"/>
              </w:rPr>
            </w:pPr>
            <w:r w:rsidRPr="009B646C">
              <w:rPr>
                <w:rFonts w:eastAsia="Times New Roman"/>
                <w:bCs w:val="0"/>
              </w:rPr>
              <w:t>3.0644 – 3.532</w:t>
            </w:r>
          </w:p>
        </w:tc>
        <w:tc>
          <w:tcPr>
            <w:tcW w:w="0" w:type="auto"/>
            <w:vAlign w:val="center"/>
            <w:hideMark/>
          </w:tcPr>
          <w:p w:rsidR="009B646C" w:rsidRPr="009B646C" w:rsidRDefault="009B646C" w:rsidP="005F1439">
            <w:pPr>
              <w:spacing w:after="0" w:line="360" w:lineRule="auto"/>
              <w:rPr>
                <w:rFonts w:eastAsia="Times New Roman"/>
                <w:bCs w:val="0"/>
              </w:rPr>
            </w:pPr>
            <w:r w:rsidRPr="009B646C">
              <w:rPr>
                <w:rFonts w:eastAsia="Times New Roman"/>
                <w:bCs w:val="0"/>
              </w:rPr>
              <w:t>76.61 – 88.30</w:t>
            </w:r>
          </w:p>
        </w:tc>
        <w:tc>
          <w:tcPr>
            <w:tcW w:w="0" w:type="auto"/>
            <w:vAlign w:val="center"/>
            <w:hideMark/>
          </w:tcPr>
          <w:p w:rsidR="009B646C" w:rsidRPr="009B646C" w:rsidRDefault="009B646C" w:rsidP="005F1439">
            <w:pPr>
              <w:spacing w:after="0" w:line="360" w:lineRule="auto"/>
              <w:rPr>
                <w:rFonts w:eastAsia="Times New Roman"/>
                <w:bCs w:val="0"/>
              </w:rPr>
            </w:pPr>
            <w:r w:rsidRPr="009B646C">
              <w:rPr>
                <w:rFonts w:eastAsia="Times New Roman"/>
                <w:bCs w:val="0"/>
              </w:rPr>
              <w:t>B</w:t>
            </w:r>
          </w:p>
        </w:tc>
        <w:tc>
          <w:tcPr>
            <w:tcW w:w="0" w:type="auto"/>
            <w:vAlign w:val="center"/>
            <w:hideMark/>
          </w:tcPr>
          <w:p w:rsidR="009B646C" w:rsidRPr="009B646C" w:rsidRDefault="009B646C" w:rsidP="005F1439">
            <w:pPr>
              <w:spacing w:after="0" w:line="360" w:lineRule="auto"/>
              <w:rPr>
                <w:rFonts w:eastAsia="Times New Roman"/>
                <w:bCs w:val="0"/>
              </w:rPr>
            </w:pPr>
            <w:r w:rsidRPr="009B646C">
              <w:rPr>
                <w:rFonts w:eastAsia="Times New Roman"/>
                <w:bCs w:val="0"/>
              </w:rPr>
              <w:t>Baik</w:t>
            </w:r>
          </w:p>
        </w:tc>
      </w:tr>
      <w:tr w:rsidR="009B646C" w:rsidRPr="009B646C" w:rsidTr="005F1439">
        <w:trPr>
          <w:tblCellSpacing w:w="15" w:type="dxa"/>
        </w:trPr>
        <w:tc>
          <w:tcPr>
            <w:tcW w:w="0" w:type="auto"/>
            <w:vAlign w:val="center"/>
            <w:hideMark/>
          </w:tcPr>
          <w:p w:rsidR="009B646C" w:rsidRPr="009B646C" w:rsidRDefault="009B646C" w:rsidP="005F1439">
            <w:pPr>
              <w:spacing w:after="0" w:line="360" w:lineRule="auto"/>
              <w:rPr>
                <w:rFonts w:eastAsia="Times New Roman"/>
                <w:bCs w:val="0"/>
              </w:rPr>
            </w:pPr>
            <w:r w:rsidRPr="009B646C">
              <w:rPr>
                <w:rFonts w:eastAsia="Times New Roman"/>
                <w:bCs w:val="0"/>
              </w:rPr>
              <w:t>3.5324 – 4.00</w:t>
            </w:r>
          </w:p>
        </w:tc>
        <w:tc>
          <w:tcPr>
            <w:tcW w:w="0" w:type="auto"/>
            <w:vAlign w:val="center"/>
            <w:hideMark/>
          </w:tcPr>
          <w:p w:rsidR="009B646C" w:rsidRPr="009B646C" w:rsidRDefault="009B646C" w:rsidP="005F1439">
            <w:pPr>
              <w:spacing w:after="0" w:line="360" w:lineRule="auto"/>
              <w:rPr>
                <w:rFonts w:eastAsia="Times New Roman"/>
                <w:bCs w:val="0"/>
              </w:rPr>
            </w:pPr>
            <w:r w:rsidRPr="009B646C">
              <w:rPr>
                <w:rFonts w:eastAsia="Times New Roman"/>
                <w:bCs w:val="0"/>
              </w:rPr>
              <w:t>88.31 – 100</w:t>
            </w:r>
          </w:p>
        </w:tc>
        <w:tc>
          <w:tcPr>
            <w:tcW w:w="0" w:type="auto"/>
            <w:vAlign w:val="center"/>
            <w:hideMark/>
          </w:tcPr>
          <w:p w:rsidR="009B646C" w:rsidRPr="009B646C" w:rsidRDefault="009B646C" w:rsidP="005F1439">
            <w:pPr>
              <w:spacing w:after="0" w:line="360" w:lineRule="auto"/>
              <w:rPr>
                <w:rFonts w:eastAsia="Times New Roman"/>
                <w:bCs w:val="0"/>
              </w:rPr>
            </w:pPr>
            <w:r w:rsidRPr="009B646C">
              <w:rPr>
                <w:rFonts w:eastAsia="Times New Roman"/>
                <w:bCs w:val="0"/>
              </w:rPr>
              <w:t>A</w:t>
            </w:r>
          </w:p>
        </w:tc>
        <w:tc>
          <w:tcPr>
            <w:tcW w:w="0" w:type="auto"/>
            <w:vAlign w:val="center"/>
            <w:hideMark/>
          </w:tcPr>
          <w:p w:rsidR="009B646C" w:rsidRPr="009B646C" w:rsidRDefault="009B646C" w:rsidP="005F1439">
            <w:pPr>
              <w:spacing w:after="0" w:line="360" w:lineRule="auto"/>
              <w:rPr>
                <w:rFonts w:eastAsia="Times New Roman"/>
                <w:bCs w:val="0"/>
              </w:rPr>
            </w:pPr>
            <w:r w:rsidRPr="009B646C">
              <w:rPr>
                <w:rFonts w:eastAsia="Times New Roman"/>
                <w:bCs w:val="0"/>
              </w:rPr>
              <w:t>Sangat Baik</w:t>
            </w:r>
          </w:p>
        </w:tc>
      </w:tr>
    </w:tbl>
    <w:p w:rsidR="009B646C" w:rsidRPr="009B646C" w:rsidRDefault="009B646C" w:rsidP="005F1439">
      <w:pPr>
        <w:spacing w:before="100" w:beforeAutospacing="1" w:after="100" w:afterAutospacing="1" w:line="360" w:lineRule="auto"/>
        <w:rPr>
          <w:rFonts w:eastAsia="Times New Roman"/>
          <w:bCs w:val="0"/>
        </w:rPr>
      </w:pPr>
      <w:r w:rsidRPr="009B646C">
        <w:rPr>
          <w:rFonts w:eastAsia="Times New Roman"/>
          <w:bCs w:val="0"/>
        </w:rPr>
        <w:t>(Sumber: Permenpan-RB No.14 Tahun 2017)</w:t>
      </w:r>
    </w:p>
    <w:p w:rsidR="009B646C" w:rsidRDefault="009B646C" w:rsidP="005F1439">
      <w:pPr>
        <w:spacing w:before="100" w:beforeAutospacing="1" w:after="100" w:afterAutospacing="1" w:line="360" w:lineRule="auto"/>
        <w:rPr>
          <w:rFonts w:eastAsia="Times New Roman"/>
          <w:bCs w:val="0"/>
          <w:lang w:val="id-ID"/>
        </w:rPr>
      </w:pPr>
      <w:r w:rsidRPr="009B646C">
        <w:rPr>
          <w:rFonts w:eastAsia="Times New Roman"/>
          <w:bCs w:val="0"/>
        </w:rPr>
        <w:t xml:space="preserve">Selain menghitung nilai IKM secara keseluruhan, penelitian ini juga menganalisis </w:t>
      </w:r>
      <w:r w:rsidRPr="009B646C">
        <w:rPr>
          <w:rFonts w:eastAsia="Times New Roman"/>
        </w:rPr>
        <w:t>nilai persepsi per unsur pelayanan</w:t>
      </w:r>
      <w:r w:rsidRPr="009B646C">
        <w:rPr>
          <w:rFonts w:eastAsia="Times New Roman"/>
          <w:bCs w:val="0"/>
        </w:rPr>
        <w:t xml:space="preserve"> untuk mengidentifikasi indikator yang paling berpengaruh terhadap tingkat kepuasan masyarakat. Hasil analisis tersebut diinterpretasikan secara kritis guna memberikan rekomendasi perbaikan terhadap kualitas pelayanan publik di sektor kesehatan, khususnya di Puskesmas Tanjung Bintang.</w:t>
      </w:r>
    </w:p>
    <w:p w:rsidR="00F23F41" w:rsidRPr="00F23F41" w:rsidRDefault="00F23F41" w:rsidP="00F23F41">
      <w:pPr>
        <w:spacing w:before="100" w:beforeAutospacing="1" w:after="100" w:afterAutospacing="1" w:line="360" w:lineRule="auto"/>
        <w:rPr>
          <w:rFonts w:eastAsia="Times New Roman"/>
          <w:bCs w:val="0"/>
          <w:lang w:val="id-ID"/>
        </w:rPr>
      </w:pPr>
    </w:p>
    <w:p w:rsidR="00F23F41" w:rsidRPr="009B646C" w:rsidRDefault="00F23F41" w:rsidP="005F1439">
      <w:pPr>
        <w:spacing w:before="100" w:beforeAutospacing="1" w:after="100" w:afterAutospacing="1" w:line="360" w:lineRule="auto"/>
        <w:rPr>
          <w:rFonts w:eastAsia="Times New Roman"/>
          <w:bCs w:val="0"/>
          <w:lang w:val="id-ID"/>
        </w:rPr>
      </w:pPr>
    </w:p>
    <w:p w:rsidR="005F1439" w:rsidRPr="00F23F41" w:rsidRDefault="00F23F41" w:rsidP="00F23F41">
      <w:pPr>
        <w:pStyle w:val="Heading2"/>
        <w:spacing w:line="360" w:lineRule="auto"/>
        <w:jc w:val="center"/>
        <w:rPr>
          <w:sz w:val="28"/>
          <w:szCs w:val="28"/>
          <w:lang w:val="id-ID"/>
        </w:rPr>
      </w:pPr>
      <w:r w:rsidRPr="00F23F41">
        <w:rPr>
          <w:rStyle w:val="Strong"/>
          <w:b/>
          <w:bCs/>
          <w:sz w:val="28"/>
          <w:szCs w:val="28"/>
          <w:lang w:val="id-ID"/>
        </w:rPr>
        <w:t>DAFTAR PUSTAKA</w:t>
      </w:r>
    </w:p>
    <w:p w:rsidR="005F1439" w:rsidRDefault="005F1439" w:rsidP="00F23F41">
      <w:pPr>
        <w:pStyle w:val="NormalWeb"/>
        <w:spacing w:line="360" w:lineRule="auto"/>
        <w:ind w:left="720" w:hanging="720"/>
        <w:jc w:val="both"/>
      </w:pPr>
      <w:r>
        <w:t xml:space="preserve">Amrulloh, R. (2022). </w:t>
      </w:r>
      <w:r>
        <w:rPr>
          <w:rStyle w:val="Emphasis"/>
        </w:rPr>
        <w:t>Survei kepuasan masyarakat terhadap kualitas pelayanan PDAM Intan Banjar</w:t>
      </w:r>
      <w:r>
        <w:t xml:space="preserve">. </w:t>
      </w:r>
      <w:r w:rsidRPr="00F23F41">
        <w:rPr>
          <w:rStyle w:val="Strong"/>
          <w:b w:val="0"/>
        </w:rPr>
        <w:t>Jurnal Komunikasi, Bisnis, dan Manajemen</w:t>
      </w:r>
      <w:r>
        <w:rPr>
          <w:rStyle w:val="Strong"/>
        </w:rPr>
        <w:t>, 9</w:t>
      </w:r>
      <w:r>
        <w:t>(2), 128–136. https://doi.org/10.31602/al-kalam.v9i2.6526</w:t>
      </w:r>
    </w:p>
    <w:p w:rsidR="005F1439" w:rsidRDefault="005F1439" w:rsidP="00F23F41">
      <w:pPr>
        <w:pStyle w:val="NormalWeb"/>
        <w:spacing w:line="360" w:lineRule="auto"/>
        <w:ind w:left="720" w:hanging="720"/>
        <w:jc w:val="both"/>
      </w:pPr>
      <w:r>
        <w:t xml:space="preserve">Emanuel, N., &amp; Viktoria, D. (2025). </w:t>
      </w:r>
      <w:r>
        <w:rPr>
          <w:rStyle w:val="Emphasis"/>
        </w:rPr>
        <w:t>Indeks kepuasan masyarakat terhadap pelayanan publik pada Dinas Penanaman Modal dan Pelayanan Terpadu Satu Pintu Kabupaten Ende</w:t>
      </w:r>
      <w:r w:rsidRPr="00F23F41">
        <w:rPr>
          <w:b/>
        </w:rPr>
        <w:t xml:space="preserve">. </w:t>
      </w:r>
      <w:r w:rsidRPr="00F23F41">
        <w:rPr>
          <w:rStyle w:val="Strong"/>
          <w:b w:val="0"/>
        </w:rPr>
        <w:t>Jurnal Ilmu Hukum, Humaniora dan Politik,</w:t>
      </w:r>
      <w:r>
        <w:rPr>
          <w:rStyle w:val="Strong"/>
        </w:rPr>
        <w:t xml:space="preserve"> 5</w:t>
      </w:r>
      <w:r>
        <w:t>(4), 3566–3576. https://doi.org/10.38035/jihhp.v5i4.3173</w:t>
      </w:r>
    </w:p>
    <w:p w:rsidR="005F1439" w:rsidRDefault="005F1439" w:rsidP="00F23F41">
      <w:pPr>
        <w:pStyle w:val="NormalWeb"/>
        <w:spacing w:line="360" w:lineRule="auto"/>
        <w:ind w:left="720" w:hanging="720"/>
        <w:jc w:val="both"/>
      </w:pPr>
      <w:r>
        <w:t xml:space="preserve">Indrasari, M. (2019). </w:t>
      </w:r>
      <w:r>
        <w:rPr>
          <w:rStyle w:val="Emphasis"/>
        </w:rPr>
        <w:t>Evaluasi indeks kepuasan masyarakat (IKM) periset terhadap pelayanan publik</w:t>
      </w:r>
      <w:r w:rsidRPr="00F23F41">
        <w:rPr>
          <w:b/>
        </w:rPr>
        <w:t xml:space="preserve">. </w:t>
      </w:r>
      <w:r w:rsidRPr="00F23F41">
        <w:rPr>
          <w:rStyle w:val="Strong"/>
          <w:b w:val="0"/>
        </w:rPr>
        <w:t>Jurnal Daluang, 2</w:t>
      </w:r>
      <w:r>
        <w:t>(1), 11–23. https://journal.walisongo.ac.id/index.php/daluang/article/view/14868</w:t>
      </w:r>
    </w:p>
    <w:p w:rsidR="005F1439" w:rsidRDefault="005F1439" w:rsidP="00F23F41">
      <w:pPr>
        <w:pStyle w:val="NormalWeb"/>
        <w:spacing w:line="360" w:lineRule="auto"/>
        <w:ind w:left="720" w:hanging="720"/>
        <w:jc w:val="both"/>
      </w:pPr>
      <w:r>
        <w:t xml:space="preserve">Kementerian Pendayagunaan Aparatur Negara dan Reformasi Birokrasi Republik Indonesia. (2017). </w:t>
      </w:r>
      <w:r>
        <w:rPr>
          <w:rStyle w:val="Emphasis"/>
        </w:rPr>
        <w:t>Peraturan Menteri Pendayagunaan Aparatur Negara dan Reformasi Birokrasi Nomor 14 Tahun 2017 tentang Pedoman Penyusunan Survei Kepuasan Masyarakat Unit Penyelenggara Pelayanan Publik</w:t>
      </w:r>
      <w:r>
        <w:t>. BPK RI. https://peraturan.bpk.go.id/Details/132600/permen-pan-rb-no-14-tahun-2017</w:t>
      </w:r>
    </w:p>
    <w:p w:rsidR="005F1439" w:rsidRDefault="005F1439" w:rsidP="00F23F41">
      <w:pPr>
        <w:pStyle w:val="NormalWeb"/>
        <w:spacing w:line="360" w:lineRule="auto"/>
        <w:ind w:left="720" w:hanging="720"/>
        <w:jc w:val="both"/>
      </w:pPr>
      <w:r>
        <w:t xml:space="preserve">Laksana, T. (2019). </w:t>
      </w:r>
      <w:r>
        <w:rPr>
          <w:rStyle w:val="Emphasis"/>
        </w:rPr>
        <w:t>Metode penelitian kuantitatif untuk ilmu sosial</w:t>
      </w:r>
      <w:r>
        <w:t>. Gava Media.</w:t>
      </w:r>
    </w:p>
    <w:p w:rsidR="005F1439" w:rsidRDefault="005F1439" w:rsidP="00F23F41">
      <w:pPr>
        <w:pStyle w:val="NormalWeb"/>
        <w:spacing w:line="360" w:lineRule="auto"/>
        <w:ind w:left="720" w:hanging="720"/>
        <w:jc w:val="both"/>
      </w:pPr>
      <w:r>
        <w:t xml:space="preserve">Permenpan-RB No. 14 Tahun 2017 tentang Pedoman Penyusunan Survei Kepuasan Masyarakat Unit Penyelenggara Pelayanan Publik. (2017). </w:t>
      </w:r>
      <w:r>
        <w:rPr>
          <w:rStyle w:val="Emphasis"/>
        </w:rPr>
        <w:t>Berita Negara Republik Indonesia Tahun 2017 Nomor 708.</w:t>
      </w:r>
    </w:p>
    <w:p w:rsidR="005F1439" w:rsidRDefault="005F1439" w:rsidP="00F23F41">
      <w:pPr>
        <w:pStyle w:val="NormalWeb"/>
        <w:spacing w:line="360" w:lineRule="auto"/>
        <w:ind w:left="720" w:hanging="720"/>
        <w:jc w:val="both"/>
      </w:pPr>
      <w:r>
        <w:t xml:space="preserve">Sugiyono. (2007). </w:t>
      </w:r>
      <w:r>
        <w:rPr>
          <w:rStyle w:val="Emphasis"/>
        </w:rPr>
        <w:t>Metode penelitian pendidikan: Pendekatan kuantitatif, kualitatif, dan R&amp;D</w:t>
      </w:r>
      <w:r>
        <w:t xml:space="preserve"> (Edisi Revisi). Alfabeta. https://doi.org/10.12691/education-3-8-8</w:t>
      </w:r>
    </w:p>
    <w:p w:rsidR="005F1439" w:rsidRDefault="005F1439" w:rsidP="00F23F41">
      <w:pPr>
        <w:pStyle w:val="NormalWeb"/>
        <w:spacing w:line="360" w:lineRule="auto"/>
        <w:ind w:left="720" w:hanging="720"/>
        <w:jc w:val="both"/>
      </w:pPr>
      <w:r>
        <w:t xml:space="preserve">Sugiyono. (2016). </w:t>
      </w:r>
      <w:r>
        <w:rPr>
          <w:rStyle w:val="Emphasis"/>
        </w:rPr>
        <w:t>Metode penelitian kuantitatif, kualitatif, dan R&amp;D</w:t>
      </w:r>
      <w:r>
        <w:t>. Alfabeta.</w:t>
      </w:r>
    </w:p>
    <w:p w:rsidR="005F1439" w:rsidRDefault="005F1439" w:rsidP="00F23F41">
      <w:pPr>
        <w:pStyle w:val="NormalWeb"/>
        <w:spacing w:line="360" w:lineRule="auto"/>
        <w:ind w:left="720" w:hanging="720"/>
        <w:jc w:val="both"/>
      </w:pPr>
      <w:r>
        <w:t xml:space="preserve">Suliyanto. (2017). </w:t>
      </w:r>
      <w:r>
        <w:rPr>
          <w:rStyle w:val="Emphasis"/>
        </w:rPr>
        <w:t>Metode penelitian bisnis untuk skripsi, tesis, dan disertasi</w:t>
      </w:r>
      <w:r>
        <w:t>. Andi Offset.</w:t>
      </w:r>
    </w:p>
    <w:p w:rsidR="005F1439" w:rsidRDefault="005F1439" w:rsidP="00F23F41">
      <w:pPr>
        <w:pStyle w:val="NormalWeb"/>
        <w:spacing w:line="360" w:lineRule="auto"/>
        <w:ind w:left="720" w:hanging="720"/>
        <w:jc w:val="both"/>
      </w:pPr>
      <w:r>
        <w:t xml:space="preserve">Waruwu, M. (2023). </w:t>
      </w:r>
      <w:r>
        <w:rPr>
          <w:rStyle w:val="Emphasis"/>
        </w:rPr>
        <w:t>Pendekatan penelitian pendidikan: Metode penelitian kuantitatif, metode penelitian kualitatif, dan metode penelitian kombinasi (mixed method)</w:t>
      </w:r>
      <w:r>
        <w:t xml:space="preserve">. </w:t>
      </w:r>
      <w:r w:rsidRPr="00F23F41">
        <w:rPr>
          <w:rStyle w:val="Strong"/>
          <w:b w:val="0"/>
        </w:rPr>
        <w:t>Jurnal Pendidikan Tambusai, 7</w:t>
      </w:r>
      <w:r w:rsidRPr="00F23F41">
        <w:rPr>
          <w:b/>
        </w:rPr>
        <w:t>(1),</w:t>
      </w:r>
      <w:r>
        <w:t xml:space="preserve"> 2896–2910. https://doi.org/10.31004/jptam.v7i1.5082</w:t>
      </w:r>
    </w:p>
    <w:p w:rsidR="00DC2399" w:rsidRPr="009B646C" w:rsidRDefault="00DC2399" w:rsidP="00F23F41">
      <w:pPr>
        <w:spacing w:line="360" w:lineRule="auto"/>
        <w:jc w:val="both"/>
      </w:pPr>
    </w:p>
    <w:sectPr w:rsidR="00DC2399" w:rsidRPr="009B646C" w:rsidSect="005F1439">
      <w:pgSz w:w="11907" w:h="16839"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6049"/>
    <w:multiLevelType w:val="multilevel"/>
    <w:tmpl w:val="520C0DE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nsid w:val="088E58CE"/>
    <w:multiLevelType w:val="multilevel"/>
    <w:tmpl w:val="48D4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A279D"/>
    <w:multiLevelType w:val="multilevel"/>
    <w:tmpl w:val="E8BC2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335220"/>
    <w:multiLevelType w:val="multilevel"/>
    <w:tmpl w:val="D57C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966B11"/>
    <w:multiLevelType w:val="multilevel"/>
    <w:tmpl w:val="88301E6A"/>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5">
    <w:nsid w:val="7DC254A5"/>
    <w:multiLevelType w:val="multilevel"/>
    <w:tmpl w:val="086A3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46C"/>
    <w:rsid w:val="002A79BE"/>
    <w:rsid w:val="005F1439"/>
    <w:rsid w:val="007E2DAD"/>
    <w:rsid w:val="009B646C"/>
    <w:rsid w:val="00DC2399"/>
    <w:rsid w:val="00F2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B646C"/>
    <w:pPr>
      <w:spacing w:before="100" w:beforeAutospacing="1" w:after="100" w:afterAutospacing="1" w:line="240" w:lineRule="auto"/>
      <w:outlineLvl w:val="1"/>
    </w:pPr>
    <w:rPr>
      <w:rFonts w:eastAsia="Times New Roman"/>
      <w:b/>
      <w:sz w:val="36"/>
      <w:szCs w:val="36"/>
    </w:rPr>
  </w:style>
  <w:style w:type="paragraph" w:styleId="Heading3">
    <w:name w:val="heading 3"/>
    <w:basedOn w:val="Normal"/>
    <w:link w:val="Heading3Char"/>
    <w:uiPriority w:val="9"/>
    <w:qFormat/>
    <w:rsid w:val="009B646C"/>
    <w:pPr>
      <w:spacing w:before="100" w:beforeAutospacing="1" w:after="100" w:afterAutospacing="1" w:line="240" w:lineRule="auto"/>
      <w:outlineLvl w:val="2"/>
    </w:pPr>
    <w:rPr>
      <w:rFonts w:eastAsia="Times New Roman"/>
      <w:b/>
      <w:sz w:val="27"/>
      <w:szCs w:val="27"/>
    </w:rPr>
  </w:style>
  <w:style w:type="paragraph" w:styleId="Heading4">
    <w:name w:val="heading 4"/>
    <w:basedOn w:val="Normal"/>
    <w:link w:val="Heading4Char"/>
    <w:uiPriority w:val="9"/>
    <w:qFormat/>
    <w:rsid w:val="009B646C"/>
    <w:pPr>
      <w:spacing w:before="100" w:beforeAutospacing="1" w:after="100" w:afterAutospacing="1" w:line="240" w:lineRule="auto"/>
      <w:outlineLvl w:val="3"/>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646C"/>
    <w:rPr>
      <w:rFonts w:eastAsia="Times New Roman"/>
      <w:b/>
      <w:sz w:val="36"/>
      <w:szCs w:val="36"/>
    </w:rPr>
  </w:style>
  <w:style w:type="character" w:customStyle="1" w:styleId="Heading3Char">
    <w:name w:val="Heading 3 Char"/>
    <w:basedOn w:val="DefaultParagraphFont"/>
    <w:link w:val="Heading3"/>
    <w:uiPriority w:val="9"/>
    <w:rsid w:val="009B646C"/>
    <w:rPr>
      <w:rFonts w:eastAsia="Times New Roman"/>
      <w:b/>
      <w:sz w:val="27"/>
      <w:szCs w:val="27"/>
    </w:rPr>
  </w:style>
  <w:style w:type="character" w:customStyle="1" w:styleId="Heading4Char">
    <w:name w:val="Heading 4 Char"/>
    <w:basedOn w:val="DefaultParagraphFont"/>
    <w:link w:val="Heading4"/>
    <w:uiPriority w:val="9"/>
    <w:rsid w:val="009B646C"/>
    <w:rPr>
      <w:rFonts w:eastAsia="Times New Roman"/>
      <w:b/>
    </w:rPr>
  </w:style>
  <w:style w:type="paragraph" w:styleId="NormalWeb">
    <w:name w:val="Normal (Web)"/>
    <w:basedOn w:val="Normal"/>
    <w:uiPriority w:val="99"/>
    <w:semiHidden/>
    <w:unhideWhenUsed/>
    <w:rsid w:val="009B646C"/>
    <w:pPr>
      <w:spacing w:before="100" w:beforeAutospacing="1" w:after="100" w:afterAutospacing="1" w:line="240" w:lineRule="auto"/>
    </w:pPr>
    <w:rPr>
      <w:rFonts w:eastAsia="Times New Roman"/>
      <w:bCs w:val="0"/>
    </w:rPr>
  </w:style>
  <w:style w:type="character" w:styleId="Strong">
    <w:name w:val="Strong"/>
    <w:basedOn w:val="DefaultParagraphFont"/>
    <w:uiPriority w:val="22"/>
    <w:qFormat/>
    <w:rsid w:val="009B646C"/>
    <w:rPr>
      <w:b/>
      <w:bCs w:val="0"/>
    </w:rPr>
  </w:style>
  <w:style w:type="character" w:customStyle="1" w:styleId="katex-mathml">
    <w:name w:val="katex-mathml"/>
    <w:basedOn w:val="DefaultParagraphFont"/>
    <w:rsid w:val="009B646C"/>
  </w:style>
  <w:style w:type="character" w:customStyle="1" w:styleId="mord">
    <w:name w:val="mord"/>
    <w:basedOn w:val="DefaultParagraphFont"/>
    <w:rsid w:val="009B646C"/>
  </w:style>
  <w:style w:type="character" w:customStyle="1" w:styleId="mrel">
    <w:name w:val="mrel"/>
    <w:basedOn w:val="DefaultParagraphFont"/>
    <w:rsid w:val="009B646C"/>
  </w:style>
  <w:style w:type="character" w:customStyle="1" w:styleId="mopen">
    <w:name w:val="mopen"/>
    <w:basedOn w:val="DefaultParagraphFont"/>
    <w:rsid w:val="009B646C"/>
  </w:style>
  <w:style w:type="character" w:customStyle="1" w:styleId="mbin">
    <w:name w:val="mbin"/>
    <w:basedOn w:val="DefaultParagraphFont"/>
    <w:rsid w:val="009B646C"/>
  </w:style>
  <w:style w:type="character" w:customStyle="1" w:styleId="mclose">
    <w:name w:val="mclose"/>
    <w:basedOn w:val="DefaultParagraphFont"/>
    <w:rsid w:val="009B646C"/>
  </w:style>
  <w:style w:type="character" w:customStyle="1" w:styleId="vlist-s">
    <w:name w:val="vlist-s"/>
    <w:basedOn w:val="DefaultParagraphFont"/>
    <w:rsid w:val="009B646C"/>
  </w:style>
  <w:style w:type="character" w:customStyle="1" w:styleId="mpunct">
    <w:name w:val="mpunct"/>
    <w:basedOn w:val="DefaultParagraphFont"/>
    <w:rsid w:val="009B646C"/>
  </w:style>
  <w:style w:type="character" w:styleId="Emphasis">
    <w:name w:val="Emphasis"/>
    <w:basedOn w:val="DefaultParagraphFont"/>
    <w:uiPriority w:val="20"/>
    <w:qFormat/>
    <w:rsid w:val="005F1439"/>
    <w:rPr>
      <w:i/>
      <w:iCs/>
    </w:rPr>
  </w:style>
  <w:style w:type="paragraph" w:styleId="BodyText">
    <w:name w:val="Body Text"/>
    <w:basedOn w:val="Normal"/>
    <w:link w:val="BodyTextChar"/>
    <w:uiPriority w:val="1"/>
    <w:qFormat/>
    <w:rsid w:val="00F23F41"/>
    <w:pPr>
      <w:widowControl w:val="0"/>
      <w:autoSpaceDE w:val="0"/>
      <w:autoSpaceDN w:val="0"/>
      <w:spacing w:after="0" w:line="240" w:lineRule="auto"/>
    </w:pPr>
    <w:rPr>
      <w:rFonts w:eastAsia="Times New Roman"/>
      <w:bCs w:val="0"/>
      <w:lang w:val="id"/>
    </w:rPr>
  </w:style>
  <w:style w:type="character" w:customStyle="1" w:styleId="BodyTextChar">
    <w:name w:val="Body Text Char"/>
    <w:basedOn w:val="DefaultParagraphFont"/>
    <w:link w:val="BodyText"/>
    <w:uiPriority w:val="1"/>
    <w:rsid w:val="00F23F41"/>
    <w:rPr>
      <w:rFonts w:eastAsia="Times New Roman"/>
      <w:bCs w:val="0"/>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B646C"/>
    <w:pPr>
      <w:spacing w:before="100" w:beforeAutospacing="1" w:after="100" w:afterAutospacing="1" w:line="240" w:lineRule="auto"/>
      <w:outlineLvl w:val="1"/>
    </w:pPr>
    <w:rPr>
      <w:rFonts w:eastAsia="Times New Roman"/>
      <w:b/>
      <w:sz w:val="36"/>
      <w:szCs w:val="36"/>
    </w:rPr>
  </w:style>
  <w:style w:type="paragraph" w:styleId="Heading3">
    <w:name w:val="heading 3"/>
    <w:basedOn w:val="Normal"/>
    <w:link w:val="Heading3Char"/>
    <w:uiPriority w:val="9"/>
    <w:qFormat/>
    <w:rsid w:val="009B646C"/>
    <w:pPr>
      <w:spacing w:before="100" w:beforeAutospacing="1" w:after="100" w:afterAutospacing="1" w:line="240" w:lineRule="auto"/>
      <w:outlineLvl w:val="2"/>
    </w:pPr>
    <w:rPr>
      <w:rFonts w:eastAsia="Times New Roman"/>
      <w:b/>
      <w:sz w:val="27"/>
      <w:szCs w:val="27"/>
    </w:rPr>
  </w:style>
  <w:style w:type="paragraph" w:styleId="Heading4">
    <w:name w:val="heading 4"/>
    <w:basedOn w:val="Normal"/>
    <w:link w:val="Heading4Char"/>
    <w:uiPriority w:val="9"/>
    <w:qFormat/>
    <w:rsid w:val="009B646C"/>
    <w:pPr>
      <w:spacing w:before="100" w:beforeAutospacing="1" w:after="100" w:afterAutospacing="1" w:line="240" w:lineRule="auto"/>
      <w:outlineLvl w:val="3"/>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646C"/>
    <w:rPr>
      <w:rFonts w:eastAsia="Times New Roman"/>
      <w:b/>
      <w:sz w:val="36"/>
      <w:szCs w:val="36"/>
    </w:rPr>
  </w:style>
  <w:style w:type="character" w:customStyle="1" w:styleId="Heading3Char">
    <w:name w:val="Heading 3 Char"/>
    <w:basedOn w:val="DefaultParagraphFont"/>
    <w:link w:val="Heading3"/>
    <w:uiPriority w:val="9"/>
    <w:rsid w:val="009B646C"/>
    <w:rPr>
      <w:rFonts w:eastAsia="Times New Roman"/>
      <w:b/>
      <w:sz w:val="27"/>
      <w:szCs w:val="27"/>
    </w:rPr>
  </w:style>
  <w:style w:type="character" w:customStyle="1" w:styleId="Heading4Char">
    <w:name w:val="Heading 4 Char"/>
    <w:basedOn w:val="DefaultParagraphFont"/>
    <w:link w:val="Heading4"/>
    <w:uiPriority w:val="9"/>
    <w:rsid w:val="009B646C"/>
    <w:rPr>
      <w:rFonts w:eastAsia="Times New Roman"/>
      <w:b/>
    </w:rPr>
  </w:style>
  <w:style w:type="paragraph" w:styleId="NormalWeb">
    <w:name w:val="Normal (Web)"/>
    <w:basedOn w:val="Normal"/>
    <w:uiPriority w:val="99"/>
    <w:semiHidden/>
    <w:unhideWhenUsed/>
    <w:rsid w:val="009B646C"/>
    <w:pPr>
      <w:spacing w:before="100" w:beforeAutospacing="1" w:after="100" w:afterAutospacing="1" w:line="240" w:lineRule="auto"/>
    </w:pPr>
    <w:rPr>
      <w:rFonts w:eastAsia="Times New Roman"/>
      <w:bCs w:val="0"/>
    </w:rPr>
  </w:style>
  <w:style w:type="character" w:styleId="Strong">
    <w:name w:val="Strong"/>
    <w:basedOn w:val="DefaultParagraphFont"/>
    <w:uiPriority w:val="22"/>
    <w:qFormat/>
    <w:rsid w:val="009B646C"/>
    <w:rPr>
      <w:b/>
      <w:bCs w:val="0"/>
    </w:rPr>
  </w:style>
  <w:style w:type="character" w:customStyle="1" w:styleId="katex-mathml">
    <w:name w:val="katex-mathml"/>
    <w:basedOn w:val="DefaultParagraphFont"/>
    <w:rsid w:val="009B646C"/>
  </w:style>
  <w:style w:type="character" w:customStyle="1" w:styleId="mord">
    <w:name w:val="mord"/>
    <w:basedOn w:val="DefaultParagraphFont"/>
    <w:rsid w:val="009B646C"/>
  </w:style>
  <w:style w:type="character" w:customStyle="1" w:styleId="mrel">
    <w:name w:val="mrel"/>
    <w:basedOn w:val="DefaultParagraphFont"/>
    <w:rsid w:val="009B646C"/>
  </w:style>
  <w:style w:type="character" w:customStyle="1" w:styleId="mopen">
    <w:name w:val="mopen"/>
    <w:basedOn w:val="DefaultParagraphFont"/>
    <w:rsid w:val="009B646C"/>
  </w:style>
  <w:style w:type="character" w:customStyle="1" w:styleId="mbin">
    <w:name w:val="mbin"/>
    <w:basedOn w:val="DefaultParagraphFont"/>
    <w:rsid w:val="009B646C"/>
  </w:style>
  <w:style w:type="character" w:customStyle="1" w:styleId="mclose">
    <w:name w:val="mclose"/>
    <w:basedOn w:val="DefaultParagraphFont"/>
    <w:rsid w:val="009B646C"/>
  </w:style>
  <w:style w:type="character" w:customStyle="1" w:styleId="vlist-s">
    <w:name w:val="vlist-s"/>
    <w:basedOn w:val="DefaultParagraphFont"/>
    <w:rsid w:val="009B646C"/>
  </w:style>
  <w:style w:type="character" w:customStyle="1" w:styleId="mpunct">
    <w:name w:val="mpunct"/>
    <w:basedOn w:val="DefaultParagraphFont"/>
    <w:rsid w:val="009B646C"/>
  </w:style>
  <w:style w:type="character" w:styleId="Emphasis">
    <w:name w:val="Emphasis"/>
    <w:basedOn w:val="DefaultParagraphFont"/>
    <w:uiPriority w:val="20"/>
    <w:qFormat/>
    <w:rsid w:val="005F1439"/>
    <w:rPr>
      <w:i/>
      <w:iCs/>
    </w:rPr>
  </w:style>
  <w:style w:type="paragraph" w:styleId="BodyText">
    <w:name w:val="Body Text"/>
    <w:basedOn w:val="Normal"/>
    <w:link w:val="BodyTextChar"/>
    <w:uiPriority w:val="1"/>
    <w:qFormat/>
    <w:rsid w:val="00F23F41"/>
    <w:pPr>
      <w:widowControl w:val="0"/>
      <w:autoSpaceDE w:val="0"/>
      <w:autoSpaceDN w:val="0"/>
      <w:spacing w:after="0" w:line="240" w:lineRule="auto"/>
    </w:pPr>
    <w:rPr>
      <w:rFonts w:eastAsia="Times New Roman"/>
      <w:bCs w:val="0"/>
      <w:lang w:val="id"/>
    </w:rPr>
  </w:style>
  <w:style w:type="character" w:customStyle="1" w:styleId="BodyTextChar">
    <w:name w:val="Body Text Char"/>
    <w:basedOn w:val="DefaultParagraphFont"/>
    <w:link w:val="BodyText"/>
    <w:uiPriority w:val="1"/>
    <w:rsid w:val="00F23F41"/>
    <w:rPr>
      <w:rFonts w:eastAsia="Times New Roman"/>
      <w:bCs w:val="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12619">
      <w:bodyDiv w:val="1"/>
      <w:marLeft w:val="0"/>
      <w:marRight w:val="0"/>
      <w:marTop w:val="0"/>
      <w:marBottom w:val="0"/>
      <w:divBdr>
        <w:top w:val="none" w:sz="0" w:space="0" w:color="auto"/>
        <w:left w:val="none" w:sz="0" w:space="0" w:color="auto"/>
        <w:bottom w:val="none" w:sz="0" w:space="0" w:color="auto"/>
        <w:right w:val="none" w:sz="0" w:space="0" w:color="auto"/>
      </w:divBdr>
    </w:div>
    <w:div w:id="714044413">
      <w:bodyDiv w:val="1"/>
      <w:marLeft w:val="0"/>
      <w:marRight w:val="0"/>
      <w:marTop w:val="0"/>
      <w:marBottom w:val="0"/>
      <w:divBdr>
        <w:top w:val="none" w:sz="0" w:space="0" w:color="auto"/>
        <w:left w:val="none" w:sz="0" w:space="0" w:color="auto"/>
        <w:bottom w:val="none" w:sz="0" w:space="0" w:color="auto"/>
        <w:right w:val="none" w:sz="0" w:space="0" w:color="auto"/>
      </w:divBdr>
    </w:div>
    <w:div w:id="1042905174">
      <w:bodyDiv w:val="1"/>
      <w:marLeft w:val="0"/>
      <w:marRight w:val="0"/>
      <w:marTop w:val="0"/>
      <w:marBottom w:val="0"/>
      <w:divBdr>
        <w:top w:val="none" w:sz="0" w:space="0" w:color="auto"/>
        <w:left w:val="none" w:sz="0" w:space="0" w:color="auto"/>
        <w:bottom w:val="none" w:sz="0" w:space="0" w:color="auto"/>
        <w:right w:val="none" w:sz="0" w:space="0" w:color="auto"/>
      </w:divBdr>
    </w:div>
    <w:div w:id="1154370768">
      <w:bodyDiv w:val="1"/>
      <w:marLeft w:val="0"/>
      <w:marRight w:val="0"/>
      <w:marTop w:val="0"/>
      <w:marBottom w:val="0"/>
      <w:divBdr>
        <w:top w:val="none" w:sz="0" w:space="0" w:color="auto"/>
        <w:left w:val="none" w:sz="0" w:space="0" w:color="auto"/>
        <w:bottom w:val="none" w:sz="0" w:space="0" w:color="auto"/>
        <w:right w:val="none" w:sz="0" w:space="0" w:color="auto"/>
      </w:divBdr>
    </w:div>
    <w:div w:id="1186097883">
      <w:bodyDiv w:val="1"/>
      <w:marLeft w:val="0"/>
      <w:marRight w:val="0"/>
      <w:marTop w:val="0"/>
      <w:marBottom w:val="0"/>
      <w:divBdr>
        <w:top w:val="none" w:sz="0" w:space="0" w:color="auto"/>
        <w:left w:val="none" w:sz="0" w:space="0" w:color="auto"/>
        <w:bottom w:val="none" w:sz="0" w:space="0" w:color="auto"/>
        <w:right w:val="none" w:sz="0" w:space="0" w:color="auto"/>
      </w:divBdr>
      <w:divsChild>
        <w:div w:id="74204502">
          <w:marLeft w:val="0"/>
          <w:marRight w:val="0"/>
          <w:marTop w:val="0"/>
          <w:marBottom w:val="0"/>
          <w:divBdr>
            <w:top w:val="none" w:sz="0" w:space="0" w:color="auto"/>
            <w:left w:val="none" w:sz="0" w:space="0" w:color="auto"/>
            <w:bottom w:val="none" w:sz="0" w:space="0" w:color="auto"/>
            <w:right w:val="none" w:sz="0" w:space="0" w:color="auto"/>
          </w:divBdr>
          <w:divsChild>
            <w:div w:id="2062095298">
              <w:marLeft w:val="0"/>
              <w:marRight w:val="0"/>
              <w:marTop w:val="0"/>
              <w:marBottom w:val="0"/>
              <w:divBdr>
                <w:top w:val="none" w:sz="0" w:space="0" w:color="auto"/>
                <w:left w:val="none" w:sz="0" w:space="0" w:color="auto"/>
                <w:bottom w:val="none" w:sz="0" w:space="0" w:color="auto"/>
                <w:right w:val="none" w:sz="0" w:space="0" w:color="auto"/>
              </w:divBdr>
            </w:div>
          </w:divsChild>
        </w:div>
        <w:div w:id="1963607363">
          <w:marLeft w:val="0"/>
          <w:marRight w:val="0"/>
          <w:marTop w:val="0"/>
          <w:marBottom w:val="0"/>
          <w:divBdr>
            <w:top w:val="none" w:sz="0" w:space="0" w:color="auto"/>
            <w:left w:val="none" w:sz="0" w:space="0" w:color="auto"/>
            <w:bottom w:val="none" w:sz="0" w:space="0" w:color="auto"/>
            <w:right w:val="none" w:sz="0" w:space="0" w:color="auto"/>
          </w:divBdr>
          <w:divsChild>
            <w:div w:id="1383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1675</Words>
  <Characters>9553</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BAB III METODE PENELITIAN</vt:lpstr>
      <vt:lpstr>    3.1 Tipe Penelitian</vt:lpstr>
      <vt:lpstr>        3.2 Definisi Operasional</vt:lpstr>
      <vt:lpstr>        Definisi operasional merupakan penjabaran konseptual variabel penelitian menjadi</vt:lpstr>
      <vt:lpstr>        3.3 Waktu dan Lokasi Penelitian</vt:lpstr>
      <vt:lpstr>        3.4 Populasi dan Sampel Penelitian</vt:lpstr>
      <vt:lpstr>        3.5 Sumber Data</vt:lpstr>
      <vt:lpstr>        3.6 Teknik Pengumpulan Data</vt:lpstr>
      <vt:lpstr>        3.7 Teknik Pengolahan Data</vt:lpstr>
      <vt:lpstr>        3.8 Teknik Analisis Data (SKM dan Nilai Persepsi)</vt:lpstr>
      <vt:lpstr>    Daftar Pustaka</vt:lpstr>
    </vt:vector>
  </TitlesOfParts>
  <Company/>
  <LinksUpToDate>false</LinksUpToDate>
  <CharactersWithSpaces>11206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2025-10-07T15:52:00Z</dcterms:created>
  <dcterms:modified xsi:type="dcterms:W3CDTF">2025-10-07T16:28:00Z</dcterms:modified>
</cp:coreProperties>
</file>