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7C4" w:rsidRPr="00B120E2" w:rsidRDefault="00B120E2" w:rsidP="00B120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0E2">
        <w:rPr>
          <w:rFonts w:ascii="Times New Roman" w:hAnsi="Times New Roman" w:cs="Times New Roman"/>
          <w:sz w:val="24"/>
          <w:szCs w:val="24"/>
        </w:rPr>
        <w:t>KERANGKA BERPIKIR</w:t>
      </w:r>
    </w:p>
    <w:p w:rsidR="00B120E2" w:rsidRDefault="00B120E2" w:rsidP="00B120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94.2pt;margin-top:.7pt;width:271.15pt;height:116.45pt;z-index:251658240">
            <v:textbox>
              <w:txbxContent>
                <w:p w:rsidR="00B120E2" w:rsidRPr="00F1135F" w:rsidRDefault="00B120E2" w:rsidP="00F1135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Fenomena</w:t>
                  </w:r>
                  <w:proofErr w:type="spellEnd"/>
                </w:p>
                <w:p w:rsidR="00B120E2" w:rsidRPr="00F1135F" w:rsidRDefault="00B120E2" w:rsidP="00F1135F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Pelayanan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publik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belum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efisien</w:t>
                  </w:r>
                  <w:proofErr w:type="spellEnd"/>
                </w:p>
                <w:p w:rsidR="00B120E2" w:rsidRPr="00F1135F" w:rsidRDefault="00B120E2" w:rsidP="00F1135F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Transparansi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&amp;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akuntabilitas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masih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lemah</w:t>
                  </w:r>
                  <w:proofErr w:type="spellEnd"/>
                </w:p>
                <w:p w:rsidR="00B120E2" w:rsidRPr="00F1135F" w:rsidRDefault="00B120E2" w:rsidP="00F1135F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Kepercayaan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publik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rendah</w:t>
                  </w:r>
                  <w:proofErr w:type="spellEnd"/>
                </w:p>
              </w:txbxContent>
            </v:textbox>
          </v:rect>
        </w:pict>
      </w:r>
    </w:p>
    <w:p w:rsidR="00B120E2" w:rsidRPr="00B120E2" w:rsidRDefault="00B120E2" w:rsidP="00B120E2">
      <w:pPr>
        <w:rPr>
          <w:rFonts w:ascii="Times New Roman" w:hAnsi="Times New Roman" w:cs="Times New Roman"/>
          <w:sz w:val="24"/>
          <w:szCs w:val="24"/>
        </w:rPr>
      </w:pPr>
    </w:p>
    <w:p w:rsidR="00B120E2" w:rsidRPr="00B120E2" w:rsidRDefault="00B120E2" w:rsidP="00B120E2">
      <w:pPr>
        <w:rPr>
          <w:rFonts w:ascii="Times New Roman" w:hAnsi="Times New Roman" w:cs="Times New Roman"/>
          <w:sz w:val="24"/>
          <w:szCs w:val="24"/>
        </w:rPr>
      </w:pPr>
    </w:p>
    <w:p w:rsidR="00B120E2" w:rsidRPr="00B120E2" w:rsidRDefault="00B120E2" w:rsidP="00B120E2">
      <w:pPr>
        <w:rPr>
          <w:rFonts w:ascii="Times New Roman" w:hAnsi="Times New Roman" w:cs="Times New Roman"/>
          <w:sz w:val="24"/>
          <w:szCs w:val="24"/>
        </w:rPr>
      </w:pPr>
    </w:p>
    <w:p w:rsidR="00B120E2" w:rsidRPr="00B120E2" w:rsidRDefault="00F1135F" w:rsidP="00B12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margin-left:206.8pt;margin-top:13.4pt;width:31.4pt;height:32.2pt;z-index:251664384">
            <v:textbox style="layout-flow:vertical-ideographic"/>
          </v:shape>
        </w:pict>
      </w:r>
    </w:p>
    <w:p w:rsidR="00B120E2" w:rsidRPr="00B120E2" w:rsidRDefault="00B120E2" w:rsidP="00B120E2">
      <w:pPr>
        <w:rPr>
          <w:rFonts w:ascii="Times New Roman" w:hAnsi="Times New Roman" w:cs="Times New Roman"/>
          <w:sz w:val="24"/>
          <w:szCs w:val="24"/>
        </w:rPr>
      </w:pPr>
    </w:p>
    <w:p w:rsidR="00B120E2" w:rsidRDefault="00B120E2" w:rsidP="00B12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94.2pt;margin-top:1.5pt;width:271.15pt;height:85.05pt;z-index:251659264">
            <v:textbox style="mso-next-textbox:#_x0000_s1027">
              <w:txbxContent>
                <w:p w:rsidR="00B120E2" w:rsidRPr="00F1135F" w:rsidRDefault="00B120E2" w:rsidP="00F1135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Kebijakan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peraturan</w:t>
                  </w:r>
                  <w:proofErr w:type="spellEnd"/>
                </w:p>
                <w:p w:rsidR="00B120E2" w:rsidRPr="00F1135F" w:rsidRDefault="00B120E2" w:rsidP="00F1135F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-UU No. 25/2009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Pelayanan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Publik</w:t>
                  </w:r>
                  <w:proofErr w:type="spellEnd"/>
                </w:p>
                <w:p w:rsidR="00B120E2" w:rsidRPr="00F1135F" w:rsidRDefault="00B120E2" w:rsidP="00F1135F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Perpres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No. 95/2018 SPBE</w:t>
                  </w:r>
                </w:p>
              </w:txbxContent>
            </v:textbox>
          </v:rect>
        </w:pict>
      </w:r>
    </w:p>
    <w:p w:rsidR="00B120E2" w:rsidRDefault="00B120E2" w:rsidP="00B120E2">
      <w:pPr>
        <w:rPr>
          <w:rFonts w:ascii="Times New Roman" w:hAnsi="Times New Roman" w:cs="Times New Roman"/>
          <w:sz w:val="24"/>
          <w:szCs w:val="24"/>
        </w:rPr>
      </w:pPr>
    </w:p>
    <w:p w:rsidR="00B120E2" w:rsidRPr="00B120E2" w:rsidRDefault="00F1135F" w:rsidP="00B120E2">
      <w:pPr>
        <w:tabs>
          <w:tab w:val="left" w:pos="1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margin-left:380.7pt;margin-top:84.55pt;width:136.8pt;height:3in;z-index:251661312">
            <v:textbox>
              <w:txbxContent>
                <w:p w:rsidR="00CC7910" w:rsidRPr="00F1135F" w:rsidRDefault="00CC7910" w:rsidP="00F1135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Faktor-faktor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lokus</w:t>
                  </w:r>
                  <w:proofErr w:type="spellEnd"/>
                </w:p>
                <w:p w:rsidR="00CC7910" w:rsidRPr="00F1135F" w:rsidRDefault="00CC7910" w:rsidP="00F1135F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Infrastktur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digital</w:t>
                  </w:r>
                </w:p>
                <w:p w:rsidR="00CC7910" w:rsidRPr="00F1135F" w:rsidRDefault="00CC7910" w:rsidP="00F1135F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Kompetensi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aparatur</w:t>
                  </w:r>
                  <w:proofErr w:type="spellEnd"/>
                </w:p>
                <w:p w:rsidR="00CC7910" w:rsidRPr="00F1135F" w:rsidRDefault="00CC7910" w:rsidP="00F1135F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Transparansi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&amp;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akuntabilitas</w:t>
                  </w:r>
                  <w:proofErr w:type="spellEnd"/>
                </w:p>
                <w:p w:rsidR="00CC7910" w:rsidRPr="00F1135F" w:rsidRDefault="00CC7910" w:rsidP="00F1135F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Partisipasi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masyarakat</w:t>
                  </w:r>
                  <w:proofErr w:type="spellEnd"/>
                </w:p>
                <w:p w:rsidR="00CC7910" w:rsidRPr="00F1135F" w:rsidRDefault="00CC7910" w:rsidP="00F1135F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Etika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&amp;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perlindungan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data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67" style="position:absolute;margin-left:89.65pt;margin-top:144.9pt;width:31.4pt;height:32.2pt;rotation:270;z-index:251666432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67" style="position:absolute;margin-left:341.6pt;margin-top:145.3pt;width:31.4pt;height:32.2pt;rotation:90;z-index:251667456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67" style="position:absolute;margin-left:213.2pt;margin-top:239.3pt;width:31.4pt;height:32.2pt;z-index:251668480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67" style="position:absolute;margin-left:206.8pt;margin-top:45.2pt;width:31.4pt;height:32.2pt;z-index:251665408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margin-left:133.3pt;margin-top:102.2pt;width:200.7pt;height:98.8pt;z-index:251660288">
            <v:textbox>
              <w:txbxContent>
                <w:p w:rsidR="00B120E2" w:rsidRPr="00F1135F" w:rsidRDefault="00B120E2" w:rsidP="00F1135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Lokus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penelitian</w:t>
                  </w:r>
                  <w:proofErr w:type="spellEnd"/>
                </w:p>
                <w:p w:rsidR="00B120E2" w:rsidRPr="00F1135F" w:rsidRDefault="00B120E2" w:rsidP="00F1135F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Administrasi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Publik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Indonesia (E-Government &amp;</w:t>
                  </w:r>
                  <w:r w:rsid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Good Governance)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pembangunan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berkelanjutan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margin-left:-65.6pt;margin-top:84.55pt;width:144.5pt;height:154.75pt;z-index:251662336">
            <v:textbox>
              <w:txbxContent>
                <w:p w:rsidR="00CC7910" w:rsidRPr="00F1135F" w:rsidRDefault="00CC7910" w:rsidP="00F1135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Teori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Administrasi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Publik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&amp; Governance:</w:t>
                  </w:r>
                </w:p>
                <w:p w:rsidR="00CC7910" w:rsidRPr="00F1135F" w:rsidRDefault="00CC7910" w:rsidP="00F1135F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Pergeseran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paradigma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OPA -&gt; NPM -&gt; NPS</w:t>
                  </w:r>
                </w:p>
                <w:p w:rsidR="00CC7910" w:rsidRPr="00F1135F" w:rsidRDefault="00CC7910" w:rsidP="00F1135F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Teori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E-Government</w:t>
                  </w:r>
                </w:p>
                <w:p w:rsidR="00CC7910" w:rsidRPr="00F1135F" w:rsidRDefault="00CC7910" w:rsidP="00F1135F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Teori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Good Governance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margin-left:94.2pt;margin-top:308.2pt;width:271.15pt;height:131.75pt;z-index:251663360">
            <v:textbox>
              <w:txbxContent>
                <w:p w:rsidR="00CC7910" w:rsidRPr="00F1135F" w:rsidRDefault="00CC7910" w:rsidP="00F1135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1135F">
                    <w:rPr>
                      <w:rFonts w:ascii="Times New Roman" w:hAnsi="Times New Roman" w:cs="Times New Roman"/>
                    </w:rPr>
                    <w:t>Kondisi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</w:rPr>
                    <w:t xml:space="preserve"> ideal</w:t>
                  </w:r>
                </w:p>
                <w:p w:rsidR="00CC7910" w:rsidRPr="00F1135F" w:rsidRDefault="00CC7910" w:rsidP="00F1135F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F1135F">
                    <w:rPr>
                      <w:rFonts w:ascii="Times New Roman" w:hAnsi="Times New Roman" w:cs="Times New Roman"/>
                    </w:rPr>
                    <w:t>-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</w:rPr>
                    <w:t>Administrasi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</w:rPr>
                    <w:t>Publik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F1135F" w:rsidRPr="00F1135F">
                    <w:rPr>
                      <w:rFonts w:ascii="Times New Roman" w:hAnsi="Times New Roman" w:cs="Times New Roman"/>
                    </w:rPr>
                    <w:t xml:space="preserve">digital yang </w:t>
                  </w:r>
                  <w:proofErr w:type="spellStart"/>
                  <w:r w:rsidR="00F1135F" w:rsidRPr="00F1135F">
                    <w:rPr>
                      <w:rFonts w:ascii="Times New Roman" w:hAnsi="Times New Roman" w:cs="Times New Roman"/>
                    </w:rPr>
                    <w:t>inklusif</w:t>
                  </w:r>
                  <w:proofErr w:type="spellEnd"/>
                  <w:r w:rsidR="00F1135F" w:rsidRPr="00F1135F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="00F1135F" w:rsidRPr="00F1135F">
                    <w:rPr>
                      <w:rFonts w:ascii="Times New Roman" w:hAnsi="Times New Roman" w:cs="Times New Roman"/>
                    </w:rPr>
                    <w:t>transparan</w:t>
                  </w:r>
                  <w:proofErr w:type="spellEnd"/>
                  <w:r w:rsidR="00F1135F" w:rsidRPr="00F1135F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="00F1135F" w:rsidRPr="00F1135F">
                    <w:rPr>
                      <w:rFonts w:ascii="Times New Roman" w:hAnsi="Times New Roman" w:cs="Times New Roman"/>
                    </w:rPr>
                    <w:t>akuntabel</w:t>
                  </w:r>
                  <w:proofErr w:type="spellEnd"/>
                  <w:r w:rsidR="00F1135F" w:rsidRPr="00F1135F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="00F1135F" w:rsidRPr="00F1135F">
                    <w:rPr>
                      <w:rFonts w:ascii="Times New Roman" w:hAnsi="Times New Roman" w:cs="Times New Roman"/>
                    </w:rPr>
                    <w:t>efektif</w:t>
                  </w:r>
                  <w:proofErr w:type="spellEnd"/>
                  <w:r w:rsidR="00F1135F" w:rsidRPr="00F1135F">
                    <w:rPr>
                      <w:rFonts w:ascii="Times New Roman" w:hAnsi="Times New Roman" w:cs="Times New Roman"/>
                    </w:rPr>
                    <w:t>.</w:t>
                  </w:r>
                  <w:proofErr w:type="gramEnd"/>
                </w:p>
                <w:p w:rsidR="00F1135F" w:rsidRPr="00F1135F" w:rsidRDefault="00F1135F" w:rsidP="00F1135F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F1135F">
                    <w:rPr>
                      <w:rFonts w:ascii="Times New Roman" w:hAnsi="Times New Roman" w:cs="Times New Roman"/>
                    </w:rPr>
                    <w:t>-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</w:rPr>
                    <w:t>Kepercayaan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</w:rPr>
                    <w:t>publik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</w:rPr>
                    <w:t>meningkat</w:t>
                  </w:r>
                  <w:proofErr w:type="spellEnd"/>
                </w:p>
                <w:p w:rsidR="00F1135F" w:rsidRPr="00F1135F" w:rsidRDefault="00F1135F" w:rsidP="00F1135F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F1135F">
                    <w:rPr>
                      <w:rFonts w:ascii="Times New Roman" w:hAnsi="Times New Roman" w:cs="Times New Roman"/>
                    </w:rPr>
                    <w:t>-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</w:rPr>
                    <w:t>Mendukung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1135F">
                    <w:rPr>
                      <w:rFonts w:ascii="Times New Roman" w:hAnsi="Times New Roman" w:cs="Times New Roman"/>
                    </w:rPr>
                    <w:t>tercapainya</w:t>
                  </w:r>
                  <w:proofErr w:type="spellEnd"/>
                  <w:r w:rsidRPr="00F1135F">
                    <w:rPr>
                      <w:rFonts w:ascii="Times New Roman" w:hAnsi="Times New Roman" w:cs="Times New Roman"/>
                    </w:rPr>
                    <w:t xml:space="preserve"> SDGs</w:t>
                  </w:r>
                </w:p>
              </w:txbxContent>
            </v:textbox>
          </v:rect>
        </w:pict>
      </w:r>
      <w:r w:rsidR="00B120E2">
        <w:rPr>
          <w:rFonts w:ascii="Times New Roman" w:hAnsi="Times New Roman" w:cs="Times New Roman"/>
          <w:sz w:val="24"/>
          <w:szCs w:val="24"/>
        </w:rPr>
        <w:tab/>
      </w:r>
    </w:p>
    <w:sectPr w:rsidR="00B120E2" w:rsidRPr="00B120E2" w:rsidSect="00CC791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20E2"/>
    <w:rsid w:val="00994797"/>
    <w:rsid w:val="00B120E2"/>
    <w:rsid w:val="00B15A4F"/>
    <w:rsid w:val="00B96121"/>
    <w:rsid w:val="00BF5AB2"/>
    <w:rsid w:val="00CC7910"/>
    <w:rsid w:val="00E627C4"/>
    <w:rsid w:val="00F11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2025-10-01T02:23:00Z</dcterms:created>
  <dcterms:modified xsi:type="dcterms:W3CDTF">2025-10-01T02:55:00Z</dcterms:modified>
</cp:coreProperties>
</file>