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24" w:rsidRDefault="00056E24" w:rsidP="00056E24">
      <w:pPr>
        <w:spacing w:line="36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Rahma</w:t>
      </w:r>
      <w:proofErr w:type="spellEnd"/>
    </w:p>
    <w:p w:rsidR="00056E24" w:rsidRDefault="00056E24" w:rsidP="00056E2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NPM :</w:t>
      </w:r>
      <w:proofErr w:type="gramEnd"/>
      <w:r>
        <w:rPr>
          <w:sz w:val="24"/>
          <w:szCs w:val="24"/>
        </w:rPr>
        <w:t xml:space="preserve"> 2052011066</w:t>
      </w:r>
    </w:p>
    <w:p w:rsidR="00056E24" w:rsidRDefault="00056E24" w:rsidP="00056E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Mata </w:t>
      </w:r>
      <w:proofErr w:type="spellStart"/>
      <w:proofErr w:type="gramStart"/>
      <w:r>
        <w:rPr>
          <w:sz w:val="24"/>
          <w:szCs w:val="24"/>
        </w:rPr>
        <w:t>Kuliah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</w:p>
    <w:p w:rsidR="00892A99" w:rsidRPr="00056E24" w:rsidRDefault="00056E24" w:rsidP="00056E24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Dosen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Pengampu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Atik</w:t>
      </w:r>
      <w:proofErr w:type="spellEnd"/>
      <w:r>
        <w:rPr>
          <w:sz w:val="24"/>
          <w:szCs w:val="24"/>
        </w:rPr>
        <w:t xml:space="preserve"> Kartika,S.</w:t>
      </w:r>
      <w:proofErr w:type="spellStart"/>
      <w:r>
        <w:rPr>
          <w:sz w:val="24"/>
          <w:szCs w:val="24"/>
        </w:rPr>
        <w:t>Pd</w:t>
      </w:r>
      <w:proofErr w:type="spellEnd"/>
      <w:r>
        <w:rPr>
          <w:sz w:val="24"/>
          <w:szCs w:val="24"/>
        </w:rPr>
        <w:t>.,</w:t>
      </w:r>
      <w:proofErr w:type="spellStart"/>
      <w:r>
        <w:rPr>
          <w:sz w:val="24"/>
          <w:szCs w:val="24"/>
        </w:rPr>
        <w:t>M.Pd</w:t>
      </w:r>
      <w:proofErr w:type="spellEnd"/>
      <w:r>
        <w:rPr>
          <w:sz w:val="24"/>
          <w:szCs w:val="24"/>
        </w:rPr>
        <w:t>.</w:t>
      </w:r>
    </w:p>
    <w:p w:rsidR="004C7B58" w:rsidRPr="00056E24" w:rsidRDefault="004C7B58" w:rsidP="004C7B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7B58" w:rsidRPr="00056E24" w:rsidRDefault="004C7B58" w:rsidP="004C7B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E24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4C7B58" w:rsidRPr="00056E24" w:rsidRDefault="004C7B58" w:rsidP="00892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2A99" w:rsidRPr="00056E24" w:rsidRDefault="00511468" w:rsidP="00892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pluralisme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6E24">
        <w:rPr>
          <w:rFonts w:ascii="Times New Roman" w:hAnsi="Times New Roman" w:cs="Times New Roman"/>
          <w:sz w:val="24"/>
          <w:szCs w:val="24"/>
        </w:rPr>
        <w:t>islam</w:t>
      </w:r>
      <w:proofErr w:type="spellEnd"/>
      <w:proofErr w:type="gram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kewarisan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6E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di Indonesia.</w:t>
      </w:r>
      <w:proofErr w:type="gram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6E2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henti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kewarisan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kompilasi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6E24">
        <w:rPr>
          <w:rFonts w:ascii="Times New Roman" w:hAnsi="Times New Roman" w:cs="Times New Roman"/>
          <w:sz w:val="24"/>
          <w:szCs w:val="24"/>
        </w:rPr>
        <w:t>islam</w:t>
      </w:r>
      <w:proofErr w:type="spellEnd"/>
      <w:proofErr w:type="gramEnd"/>
      <w:r w:rsidRPr="00056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waris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kompilasi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waris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kompilasi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24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056E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468" w:rsidRPr="00056E24" w:rsidRDefault="00892A99" w:rsidP="00892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6E2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="00511468" w:rsidRPr="00056E2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comparatife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1468" w:rsidRPr="00056E2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Data primer (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1468" w:rsidRPr="00056E2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DE4" w:rsidRPr="00892A99" w:rsidRDefault="00892A99" w:rsidP="00892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6E2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1468" w:rsidRPr="00056E24">
        <w:rPr>
          <w:rFonts w:ascii="Times New Roman" w:hAnsi="Times New Roman" w:cs="Times New Roman"/>
          <w:sz w:val="24"/>
          <w:szCs w:val="24"/>
        </w:rPr>
        <w:t>islam</w:t>
      </w:r>
      <w:proofErr w:type="spellEnd"/>
      <w:proofErr w:type="gram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memungkiri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511468" w:rsidRPr="00056E24"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1468" w:rsidRPr="00056E2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mewarisi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kompilasi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1468" w:rsidRPr="00056E24">
        <w:rPr>
          <w:rFonts w:ascii="Times New Roman" w:hAnsi="Times New Roman" w:cs="Times New Roman"/>
          <w:sz w:val="24"/>
          <w:szCs w:val="24"/>
        </w:rPr>
        <w:t>islam</w:t>
      </w:r>
      <w:proofErr w:type="spellEnd"/>
      <w:proofErr w:type="gram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atur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wasiat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wajibah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sepertiga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keturunan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yang lain. </w:t>
      </w:r>
      <w:r w:rsidR="004C7B5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1468" w:rsidRPr="00056E24"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pertalian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kandungnya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1468" w:rsidRPr="00056E2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waris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1468" w:rsidRPr="00056E24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punya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kewarisan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1468" w:rsidRPr="00056E2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angkatnya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511468" w:rsidRPr="00056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056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11468" w:rsidRPr="00892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468" w:rsidRPr="00892A99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511468" w:rsidRPr="00892A99">
        <w:rPr>
          <w:rFonts w:ascii="Times New Roman" w:hAnsi="Times New Roman" w:cs="Times New Roman"/>
          <w:sz w:val="24"/>
          <w:szCs w:val="24"/>
        </w:rPr>
        <w:t xml:space="preserve"> yang lain.</w:t>
      </w:r>
      <w:bookmarkStart w:id="0" w:name="_GoBack"/>
      <w:bookmarkEnd w:id="0"/>
    </w:p>
    <w:sectPr w:rsidR="00EE6DE4" w:rsidRPr="00892A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68"/>
    <w:rsid w:val="00056E24"/>
    <w:rsid w:val="001C3600"/>
    <w:rsid w:val="004C7B58"/>
    <w:rsid w:val="00511468"/>
    <w:rsid w:val="00892A99"/>
    <w:rsid w:val="00AE63FB"/>
    <w:rsid w:val="00F2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56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6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56E2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56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6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56E2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2020-12-07T09:56:00Z</dcterms:created>
  <dcterms:modified xsi:type="dcterms:W3CDTF">2020-12-08T05:55:00Z</dcterms:modified>
</cp:coreProperties>
</file>