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E0" w:rsidRDefault="00085C53" w:rsidP="00085C53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Nama</w:t>
      </w:r>
      <w:proofErr w:type="spellEnd"/>
      <w:r>
        <w:rPr>
          <w:sz w:val="32"/>
          <w:szCs w:val="32"/>
        </w:rPr>
        <w:tab/>
        <w:t xml:space="preserve">: </w:t>
      </w:r>
      <w:proofErr w:type="spellStart"/>
      <w:r>
        <w:rPr>
          <w:sz w:val="32"/>
          <w:szCs w:val="32"/>
        </w:rPr>
        <w:t>Moh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Zephan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Kartadilaga</w:t>
      </w:r>
      <w:proofErr w:type="spellEnd"/>
    </w:p>
    <w:p w:rsidR="00085C53" w:rsidRDefault="00085C53" w:rsidP="00085C53">
      <w:pPr>
        <w:spacing w:after="0"/>
        <w:rPr>
          <w:sz w:val="32"/>
          <w:szCs w:val="32"/>
        </w:rPr>
      </w:pPr>
      <w:r>
        <w:rPr>
          <w:sz w:val="32"/>
          <w:szCs w:val="32"/>
        </w:rPr>
        <w:t>NPM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 2052011049</w:t>
      </w:r>
    </w:p>
    <w:p w:rsidR="00085C53" w:rsidRDefault="00085C53" w:rsidP="00085C53">
      <w:pPr>
        <w:spacing w:after="0"/>
        <w:rPr>
          <w:sz w:val="32"/>
          <w:szCs w:val="32"/>
        </w:rPr>
      </w:pPr>
    </w:p>
    <w:p w:rsidR="00085C53" w:rsidRDefault="00085C53" w:rsidP="00085C53">
      <w:pPr>
        <w:spacing w:after="0"/>
        <w:jc w:val="center"/>
        <w:rPr>
          <w:rFonts w:cstheme="minorHAnsi"/>
          <w:b/>
          <w:color w:val="202122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b/>
          <w:color w:val="202122"/>
          <w:sz w:val="28"/>
          <w:szCs w:val="28"/>
          <w:shd w:val="clear" w:color="auto" w:fill="FFFFFF"/>
        </w:rPr>
        <w:t>Abstrak</w:t>
      </w:r>
      <w:proofErr w:type="spellEnd"/>
    </w:p>
    <w:p w:rsidR="00085C53" w:rsidRDefault="00085C53" w:rsidP="00085C53">
      <w:pPr>
        <w:spacing w:after="0"/>
        <w:jc w:val="center"/>
        <w:rPr>
          <w:rFonts w:cstheme="minorHAnsi"/>
          <w:b/>
          <w:color w:val="202122"/>
          <w:sz w:val="28"/>
          <w:szCs w:val="28"/>
          <w:shd w:val="clear" w:color="auto" w:fill="FFFFFF"/>
        </w:rPr>
      </w:pPr>
    </w:p>
    <w:p w:rsidR="00085C53" w:rsidRPr="00085C53" w:rsidRDefault="00085C53" w:rsidP="00085C53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085C53">
        <w:rPr>
          <w:rFonts w:cstheme="minorHAnsi"/>
          <w:sz w:val="24"/>
          <w:szCs w:val="24"/>
        </w:rPr>
        <w:t>Hukum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selalu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dijadikan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landasan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setiap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kegiatan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dalam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lini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kehidupan</w:t>
      </w:r>
      <w:proofErr w:type="spellEnd"/>
      <w:r w:rsidRPr="00085C53">
        <w:rPr>
          <w:rFonts w:cstheme="minorHAnsi"/>
          <w:sz w:val="24"/>
          <w:szCs w:val="24"/>
        </w:rPr>
        <w:t xml:space="preserve">, </w:t>
      </w:r>
      <w:proofErr w:type="spellStart"/>
      <w:r w:rsidRPr="00085C53">
        <w:rPr>
          <w:rFonts w:cstheme="minorHAnsi"/>
          <w:sz w:val="24"/>
          <w:szCs w:val="24"/>
        </w:rPr>
        <w:t>khusunya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hukum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perjanjian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sebagai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bingkai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set</w:t>
      </w:r>
      <w:r w:rsidRPr="00085C53">
        <w:rPr>
          <w:rFonts w:cstheme="minorHAnsi"/>
          <w:sz w:val="24"/>
          <w:szCs w:val="24"/>
        </w:rPr>
        <w:t>iap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aktifitas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ekonomi</w:t>
      </w:r>
      <w:proofErr w:type="spellEnd"/>
      <w:r w:rsidRPr="00085C53">
        <w:rPr>
          <w:rFonts w:cstheme="minorHAnsi"/>
          <w:sz w:val="24"/>
          <w:szCs w:val="24"/>
        </w:rPr>
        <w:t>.</w:t>
      </w:r>
      <w:proofErr w:type="gram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085C53">
        <w:rPr>
          <w:rFonts w:cstheme="minorHAnsi"/>
          <w:sz w:val="24"/>
          <w:szCs w:val="24"/>
        </w:rPr>
        <w:t>Pasalnya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kegiatan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sehari-hari</w:t>
      </w:r>
      <w:proofErr w:type="spellEnd"/>
      <w:r w:rsidRPr="00085C53">
        <w:rPr>
          <w:rFonts w:cstheme="minorHAnsi"/>
          <w:sz w:val="24"/>
          <w:szCs w:val="24"/>
        </w:rPr>
        <w:t xml:space="preserve">, </w:t>
      </w:r>
      <w:proofErr w:type="spellStart"/>
      <w:r w:rsidRPr="00085C53">
        <w:rPr>
          <w:rFonts w:cstheme="minorHAnsi"/>
          <w:sz w:val="24"/>
          <w:szCs w:val="24"/>
        </w:rPr>
        <w:t>setiap</w:t>
      </w:r>
      <w:proofErr w:type="spellEnd"/>
      <w:r w:rsidRPr="00085C53">
        <w:rPr>
          <w:rFonts w:cstheme="minorHAnsi"/>
          <w:sz w:val="24"/>
          <w:szCs w:val="24"/>
        </w:rPr>
        <w:t xml:space="preserve"> orang </w:t>
      </w:r>
      <w:proofErr w:type="spellStart"/>
      <w:r w:rsidRPr="00085C53">
        <w:rPr>
          <w:rFonts w:cstheme="minorHAnsi"/>
          <w:sz w:val="24"/>
          <w:szCs w:val="24"/>
        </w:rPr>
        <w:t>tidak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lepas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dar</w:t>
      </w:r>
      <w:r w:rsidRPr="00085C53">
        <w:rPr>
          <w:rFonts w:cstheme="minorHAnsi"/>
          <w:sz w:val="24"/>
          <w:szCs w:val="24"/>
        </w:rPr>
        <w:t>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kegiatan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perjanjian</w:t>
      </w:r>
      <w:proofErr w:type="spellEnd"/>
      <w:r w:rsidRPr="00085C53">
        <w:rPr>
          <w:rFonts w:cstheme="minorHAnsi"/>
          <w:sz w:val="24"/>
          <w:szCs w:val="24"/>
        </w:rPr>
        <w:t>.</w:t>
      </w:r>
      <w:proofErr w:type="gram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085C53">
        <w:rPr>
          <w:rFonts w:cstheme="minorHAnsi"/>
          <w:sz w:val="24"/>
          <w:szCs w:val="24"/>
        </w:rPr>
        <w:t>Misalnya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perjanjian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kerja</w:t>
      </w:r>
      <w:proofErr w:type="spellEnd"/>
      <w:r w:rsidRPr="00085C53">
        <w:rPr>
          <w:rFonts w:cstheme="minorHAnsi"/>
          <w:sz w:val="24"/>
          <w:szCs w:val="24"/>
        </w:rPr>
        <w:t xml:space="preserve">, yang </w:t>
      </w:r>
      <w:proofErr w:type="spellStart"/>
      <w:r w:rsidRPr="00085C53">
        <w:rPr>
          <w:rFonts w:cstheme="minorHAnsi"/>
          <w:sz w:val="24"/>
          <w:szCs w:val="24"/>
        </w:rPr>
        <w:t>mana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setiap</w:t>
      </w:r>
      <w:proofErr w:type="spellEnd"/>
      <w:r w:rsidRPr="00085C53">
        <w:rPr>
          <w:rFonts w:cstheme="minorHAnsi"/>
          <w:sz w:val="24"/>
          <w:szCs w:val="24"/>
        </w:rPr>
        <w:t xml:space="preserve"> orang </w:t>
      </w:r>
      <w:proofErr w:type="spellStart"/>
      <w:r w:rsidRPr="00085C53">
        <w:rPr>
          <w:rFonts w:cstheme="minorHAnsi"/>
          <w:sz w:val="24"/>
          <w:szCs w:val="24"/>
        </w:rPr>
        <w:t>me</w:t>
      </w:r>
      <w:r w:rsidRPr="00085C53">
        <w:rPr>
          <w:rFonts w:cstheme="minorHAnsi"/>
          <w:sz w:val="24"/>
          <w:szCs w:val="24"/>
        </w:rPr>
        <w:t>mbutuhkan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kerja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untuk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mencukupi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kebutuhan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sehari-hari</w:t>
      </w:r>
      <w:proofErr w:type="spellEnd"/>
      <w:r w:rsidRPr="00085C53">
        <w:rPr>
          <w:rFonts w:cstheme="minorHAnsi"/>
          <w:sz w:val="24"/>
          <w:szCs w:val="24"/>
        </w:rPr>
        <w:t>.</w:t>
      </w:r>
      <w:proofErr w:type="gram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Syarat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sah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perjanjian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kerja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diatur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dalam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Pas</w:t>
      </w:r>
      <w:r w:rsidRPr="00085C53">
        <w:rPr>
          <w:rFonts w:cstheme="minorHAnsi"/>
          <w:sz w:val="24"/>
          <w:szCs w:val="24"/>
        </w:rPr>
        <w:t>al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Pasal</w:t>
      </w:r>
      <w:proofErr w:type="spellEnd"/>
      <w:r w:rsidRPr="00085C53">
        <w:rPr>
          <w:rFonts w:cstheme="minorHAnsi"/>
          <w:sz w:val="24"/>
          <w:szCs w:val="24"/>
        </w:rPr>
        <w:t xml:space="preserve"> 52 </w:t>
      </w:r>
      <w:proofErr w:type="spellStart"/>
      <w:r w:rsidRPr="00085C53">
        <w:rPr>
          <w:rFonts w:cstheme="minorHAnsi"/>
          <w:sz w:val="24"/>
          <w:szCs w:val="24"/>
        </w:rPr>
        <w:t>ayat</w:t>
      </w:r>
      <w:proofErr w:type="spellEnd"/>
      <w:r w:rsidRPr="00085C53">
        <w:rPr>
          <w:rFonts w:cstheme="minorHAnsi"/>
          <w:sz w:val="24"/>
          <w:szCs w:val="24"/>
        </w:rPr>
        <w:t xml:space="preserve"> (1) </w:t>
      </w:r>
      <w:proofErr w:type="spellStart"/>
      <w:r w:rsidRPr="00085C53">
        <w:rPr>
          <w:rFonts w:cstheme="minorHAnsi"/>
          <w:sz w:val="24"/>
          <w:szCs w:val="24"/>
        </w:rPr>
        <w:t>Undang-undang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Nomor</w:t>
      </w:r>
      <w:proofErr w:type="spellEnd"/>
      <w:r w:rsidRPr="00085C53">
        <w:rPr>
          <w:rFonts w:cstheme="minorHAnsi"/>
          <w:sz w:val="24"/>
          <w:szCs w:val="24"/>
        </w:rPr>
        <w:t xml:space="preserve"> 13 </w:t>
      </w:r>
      <w:proofErr w:type="spellStart"/>
      <w:r w:rsidRPr="00085C53">
        <w:rPr>
          <w:rFonts w:cstheme="minorHAnsi"/>
          <w:sz w:val="24"/>
          <w:szCs w:val="24"/>
        </w:rPr>
        <w:t>Tahun</w:t>
      </w:r>
      <w:proofErr w:type="spellEnd"/>
      <w:r w:rsidRPr="00085C53">
        <w:rPr>
          <w:rFonts w:cstheme="minorHAnsi"/>
          <w:sz w:val="24"/>
          <w:szCs w:val="24"/>
        </w:rPr>
        <w:t xml:space="preserve"> 2</w:t>
      </w:r>
      <w:r w:rsidRPr="00085C53">
        <w:rPr>
          <w:rFonts w:cstheme="minorHAnsi"/>
          <w:sz w:val="24"/>
          <w:szCs w:val="24"/>
        </w:rPr>
        <w:t xml:space="preserve">003 </w:t>
      </w:r>
      <w:proofErr w:type="spellStart"/>
      <w:r w:rsidRPr="00085C53">
        <w:rPr>
          <w:rFonts w:cstheme="minorHAnsi"/>
          <w:sz w:val="24"/>
          <w:szCs w:val="24"/>
        </w:rPr>
        <w:t>tentang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Ketenagakerjaan</w:t>
      </w:r>
      <w:proofErr w:type="spellEnd"/>
      <w:r w:rsidRPr="00085C53">
        <w:rPr>
          <w:rFonts w:cstheme="minorHAnsi"/>
          <w:sz w:val="24"/>
          <w:szCs w:val="24"/>
        </w:rPr>
        <w:t xml:space="preserve"> (UU </w:t>
      </w:r>
      <w:proofErr w:type="spellStart"/>
      <w:r w:rsidRPr="00085C53">
        <w:rPr>
          <w:rFonts w:cstheme="minorHAnsi"/>
          <w:sz w:val="24"/>
          <w:szCs w:val="24"/>
        </w:rPr>
        <w:t>Ketenagakerjaan</w:t>
      </w:r>
      <w:proofErr w:type="spellEnd"/>
      <w:r w:rsidRPr="00085C53">
        <w:rPr>
          <w:rFonts w:cstheme="minorHAnsi"/>
          <w:sz w:val="24"/>
          <w:szCs w:val="24"/>
        </w:rPr>
        <w:t xml:space="preserve">) yang </w:t>
      </w:r>
      <w:proofErr w:type="spellStart"/>
      <w:r w:rsidRPr="00085C53">
        <w:rPr>
          <w:rFonts w:cstheme="minorHAnsi"/>
          <w:sz w:val="24"/>
          <w:szCs w:val="24"/>
        </w:rPr>
        <w:t>mengadopsi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dari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Pas</w:t>
      </w:r>
      <w:r w:rsidRPr="00085C53">
        <w:rPr>
          <w:rFonts w:cstheme="minorHAnsi"/>
          <w:sz w:val="24"/>
          <w:szCs w:val="24"/>
        </w:rPr>
        <w:t>al</w:t>
      </w:r>
      <w:proofErr w:type="spellEnd"/>
      <w:r w:rsidRPr="00085C53">
        <w:rPr>
          <w:rFonts w:cstheme="minorHAnsi"/>
          <w:sz w:val="24"/>
          <w:szCs w:val="24"/>
        </w:rPr>
        <w:t xml:space="preserve"> 1320 </w:t>
      </w:r>
      <w:proofErr w:type="spellStart"/>
      <w:r w:rsidRPr="00085C53">
        <w:rPr>
          <w:rFonts w:cstheme="minorHAnsi"/>
          <w:sz w:val="24"/>
          <w:szCs w:val="24"/>
        </w:rPr>
        <w:t>Burgerlyjk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Wetboek</w:t>
      </w:r>
      <w:proofErr w:type="spellEnd"/>
      <w:r w:rsidRPr="00085C53">
        <w:rPr>
          <w:rFonts w:cstheme="minorHAnsi"/>
          <w:sz w:val="24"/>
          <w:szCs w:val="24"/>
        </w:rPr>
        <w:t xml:space="preserve"> (BW) yang </w:t>
      </w:r>
      <w:proofErr w:type="spellStart"/>
      <w:r w:rsidRPr="00085C53">
        <w:rPr>
          <w:rFonts w:cstheme="minorHAnsi"/>
          <w:sz w:val="24"/>
          <w:szCs w:val="24"/>
        </w:rPr>
        <w:t>mengatur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perjanjian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secara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umum</w:t>
      </w:r>
      <w:proofErr w:type="spellEnd"/>
      <w:r w:rsidRPr="00085C53">
        <w:rPr>
          <w:rFonts w:cstheme="minorHAnsi"/>
          <w:sz w:val="24"/>
          <w:szCs w:val="24"/>
        </w:rPr>
        <w:t xml:space="preserve">. </w:t>
      </w:r>
      <w:proofErr w:type="spellStart"/>
      <w:r w:rsidRPr="00085C53">
        <w:rPr>
          <w:rFonts w:cstheme="minorHAnsi"/>
          <w:sz w:val="24"/>
          <w:szCs w:val="24"/>
        </w:rPr>
        <w:t>Perbedaan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dasar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no</w:t>
      </w:r>
      <w:r w:rsidRPr="00085C53">
        <w:rPr>
          <w:rFonts w:cstheme="minorHAnsi"/>
          <w:sz w:val="24"/>
          <w:szCs w:val="24"/>
        </w:rPr>
        <w:t>rmat</w:t>
      </w:r>
      <w:proofErr w:type="spellEnd"/>
      <w:r w:rsidRPr="00085C53">
        <w:rPr>
          <w:rFonts w:cstheme="minorHAnsi"/>
          <w:sz w:val="24"/>
          <w:szCs w:val="24"/>
        </w:rPr>
        <w:t xml:space="preserve"> if </w:t>
      </w:r>
      <w:proofErr w:type="spellStart"/>
      <w:r w:rsidRPr="00085C53">
        <w:rPr>
          <w:rFonts w:cstheme="minorHAnsi"/>
          <w:sz w:val="24"/>
          <w:szCs w:val="24"/>
        </w:rPr>
        <w:t>antara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perjanjian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kerja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perjanjian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secara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umum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adalah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objek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perjan</w:t>
      </w:r>
      <w:r w:rsidRPr="00085C53">
        <w:rPr>
          <w:rFonts w:cstheme="minorHAnsi"/>
          <w:sz w:val="24"/>
          <w:szCs w:val="24"/>
        </w:rPr>
        <w:t>jian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atau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frasa</w:t>
      </w:r>
      <w:proofErr w:type="spellEnd"/>
      <w:r w:rsidRPr="00085C53">
        <w:rPr>
          <w:rFonts w:cstheme="minorHAnsi"/>
          <w:sz w:val="24"/>
          <w:szCs w:val="24"/>
        </w:rPr>
        <w:t xml:space="preserve"> "</w:t>
      </w:r>
      <w:proofErr w:type="spellStart"/>
      <w:r w:rsidRPr="00085C53">
        <w:rPr>
          <w:rFonts w:cstheme="minorHAnsi"/>
          <w:sz w:val="24"/>
          <w:szCs w:val="24"/>
        </w:rPr>
        <w:t>pekerjaan</w:t>
      </w:r>
      <w:proofErr w:type="spellEnd"/>
      <w:r w:rsidRPr="00085C53">
        <w:rPr>
          <w:rFonts w:cstheme="minorHAnsi"/>
          <w:sz w:val="24"/>
          <w:szCs w:val="24"/>
        </w:rPr>
        <w:t xml:space="preserve"> yang </w:t>
      </w:r>
      <w:proofErr w:type="spellStart"/>
      <w:r w:rsidRPr="00085C53">
        <w:rPr>
          <w:rFonts w:cstheme="minorHAnsi"/>
          <w:sz w:val="24"/>
          <w:szCs w:val="24"/>
        </w:rPr>
        <w:t>diperjanjikan</w:t>
      </w:r>
      <w:proofErr w:type="spellEnd"/>
      <w:r w:rsidRPr="00085C53">
        <w:rPr>
          <w:rFonts w:cstheme="minorHAnsi"/>
          <w:sz w:val="24"/>
          <w:szCs w:val="24"/>
        </w:rPr>
        <w:t xml:space="preserve">". </w:t>
      </w:r>
      <w:proofErr w:type="spellStart"/>
      <w:proofErr w:type="gramStart"/>
      <w:r w:rsidRPr="00085C53">
        <w:rPr>
          <w:rFonts w:cstheme="minorHAnsi"/>
          <w:sz w:val="24"/>
          <w:szCs w:val="24"/>
        </w:rPr>
        <w:t>Pekerjaan</w:t>
      </w:r>
      <w:proofErr w:type="spellEnd"/>
      <w:r w:rsidRPr="00085C53">
        <w:rPr>
          <w:rFonts w:cstheme="minorHAnsi"/>
          <w:sz w:val="24"/>
          <w:szCs w:val="24"/>
        </w:rPr>
        <w:t xml:space="preserve"> yang </w:t>
      </w:r>
      <w:proofErr w:type="spellStart"/>
      <w:r w:rsidRPr="00085C53">
        <w:rPr>
          <w:rFonts w:cstheme="minorHAnsi"/>
          <w:sz w:val="24"/>
          <w:szCs w:val="24"/>
        </w:rPr>
        <w:t>diperjanjikan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tidak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boleh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bertentangan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dengan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ketertiban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umum</w:t>
      </w:r>
      <w:proofErr w:type="spellEnd"/>
      <w:r w:rsidRPr="00085C53">
        <w:rPr>
          <w:rFonts w:cstheme="minorHAnsi"/>
          <w:sz w:val="24"/>
          <w:szCs w:val="24"/>
        </w:rPr>
        <w:t xml:space="preserve">, </w:t>
      </w:r>
      <w:proofErr w:type="spellStart"/>
      <w:r w:rsidRPr="00085C53">
        <w:rPr>
          <w:rFonts w:cstheme="minorHAnsi"/>
          <w:sz w:val="24"/>
          <w:szCs w:val="24"/>
        </w:rPr>
        <w:t>kesusilaan</w:t>
      </w:r>
      <w:proofErr w:type="spellEnd"/>
      <w:r w:rsidRPr="00085C53">
        <w:rPr>
          <w:rFonts w:cstheme="minorHAnsi"/>
          <w:sz w:val="24"/>
          <w:szCs w:val="24"/>
        </w:rPr>
        <w:t xml:space="preserve">, </w:t>
      </w:r>
      <w:proofErr w:type="spellStart"/>
      <w:r w:rsidRPr="00085C53">
        <w:rPr>
          <w:rFonts w:cstheme="minorHAnsi"/>
          <w:sz w:val="24"/>
          <w:szCs w:val="24"/>
        </w:rPr>
        <w:t>dan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Undang-undang</w:t>
      </w:r>
      <w:proofErr w:type="spellEnd"/>
      <w:r w:rsidRPr="00085C53">
        <w:rPr>
          <w:rFonts w:cstheme="minorHAnsi"/>
          <w:sz w:val="24"/>
          <w:szCs w:val="24"/>
        </w:rPr>
        <w:t>.</w:t>
      </w:r>
      <w:proofErr w:type="gram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Frasa</w:t>
      </w:r>
      <w:proofErr w:type="spellEnd"/>
      <w:r w:rsidRPr="00085C53">
        <w:rPr>
          <w:rFonts w:cstheme="minorHAnsi"/>
          <w:sz w:val="24"/>
          <w:szCs w:val="24"/>
        </w:rPr>
        <w:t xml:space="preserve"> '</w:t>
      </w:r>
      <w:proofErr w:type="spellStart"/>
      <w:r w:rsidRPr="00085C53">
        <w:rPr>
          <w:rFonts w:cstheme="minorHAnsi"/>
          <w:sz w:val="24"/>
          <w:szCs w:val="24"/>
        </w:rPr>
        <w:t>tidak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bertentang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dengan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ketertiban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umum</w:t>
      </w:r>
      <w:proofErr w:type="spellEnd"/>
      <w:r w:rsidRPr="00085C53">
        <w:rPr>
          <w:rFonts w:cstheme="minorHAnsi"/>
          <w:sz w:val="24"/>
          <w:szCs w:val="24"/>
        </w:rPr>
        <w:t xml:space="preserve"> " </w:t>
      </w:r>
      <w:proofErr w:type="spellStart"/>
      <w:r w:rsidRPr="00085C53">
        <w:rPr>
          <w:rFonts w:cstheme="minorHAnsi"/>
          <w:sz w:val="24"/>
          <w:szCs w:val="24"/>
        </w:rPr>
        <w:t>menimbulkan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problema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nor</w:t>
      </w:r>
      <w:r w:rsidRPr="00085C53">
        <w:rPr>
          <w:rFonts w:cstheme="minorHAnsi"/>
          <w:sz w:val="24"/>
          <w:szCs w:val="24"/>
        </w:rPr>
        <w:t>matifyakni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kekaburan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085C53">
        <w:rPr>
          <w:rFonts w:cstheme="minorHAnsi"/>
          <w:sz w:val="24"/>
          <w:szCs w:val="24"/>
        </w:rPr>
        <w:t>norma</w:t>
      </w:r>
      <w:proofErr w:type="spellEnd"/>
      <w:proofErr w:type="gram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atau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ketidakpastian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hukum</w:t>
      </w:r>
      <w:proofErr w:type="spellEnd"/>
      <w:r w:rsidRPr="00085C53">
        <w:rPr>
          <w:rFonts w:cstheme="minorHAnsi"/>
          <w:sz w:val="24"/>
          <w:szCs w:val="24"/>
        </w:rPr>
        <w:t xml:space="preserve">. </w:t>
      </w:r>
    </w:p>
    <w:p w:rsidR="00085C53" w:rsidRPr="00085C53" w:rsidRDefault="00085C53" w:rsidP="00085C53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085C53">
        <w:rPr>
          <w:rFonts w:cstheme="minorHAnsi"/>
          <w:sz w:val="24"/>
          <w:szCs w:val="24"/>
        </w:rPr>
        <w:t>Tipe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penelitian</w:t>
      </w:r>
      <w:proofErr w:type="spellEnd"/>
      <w:r w:rsidRPr="00085C53">
        <w:rPr>
          <w:rFonts w:cstheme="minorHAnsi"/>
          <w:sz w:val="24"/>
          <w:szCs w:val="24"/>
        </w:rPr>
        <w:t xml:space="preserve"> yang </w:t>
      </w:r>
      <w:proofErr w:type="spellStart"/>
      <w:r w:rsidRPr="00085C53">
        <w:rPr>
          <w:rFonts w:cstheme="minorHAnsi"/>
          <w:sz w:val="24"/>
          <w:szCs w:val="24"/>
        </w:rPr>
        <w:t>dipakai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tesis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ini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adalah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penel</w:t>
      </w:r>
      <w:r w:rsidRPr="00085C53">
        <w:rPr>
          <w:rFonts w:cstheme="minorHAnsi"/>
          <w:sz w:val="24"/>
          <w:szCs w:val="24"/>
        </w:rPr>
        <w:t>itian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yurisis</w:t>
      </w:r>
      <w:proofErr w:type="spellEnd"/>
      <w:r w:rsidRPr="00085C53">
        <w:rPr>
          <w:rFonts w:cstheme="minorHAnsi"/>
          <w:sz w:val="24"/>
          <w:szCs w:val="24"/>
        </w:rPr>
        <w:t xml:space="preserve"> normative, </w:t>
      </w:r>
      <w:proofErr w:type="spellStart"/>
      <w:r w:rsidRPr="00085C53">
        <w:rPr>
          <w:rFonts w:cstheme="minorHAnsi"/>
          <w:sz w:val="24"/>
          <w:szCs w:val="24"/>
        </w:rPr>
        <w:t>dengan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menggunakan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bentuk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pendekatan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peratura</w:t>
      </w:r>
      <w:r w:rsidRPr="00085C53">
        <w:rPr>
          <w:rFonts w:cstheme="minorHAnsi"/>
          <w:sz w:val="24"/>
          <w:szCs w:val="24"/>
        </w:rPr>
        <w:t>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perundangan-undangan</w:t>
      </w:r>
      <w:proofErr w:type="spellEnd"/>
      <w:r w:rsidRPr="00085C53">
        <w:rPr>
          <w:rFonts w:cstheme="minorHAnsi"/>
          <w:sz w:val="24"/>
          <w:szCs w:val="24"/>
        </w:rPr>
        <w:t xml:space="preserve"> (statute approach) </w:t>
      </w:r>
      <w:proofErr w:type="spellStart"/>
      <w:r w:rsidRPr="00085C53">
        <w:rPr>
          <w:rFonts w:cstheme="minorHAnsi"/>
          <w:sz w:val="24"/>
          <w:szCs w:val="24"/>
        </w:rPr>
        <w:t>dan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pendekatan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konseptual</w:t>
      </w:r>
      <w:proofErr w:type="spellEnd"/>
      <w:r w:rsidRPr="00085C53">
        <w:rPr>
          <w:rFonts w:cstheme="minorHAnsi"/>
          <w:sz w:val="24"/>
          <w:szCs w:val="24"/>
        </w:rPr>
        <w:t xml:space="preserve"> (conc</w:t>
      </w:r>
      <w:r w:rsidRPr="00085C53">
        <w:rPr>
          <w:rFonts w:cstheme="minorHAnsi"/>
          <w:sz w:val="24"/>
          <w:szCs w:val="24"/>
        </w:rPr>
        <w:t>eptual approach).</w:t>
      </w:r>
      <w:proofErr w:type="gram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085C53">
        <w:rPr>
          <w:rFonts w:cstheme="minorHAnsi"/>
          <w:sz w:val="24"/>
          <w:szCs w:val="24"/>
        </w:rPr>
        <w:t>Hasil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penelitian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ini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bahwa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pekerjaan</w:t>
      </w:r>
      <w:proofErr w:type="spellEnd"/>
      <w:r w:rsidRPr="00085C53">
        <w:rPr>
          <w:rFonts w:cstheme="minorHAnsi"/>
          <w:sz w:val="24"/>
          <w:szCs w:val="24"/>
        </w:rPr>
        <w:t xml:space="preserve"> yang </w:t>
      </w:r>
      <w:proofErr w:type="spellStart"/>
      <w:r w:rsidRPr="00085C53">
        <w:rPr>
          <w:rFonts w:cstheme="minorHAnsi"/>
          <w:sz w:val="24"/>
          <w:szCs w:val="24"/>
        </w:rPr>
        <w:t>diperjan</w:t>
      </w:r>
      <w:r w:rsidRPr="00085C53">
        <w:rPr>
          <w:rFonts w:cstheme="minorHAnsi"/>
          <w:sz w:val="24"/>
          <w:szCs w:val="24"/>
        </w:rPr>
        <w:t>jikan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tidak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bertentangan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dengan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ketertiban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umum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berkarakteristik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tidak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diskrimin</w:t>
      </w:r>
      <w:r w:rsidRPr="00085C53">
        <w:rPr>
          <w:rFonts w:cstheme="minorHAnsi"/>
          <w:sz w:val="24"/>
          <w:szCs w:val="24"/>
        </w:rPr>
        <w:t>atif</w:t>
      </w:r>
      <w:proofErr w:type="spellEnd"/>
      <w:r w:rsidRPr="00085C53">
        <w:rPr>
          <w:rFonts w:cstheme="minorHAnsi"/>
          <w:sz w:val="24"/>
          <w:szCs w:val="24"/>
        </w:rPr>
        <w:t xml:space="preserve">, </w:t>
      </w:r>
      <w:proofErr w:type="spellStart"/>
      <w:r w:rsidRPr="00085C53">
        <w:rPr>
          <w:rFonts w:cstheme="minorHAnsi"/>
          <w:sz w:val="24"/>
          <w:szCs w:val="24"/>
        </w:rPr>
        <w:t>tidak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menyimpang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terhadap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aturan</w:t>
      </w:r>
      <w:proofErr w:type="spellEnd"/>
      <w:r w:rsidRPr="00085C53">
        <w:rPr>
          <w:rFonts w:cstheme="minorHAnsi"/>
          <w:sz w:val="24"/>
          <w:szCs w:val="24"/>
        </w:rPr>
        <w:t xml:space="preserve"> Negara, </w:t>
      </w:r>
      <w:proofErr w:type="spellStart"/>
      <w:r w:rsidRPr="00085C53">
        <w:rPr>
          <w:rFonts w:cstheme="minorHAnsi"/>
          <w:sz w:val="24"/>
          <w:szCs w:val="24"/>
        </w:rPr>
        <w:t>tidak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menghalangi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akses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pela</w:t>
      </w:r>
      <w:r w:rsidRPr="00085C53">
        <w:rPr>
          <w:rFonts w:cstheme="minorHAnsi"/>
          <w:sz w:val="24"/>
          <w:szCs w:val="24"/>
        </w:rPr>
        <w:t>yanan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publik</w:t>
      </w:r>
      <w:proofErr w:type="spellEnd"/>
      <w:r w:rsidRPr="00085C53">
        <w:rPr>
          <w:rFonts w:cstheme="minorHAnsi"/>
          <w:sz w:val="24"/>
          <w:szCs w:val="24"/>
        </w:rPr>
        <w:t xml:space="preserve">, </w:t>
      </w:r>
      <w:proofErr w:type="spellStart"/>
      <w:r w:rsidRPr="00085C53">
        <w:rPr>
          <w:rFonts w:cstheme="minorHAnsi"/>
          <w:sz w:val="24"/>
          <w:szCs w:val="24"/>
        </w:rPr>
        <w:t>tidak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menimbulkan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stabiltas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layanan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publik</w:t>
      </w:r>
      <w:proofErr w:type="spellEnd"/>
      <w:r w:rsidRPr="00085C53">
        <w:rPr>
          <w:rFonts w:cstheme="minorHAnsi"/>
          <w:sz w:val="24"/>
          <w:szCs w:val="24"/>
        </w:rPr>
        <w:t>.</w:t>
      </w:r>
      <w:proofErr w:type="gram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085C53">
        <w:rPr>
          <w:rFonts w:cstheme="minorHAnsi"/>
          <w:sz w:val="24"/>
          <w:szCs w:val="24"/>
        </w:rPr>
        <w:t>Apabila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ketentuan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ini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dilanggar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atau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perjanjian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kerja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bertentangan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dengan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ketertiban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umum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maka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perja</w:t>
      </w:r>
      <w:r w:rsidRPr="00085C53">
        <w:rPr>
          <w:rFonts w:cstheme="minorHAnsi"/>
          <w:sz w:val="24"/>
          <w:szCs w:val="24"/>
        </w:rPr>
        <w:t>njian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kerja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tersebut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batal</w:t>
      </w:r>
      <w:proofErr w:type="spellEnd"/>
      <w:r w:rsidRPr="00085C53">
        <w:rPr>
          <w:rFonts w:cstheme="minorHAnsi"/>
          <w:sz w:val="24"/>
          <w:szCs w:val="24"/>
        </w:rPr>
        <w:t xml:space="preserve"> demi </w:t>
      </w:r>
      <w:proofErr w:type="spellStart"/>
      <w:r w:rsidRPr="00085C53">
        <w:rPr>
          <w:rFonts w:cstheme="minorHAnsi"/>
          <w:sz w:val="24"/>
          <w:szCs w:val="24"/>
        </w:rPr>
        <w:t>hukum</w:t>
      </w:r>
      <w:proofErr w:type="spellEnd"/>
      <w:r w:rsidRPr="00085C53">
        <w:rPr>
          <w:rFonts w:cstheme="minorHAnsi"/>
          <w:sz w:val="24"/>
          <w:szCs w:val="24"/>
        </w:rPr>
        <w:t>.</w:t>
      </w:r>
      <w:proofErr w:type="gram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085C53">
        <w:rPr>
          <w:rFonts w:cstheme="minorHAnsi"/>
          <w:sz w:val="24"/>
          <w:szCs w:val="24"/>
        </w:rPr>
        <w:t>Semoga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tesis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ini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dapat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menjadi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bacaa</w:t>
      </w:r>
      <w:r w:rsidRPr="00085C53">
        <w:rPr>
          <w:rFonts w:cstheme="minorHAnsi"/>
          <w:sz w:val="24"/>
          <w:szCs w:val="24"/>
        </w:rPr>
        <w:t>n</w:t>
      </w:r>
      <w:proofErr w:type="spellEnd"/>
      <w:r w:rsidRPr="00085C53">
        <w:rPr>
          <w:rFonts w:cstheme="minorHAnsi"/>
          <w:sz w:val="24"/>
          <w:szCs w:val="24"/>
        </w:rPr>
        <w:t xml:space="preserve"> yang </w:t>
      </w:r>
      <w:proofErr w:type="spellStart"/>
      <w:r w:rsidRPr="00085C53">
        <w:rPr>
          <w:rFonts w:cstheme="minorHAnsi"/>
          <w:sz w:val="24"/>
          <w:szCs w:val="24"/>
        </w:rPr>
        <w:t>bermanfaat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bagi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pembaca.</w:t>
      </w:r>
      <w:proofErr w:type="spellEnd"/>
      <w:proofErr w:type="gramEnd"/>
    </w:p>
    <w:p w:rsidR="00085C53" w:rsidRPr="00085C53" w:rsidRDefault="00085C53" w:rsidP="00085C53">
      <w:pPr>
        <w:spacing w:after="0"/>
        <w:jc w:val="both"/>
        <w:rPr>
          <w:rFonts w:cstheme="minorHAnsi"/>
          <w:sz w:val="24"/>
          <w:szCs w:val="24"/>
        </w:rPr>
      </w:pPr>
    </w:p>
    <w:p w:rsidR="00085C53" w:rsidRPr="00085C53" w:rsidRDefault="00085C53" w:rsidP="00085C53">
      <w:pPr>
        <w:spacing w:after="0"/>
        <w:jc w:val="both"/>
        <w:rPr>
          <w:rFonts w:cstheme="minorHAnsi"/>
          <w:sz w:val="24"/>
          <w:szCs w:val="24"/>
        </w:rPr>
      </w:pPr>
      <w:r w:rsidRPr="00085C53">
        <w:rPr>
          <w:rFonts w:cstheme="minorHAnsi"/>
          <w:b/>
          <w:sz w:val="24"/>
          <w:szCs w:val="24"/>
        </w:rPr>
        <w:t xml:space="preserve">Kata </w:t>
      </w:r>
      <w:proofErr w:type="spellStart"/>
      <w:r w:rsidRPr="00085C53">
        <w:rPr>
          <w:rFonts w:cstheme="minorHAnsi"/>
          <w:b/>
          <w:sz w:val="24"/>
          <w:szCs w:val="24"/>
        </w:rPr>
        <w:t>Kunci</w:t>
      </w:r>
      <w:proofErr w:type="spellEnd"/>
      <w:r w:rsidRPr="00085C53">
        <w:rPr>
          <w:rFonts w:cstheme="minorHAnsi"/>
          <w:b/>
          <w:sz w:val="24"/>
          <w:szCs w:val="24"/>
        </w:rPr>
        <w:t>:</w:t>
      </w:r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asas</w:t>
      </w:r>
      <w:proofErr w:type="spellEnd"/>
      <w:r w:rsidRPr="00085C53">
        <w:rPr>
          <w:rFonts w:cstheme="minorHAnsi"/>
          <w:sz w:val="24"/>
          <w:szCs w:val="24"/>
        </w:rPr>
        <w:t xml:space="preserve">, </w:t>
      </w:r>
      <w:proofErr w:type="spellStart"/>
      <w:r w:rsidRPr="00085C53">
        <w:rPr>
          <w:rFonts w:cstheme="minorHAnsi"/>
          <w:sz w:val="24"/>
          <w:szCs w:val="24"/>
        </w:rPr>
        <w:t>ketertiban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umum</w:t>
      </w:r>
      <w:proofErr w:type="spellEnd"/>
      <w:r w:rsidRPr="00085C53">
        <w:rPr>
          <w:rFonts w:cstheme="minorHAnsi"/>
          <w:sz w:val="24"/>
          <w:szCs w:val="24"/>
        </w:rPr>
        <w:t xml:space="preserve">, </w:t>
      </w:r>
      <w:proofErr w:type="spellStart"/>
      <w:r w:rsidRPr="00085C53">
        <w:rPr>
          <w:rFonts w:cstheme="minorHAnsi"/>
          <w:sz w:val="24"/>
          <w:szCs w:val="24"/>
        </w:rPr>
        <w:t>perjanjian</w:t>
      </w:r>
      <w:proofErr w:type="spellEnd"/>
      <w:r w:rsidRPr="00085C53">
        <w:rPr>
          <w:rFonts w:cstheme="minorHAnsi"/>
          <w:sz w:val="24"/>
          <w:szCs w:val="24"/>
        </w:rPr>
        <w:t xml:space="preserve"> </w:t>
      </w:r>
      <w:proofErr w:type="spellStart"/>
      <w:r w:rsidRPr="00085C53">
        <w:rPr>
          <w:rFonts w:cstheme="minorHAnsi"/>
          <w:sz w:val="24"/>
          <w:szCs w:val="24"/>
        </w:rPr>
        <w:t>kerja</w:t>
      </w:r>
      <w:bookmarkStart w:id="0" w:name="_GoBack"/>
      <w:bookmarkEnd w:id="0"/>
      <w:proofErr w:type="spellEnd"/>
    </w:p>
    <w:sectPr w:rsidR="00085C53" w:rsidRPr="00085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53"/>
    <w:rsid w:val="00085C53"/>
    <w:rsid w:val="002127E0"/>
    <w:rsid w:val="0032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2020-12-07T12:41:00Z</dcterms:created>
  <dcterms:modified xsi:type="dcterms:W3CDTF">2020-12-07T12:52:00Z</dcterms:modified>
</cp:coreProperties>
</file>