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7A9A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 w:rsidRPr="00190244">
        <w:rPr>
          <w:rFonts w:ascii="Times New Roman" w:hAnsi="Times New Roman" w:cs="Times New Roman"/>
          <w:b/>
          <w:caps/>
        </w:rPr>
        <w:t>PERAN MAHASISWA sebagai Kontrol Sosial: Studi Aksi Demonstrasi Menolak Tunjangan DPR Tahun 2025</w:t>
      </w:r>
    </w:p>
    <w:p w14:paraId="1A0C3526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14:paraId="615FA60E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oleh:</w:t>
      </w:r>
    </w:p>
    <w:p w14:paraId="2D724A38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anesha aqila dealova</w:t>
      </w:r>
    </w:p>
    <w:p w14:paraId="149605BC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2416041098</w:t>
      </w:r>
    </w:p>
    <w:p w14:paraId="5A66CA66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14:paraId="346F8160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14:paraId="376E84D0" w14:textId="73A5EC55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tugas metode penelitian administrasi publik</w:t>
      </w:r>
    </w:p>
    <w:p w14:paraId="25EA028B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14:paraId="1D706651" w14:textId="77777777" w:rsidR="005D4A5D" w:rsidRPr="00190244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 xml:space="preserve">Jurusan Ilmu </w:t>
      </w:r>
      <w:r w:rsidRPr="00190244">
        <w:rPr>
          <w:rFonts w:ascii="Times New Roman" w:hAnsi="Times New Roman" w:cs="Times New Roman"/>
          <w:b/>
          <w:sz w:val="28"/>
          <w:szCs w:val="28"/>
        </w:rPr>
        <w:t>A</w:t>
      </w: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>dministrasi Negara</w:t>
      </w:r>
    </w:p>
    <w:p w14:paraId="7C11E067" w14:textId="77777777" w:rsidR="005D4A5D" w:rsidRPr="00190244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>Fakultas ISIP Universitas Lampung</w:t>
      </w:r>
    </w:p>
    <w:p w14:paraId="68B7FFF4" w14:textId="77777777" w:rsidR="005D4A5D" w:rsidRPr="00190244" w:rsidRDefault="005D4A5D" w:rsidP="005D4A5D">
      <w:pPr>
        <w:spacing w:line="360" w:lineRule="auto"/>
        <w:rPr>
          <w:rFonts w:ascii="Times New Roman" w:hAnsi="Times New Roman" w:cs="Times New Roman"/>
          <w:b/>
          <w:lang w:val="id-ID"/>
        </w:rPr>
      </w:pPr>
    </w:p>
    <w:p w14:paraId="75E31FAF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lang w:val="id-ID"/>
        </w:rPr>
      </w:pPr>
      <w:r w:rsidRPr="00190244">
        <w:rPr>
          <w:rFonts w:ascii="Times New Roman" w:hAnsi="Times New Roman" w:cs="Times New Roman"/>
          <w:b/>
          <w:noProof/>
        </w:rPr>
        <w:drawing>
          <wp:inline distT="0" distB="0" distL="0" distR="0" wp14:anchorId="0A2D862A" wp14:editId="0F80A4B8">
            <wp:extent cx="1403350" cy="1270000"/>
            <wp:effectExtent l="0" t="0" r="6350" b="6350"/>
            <wp:docPr id="1145847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79EE" w14:textId="77777777" w:rsidR="005D4A5D" w:rsidRPr="00190244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28A974F5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 xml:space="preserve">Fakultas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Ilmu Sosial Dan Ilmu Politik</w:t>
      </w:r>
    </w:p>
    <w:p w14:paraId="07F89826" w14:textId="77777777" w:rsidR="005D4A5D" w:rsidRPr="00190244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 xml:space="preserve"> Universitas Lampung</w:t>
      </w:r>
    </w:p>
    <w:p w14:paraId="66F1A5AC" w14:textId="77777777" w:rsidR="005D4A5D" w:rsidRPr="00190244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90244">
        <w:rPr>
          <w:rFonts w:ascii="Times New Roman" w:hAnsi="Times New Roman" w:cs="Times New Roman"/>
          <w:b/>
          <w:sz w:val="28"/>
          <w:szCs w:val="28"/>
          <w:lang w:val="id-ID"/>
        </w:rPr>
        <w:t>Bandar Lampung</w:t>
      </w:r>
    </w:p>
    <w:p w14:paraId="1A4E0DA4" w14:textId="77777777" w:rsid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20 September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5</w:t>
      </w:r>
    </w:p>
    <w:p w14:paraId="7D6ECE22" w14:textId="7F7DDB2B" w:rsidR="005D4A5D" w:rsidRP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D4A5D">
        <w:rPr>
          <w:rFonts w:ascii="Times New Roman" w:hAnsi="Times New Roman" w:cs="Times New Roman"/>
          <w:b/>
          <w:bCs/>
        </w:rPr>
        <w:lastRenderedPageBreak/>
        <w:t>BAB 2</w:t>
      </w:r>
    </w:p>
    <w:p w14:paraId="1EE6F2D4" w14:textId="77777777" w:rsidR="005D4A5D" w:rsidRPr="005D4A5D" w:rsidRDefault="005D4A5D" w:rsidP="005D4A5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D4A5D">
        <w:rPr>
          <w:rFonts w:ascii="Times New Roman" w:hAnsi="Times New Roman" w:cs="Times New Roman"/>
          <w:b/>
          <w:bCs/>
        </w:rPr>
        <w:t>TINJAUAN PUSTAKA</w:t>
      </w:r>
    </w:p>
    <w:p w14:paraId="1CFE67E3" w14:textId="77777777" w:rsidR="005D4A5D" w:rsidRPr="005D4A5D" w:rsidRDefault="005D4A5D" w:rsidP="005D4A5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6E44422" w14:textId="77777777" w:rsidR="005D4A5D" w:rsidRPr="005D4A5D" w:rsidRDefault="005D4A5D" w:rsidP="005D4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D4A5D">
        <w:rPr>
          <w:rFonts w:ascii="Times New Roman" w:hAnsi="Times New Roman" w:cs="Times New Roman"/>
          <w:b/>
          <w:bCs/>
        </w:rPr>
        <w:t>Penelitian</w:t>
      </w:r>
      <w:proofErr w:type="spellEnd"/>
      <w:r w:rsidRPr="005D4A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D4A5D">
        <w:rPr>
          <w:rFonts w:ascii="Times New Roman" w:hAnsi="Times New Roman" w:cs="Times New Roman"/>
          <w:b/>
          <w:bCs/>
        </w:rPr>
        <w:t>Terdahulu</w:t>
      </w:r>
      <w:proofErr w:type="spellEnd"/>
      <w:r w:rsidRPr="005D4A5D">
        <w:rPr>
          <w:rFonts w:ascii="Times New Roman" w:hAnsi="Times New Roman" w:cs="Times New Roman"/>
          <w:b/>
          <w:bCs/>
        </w:rPr>
        <w:t xml:space="preserve"> </w:t>
      </w:r>
    </w:p>
    <w:p w14:paraId="5E16AFEE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tentang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agen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berkembang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luas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baik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lingkup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nasional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maupun</w:t>
      </w:r>
      <w:proofErr w:type="spellEnd"/>
      <w:r w:rsidRPr="005D4A5D">
        <w:rPr>
          <w:rFonts w:ascii="Times New Roman" w:hAnsi="Times New Roman" w:cs="Times New Roman"/>
        </w:rPr>
        <w:t xml:space="preserve"> global. </w:t>
      </w:r>
      <w:proofErr w:type="spellStart"/>
      <w:r w:rsidRPr="005D4A5D">
        <w:rPr>
          <w:rFonts w:ascii="Times New Roman" w:hAnsi="Times New Roman" w:cs="Times New Roman"/>
        </w:rPr>
        <w:t>Meski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sebagian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besar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tersedia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terpusat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aspek-aspek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seperti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dorongan</w:t>
      </w:r>
      <w:proofErr w:type="spellEnd"/>
      <w:r w:rsidRPr="005D4A5D">
        <w:rPr>
          <w:rFonts w:ascii="Times New Roman" w:hAnsi="Times New Roman" w:cs="Times New Roman"/>
        </w:rPr>
        <w:t xml:space="preserve"> individual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mobilisasi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massa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media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belum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komprehensif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mengkaji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hubungan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pengawasan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kontribusinya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peningkatan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kualitas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276826A9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19FFC22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Salah </w:t>
      </w:r>
      <w:proofErr w:type="spellStart"/>
      <w:r w:rsidRPr="005D4A5D">
        <w:rPr>
          <w:rFonts w:ascii="Times New Roman" w:hAnsi="Times New Roman" w:cs="Times New Roman"/>
        </w:rPr>
        <w:t>satu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kuantitatif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relevan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aktor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adalah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dilakukan</w:t>
      </w:r>
      <w:proofErr w:type="spellEnd"/>
      <w:r w:rsidRPr="005D4A5D">
        <w:rPr>
          <w:rFonts w:ascii="Times New Roman" w:hAnsi="Times New Roman" w:cs="Times New Roman"/>
        </w:rPr>
        <w:t xml:space="preserve"> oleh Ramadhani dan Nugroho (2023), </w:t>
      </w:r>
      <w:proofErr w:type="spellStart"/>
      <w:r w:rsidRPr="005D4A5D">
        <w:rPr>
          <w:rFonts w:ascii="Times New Roman" w:hAnsi="Times New Roman" w:cs="Times New Roman"/>
        </w:rPr>
        <w:t>berjudul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"Political Opportunity Structure and Framing in Indonesian Student Protests: Evidence from the #ReformasiDikorupsi Movement."</w:t>
      </w:r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khusus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menyoroti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terjadi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2019, yang </w:t>
      </w:r>
      <w:proofErr w:type="spellStart"/>
      <w:r w:rsidRPr="005D4A5D">
        <w:rPr>
          <w:rFonts w:ascii="Times New Roman" w:hAnsi="Times New Roman" w:cs="Times New Roman"/>
        </w:rPr>
        <w:t>dikenal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luas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tagar</w:t>
      </w:r>
      <w:proofErr w:type="spellEnd"/>
      <w:r w:rsidRPr="005D4A5D">
        <w:rPr>
          <w:rFonts w:ascii="Times New Roman" w:hAnsi="Times New Roman" w:cs="Times New Roman"/>
        </w:rPr>
        <w:t xml:space="preserve"> #ReformasiDikorupsi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simbol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perlawanan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dianggap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berpihak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kepada</w:t>
      </w:r>
      <w:proofErr w:type="spellEnd"/>
      <w:r w:rsidRPr="005D4A5D">
        <w:rPr>
          <w:rFonts w:ascii="Times New Roman" w:hAnsi="Times New Roman" w:cs="Times New Roman"/>
        </w:rPr>
        <w:t xml:space="preserve"> rakyat.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kuantitatif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metodologis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sistematis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mengintegrasikan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sejumlah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variabel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berkaitan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struktur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peluang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dan strategi framing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Relevansi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semakin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dikaitkan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fenomena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penolakan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2025, </w:t>
      </w:r>
      <w:proofErr w:type="spellStart"/>
      <w:r w:rsidRPr="005D4A5D">
        <w:rPr>
          <w:rFonts w:ascii="Times New Roman" w:hAnsi="Times New Roman" w:cs="Times New Roman"/>
        </w:rPr>
        <w:t>karena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variabel-variabel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kesesuaian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konseptual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protes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kontemporer</w:t>
      </w:r>
      <w:proofErr w:type="spellEnd"/>
      <w:r w:rsidRPr="005D4A5D">
        <w:rPr>
          <w:rFonts w:ascii="Times New Roman" w:hAnsi="Times New Roman" w:cs="Times New Roman"/>
        </w:rPr>
        <w:t xml:space="preserve">. Selain </w:t>
      </w:r>
      <w:proofErr w:type="spellStart"/>
      <w:r w:rsidRPr="005D4A5D">
        <w:rPr>
          <w:rFonts w:ascii="Times New Roman" w:hAnsi="Times New Roman" w:cs="Times New Roman"/>
        </w:rPr>
        <w:t>itu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penggunaan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metode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statistik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komprehensif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landasan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empiris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kokoh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faktor-faktor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memengaruhi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intensitas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arah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rujukan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membangun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kerangka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lastRenderedPageBreak/>
        <w:t>efektivitas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pengawasan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pendorong</w:t>
      </w:r>
      <w:proofErr w:type="spellEnd"/>
      <w:r w:rsidRPr="005D4A5D">
        <w:rPr>
          <w:rFonts w:ascii="Times New Roman" w:hAnsi="Times New Roman" w:cs="Times New Roman"/>
        </w:rPr>
        <w:t xml:space="preserve"> reformasi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51987CEB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1FD11AB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Dalam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dilakukan</w:t>
      </w:r>
      <w:proofErr w:type="spellEnd"/>
      <w:r w:rsidRPr="005D4A5D">
        <w:rPr>
          <w:rFonts w:ascii="Times New Roman" w:hAnsi="Times New Roman" w:cs="Times New Roman"/>
        </w:rPr>
        <w:t xml:space="preserve"> oleh Ramadhani dan Nugroho,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metodologis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adalah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survei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kuantitatif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teknik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pengumpulan</w:t>
      </w:r>
      <w:proofErr w:type="spellEnd"/>
      <w:r w:rsidRPr="005D4A5D">
        <w:rPr>
          <w:rFonts w:ascii="Times New Roman" w:hAnsi="Times New Roman" w:cs="Times New Roman"/>
        </w:rPr>
        <w:t xml:space="preserve"> data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penyebaran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kuesioner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kepada</w:t>
      </w:r>
      <w:proofErr w:type="spellEnd"/>
      <w:r w:rsidRPr="005D4A5D">
        <w:rPr>
          <w:rFonts w:ascii="Times New Roman" w:hAnsi="Times New Roman" w:cs="Times New Roman"/>
        </w:rPr>
        <w:t xml:space="preserve"> total 400 </w:t>
      </w:r>
      <w:proofErr w:type="spellStart"/>
      <w:r w:rsidRPr="005D4A5D">
        <w:rPr>
          <w:rFonts w:ascii="Times New Roman" w:hAnsi="Times New Roman" w:cs="Times New Roman"/>
        </w:rPr>
        <w:t>responden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. Para </w:t>
      </w:r>
      <w:proofErr w:type="spellStart"/>
      <w:r w:rsidRPr="005D4A5D">
        <w:rPr>
          <w:rFonts w:ascii="Times New Roman" w:hAnsi="Times New Roman" w:cs="Times New Roman"/>
        </w:rPr>
        <w:t>responden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berasal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lima </w:t>
      </w:r>
      <w:proofErr w:type="spellStart"/>
      <w:r w:rsidRPr="005D4A5D">
        <w:rPr>
          <w:rFonts w:ascii="Times New Roman" w:hAnsi="Times New Roman" w:cs="Times New Roman"/>
        </w:rPr>
        <w:t>kota</w:t>
      </w:r>
      <w:proofErr w:type="spellEnd"/>
      <w:r w:rsidRPr="005D4A5D">
        <w:rPr>
          <w:rFonts w:ascii="Times New Roman" w:hAnsi="Times New Roman" w:cs="Times New Roman"/>
        </w:rPr>
        <w:t xml:space="preserve"> metropolitan di Indonesia, </w:t>
      </w:r>
      <w:proofErr w:type="spellStart"/>
      <w:r w:rsidRPr="005D4A5D">
        <w:rPr>
          <w:rFonts w:ascii="Times New Roman" w:hAnsi="Times New Roman" w:cs="Times New Roman"/>
        </w:rPr>
        <w:t>yakni</w:t>
      </w:r>
      <w:proofErr w:type="spellEnd"/>
      <w:r w:rsidRPr="005D4A5D">
        <w:rPr>
          <w:rFonts w:ascii="Times New Roman" w:hAnsi="Times New Roman" w:cs="Times New Roman"/>
        </w:rPr>
        <w:t xml:space="preserve"> Jakarta, Yogyakarta, Bandung, Surabaya, dan Medan, yang </w:t>
      </w:r>
      <w:proofErr w:type="spellStart"/>
      <w:r w:rsidRPr="005D4A5D">
        <w:rPr>
          <w:rFonts w:ascii="Times New Roman" w:hAnsi="Times New Roman" w:cs="Times New Roman"/>
        </w:rPr>
        <w:t>dipilih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strategis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mencerminkan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keragaman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geografis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sosial-politik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lokal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Pemilihan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sampel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dilakukan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teknik</w:t>
      </w:r>
      <w:proofErr w:type="spellEnd"/>
      <w:r w:rsidRPr="005D4A5D">
        <w:rPr>
          <w:rFonts w:ascii="Times New Roman" w:hAnsi="Times New Roman" w:cs="Times New Roman"/>
        </w:rPr>
        <w:t xml:space="preserve"> purposive sampling, di mana </w:t>
      </w:r>
      <w:proofErr w:type="spellStart"/>
      <w:r w:rsidRPr="005D4A5D">
        <w:rPr>
          <w:rFonts w:ascii="Times New Roman" w:hAnsi="Times New Roman" w:cs="Times New Roman"/>
        </w:rPr>
        <w:t>hanya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pengalaman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langsung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kegiatan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organisasi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kemahasiswaan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dijadikan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subjek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bertujuan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memastikan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data yang </w:t>
      </w:r>
      <w:proofErr w:type="spellStart"/>
      <w:r w:rsidRPr="005D4A5D">
        <w:rPr>
          <w:rFonts w:ascii="Times New Roman" w:hAnsi="Times New Roman" w:cs="Times New Roman"/>
        </w:rPr>
        <w:t>diperoleh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berasal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individu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keterlibatan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nyata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kampus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Instrumen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berupa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kuesioner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terstruktur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menggunakan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skala</w:t>
      </w:r>
      <w:proofErr w:type="spellEnd"/>
      <w:r w:rsidRPr="005D4A5D">
        <w:rPr>
          <w:rFonts w:ascii="Times New Roman" w:hAnsi="Times New Roman" w:cs="Times New Roman"/>
        </w:rPr>
        <w:t xml:space="preserve"> Likert lima </w:t>
      </w:r>
      <w:proofErr w:type="spellStart"/>
      <w:r w:rsidRPr="005D4A5D">
        <w:rPr>
          <w:rFonts w:ascii="Times New Roman" w:hAnsi="Times New Roman" w:cs="Times New Roman"/>
        </w:rPr>
        <w:t>poin</w:t>
      </w:r>
      <w:proofErr w:type="spellEnd"/>
      <w:r w:rsidRPr="005D4A5D">
        <w:rPr>
          <w:rFonts w:ascii="Times New Roman" w:hAnsi="Times New Roman" w:cs="Times New Roman"/>
        </w:rPr>
        <w:t xml:space="preserve"> (1–5), </w:t>
      </w:r>
      <w:proofErr w:type="spellStart"/>
      <w:r w:rsidRPr="005D4A5D">
        <w:rPr>
          <w:rFonts w:ascii="Times New Roman" w:hAnsi="Times New Roman" w:cs="Times New Roman"/>
        </w:rPr>
        <w:t>dirancang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mengukur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sejumlah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variabel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kunci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berkaitan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struktur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peluang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, strategi framing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desain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seperti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Ramadhani dan Nugroho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kontribusi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empiris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sekaligus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menawarkan</w:t>
      </w:r>
      <w:proofErr w:type="spellEnd"/>
      <w:r w:rsidRPr="005D4A5D">
        <w:rPr>
          <w:rFonts w:ascii="Times New Roman" w:hAnsi="Times New Roman" w:cs="Times New Roman"/>
        </w:rPr>
        <w:t xml:space="preserve"> model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diaplikasikan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protes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2025. </w:t>
      </w:r>
    </w:p>
    <w:p w14:paraId="449BC635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270FA71D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Metode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teknik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regresi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logistik</w:t>
      </w:r>
      <w:proofErr w:type="spellEnd"/>
      <w:r w:rsidRPr="005D4A5D">
        <w:rPr>
          <w:rFonts w:ascii="Times New Roman" w:hAnsi="Times New Roman" w:cs="Times New Roman"/>
        </w:rPr>
        <w:t xml:space="preserve">, yang </w:t>
      </w:r>
      <w:proofErr w:type="spellStart"/>
      <w:r w:rsidRPr="005D4A5D">
        <w:rPr>
          <w:rFonts w:ascii="Times New Roman" w:hAnsi="Times New Roman" w:cs="Times New Roman"/>
        </w:rPr>
        <w:t>dipilih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karena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variabel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dependen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bersifat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kategorikal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yakni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apakah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responden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terlibat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. Dari </w:t>
      </w:r>
      <w:proofErr w:type="spellStart"/>
      <w:r w:rsidRPr="005D4A5D">
        <w:rPr>
          <w:rFonts w:ascii="Times New Roman" w:hAnsi="Times New Roman" w:cs="Times New Roman"/>
        </w:rPr>
        <w:t>hasil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statistik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diperoleh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sejumlah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temuan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memperkaya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pemahaman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tentang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faktor-faktor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memengaruhi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protes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Temuan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pertama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menunjukkan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persepsi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ketidakadilan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pengaruh</w:t>
      </w:r>
      <w:proofErr w:type="spellEnd"/>
      <w:r w:rsidRPr="005D4A5D">
        <w:rPr>
          <w:rFonts w:ascii="Times New Roman" w:hAnsi="Times New Roman" w:cs="Times New Roman"/>
        </w:rPr>
        <w:t xml:space="preserve"> paling </w:t>
      </w:r>
      <w:proofErr w:type="spellStart"/>
      <w:r w:rsidRPr="005D4A5D">
        <w:rPr>
          <w:rFonts w:ascii="Times New Roman" w:hAnsi="Times New Roman" w:cs="Times New Roman"/>
        </w:rPr>
        <w:t>dominan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signifikan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keterlibatan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 xml:space="preserve"> (p&lt;0.01).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kata lain, </w:t>
      </w:r>
      <w:proofErr w:type="spellStart"/>
      <w:r w:rsidRPr="005D4A5D">
        <w:rPr>
          <w:rFonts w:ascii="Times New Roman" w:hAnsi="Times New Roman" w:cs="Times New Roman"/>
        </w:rPr>
        <w:t>semakin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tinggi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ketidakadilan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dirasakan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semakin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besar</w:t>
      </w:r>
      <w:proofErr w:type="spellEnd"/>
      <w:r w:rsidRPr="005D4A5D">
        <w:rPr>
          <w:rFonts w:ascii="Times New Roman" w:hAnsi="Times New Roman" w:cs="Times New Roman"/>
        </w:rPr>
        <w:t xml:space="preserve"> pula </w:t>
      </w:r>
      <w:proofErr w:type="spellStart"/>
      <w:r w:rsidRPr="005D4A5D">
        <w:rPr>
          <w:rFonts w:ascii="Times New Roman" w:hAnsi="Times New Roman" w:cs="Times New Roman"/>
        </w:rPr>
        <w:t>kemungkinan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terlibat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Temuan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kedua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mengindikasikan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efikasi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lastRenderedPageBreak/>
        <w:t>berkontribusi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positif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signifikan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(p&lt;0.05), yang </w:t>
      </w:r>
      <w:proofErr w:type="spellStart"/>
      <w:r w:rsidRPr="005D4A5D">
        <w:rPr>
          <w:rFonts w:ascii="Times New Roman" w:hAnsi="Times New Roman" w:cs="Times New Roman"/>
        </w:rPr>
        <w:t>berarti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keyakinan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kemampuan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tindakan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memengaruhi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pendorong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keputusan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turun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jalan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Sementara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itu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temuan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menunjukkan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hubungan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negatif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signifikan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kepercayaan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DPR dan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protes</w:t>
      </w:r>
      <w:proofErr w:type="spellEnd"/>
      <w:r w:rsidRPr="005D4A5D">
        <w:rPr>
          <w:rFonts w:ascii="Times New Roman" w:hAnsi="Times New Roman" w:cs="Times New Roman"/>
        </w:rPr>
        <w:t xml:space="preserve"> (p&lt;0.01). </w:t>
      </w:r>
      <w:proofErr w:type="spellStart"/>
      <w:r w:rsidRPr="005D4A5D">
        <w:rPr>
          <w:rFonts w:ascii="Times New Roman" w:hAnsi="Times New Roman" w:cs="Times New Roman"/>
        </w:rPr>
        <w:t>Artinya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semakin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rendah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kepercayaan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lembaga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legislatif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semakin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tinggi</w:t>
      </w:r>
      <w:proofErr w:type="spellEnd"/>
      <w:r w:rsidRPr="005D4A5D">
        <w:rPr>
          <w:rFonts w:ascii="Times New Roman" w:hAnsi="Times New Roman" w:cs="Times New Roman"/>
        </w:rPr>
        <w:t xml:space="preserve"> pula </w:t>
      </w:r>
      <w:proofErr w:type="spellStart"/>
      <w:r w:rsidRPr="005D4A5D">
        <w:rPr>
          <w:rFonts w:ascii="Times New Roman" w:hAnsi="Times New Roman" w:cs="Times New Roman"/>
        </w:rPr>
        <w:t>kecenderungan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melakukan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ekspresi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ketidakpuasan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tuntutan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perubahan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1E8ABE6E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BB852F5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Jika </w:t>
      </w:r>
      <w:proofErr w:type="spellStart"/>
      <w:r w:rsidRPr="005D4A5D">
        <w:rPr>
          <w:rFonts w:ascii="Times New Roman" w:hAnsi="Times New Roman" w:cs="Times New Roman"/>
        </w:rPr>
        <w:t>dibandingkan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r w:rsidRPr="005D4A5D">
        <w:rPr>
          <w:rFonts w:ascii="Times New Roman" w:hAnsi="Times New Roman" w:cs="Times New Roman"/>
        </w:rPr>
        <w:t>,</w:t>
      </w:r>
      <w:proofErr w:type="gram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Ramadhani dan Nugroho </w:t>
      </w:r>
      <w:proofErr w:type="spellStart"/>
      <w:r w:rsidRPr="005D4A5D">
        <w:rPr>
          <w:rFonts w:ascii="Times New Roman" w:hAnsi="Times New Roman" w:cs="Times New Roman"/>
        </w:rPr>
        <w:t>menawarkan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perspektif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berbeda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metodologis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maupun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analitis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Dokumen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lebih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menekankan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pemahaman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normatif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historis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mengenai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agen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perubahan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penekanan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khusus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keterlibatan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menolak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2025.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bersifat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deskriptif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fokus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narasi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berbagai</w:t>
      </w:r>
      <w:proofErr w:type="spellEnd"/>
      <w:r w:rsidRPr="005D4A5D">
        <w:rPr>
          <w:rFonts w:ascii="Times New Roman" w:hAnsi="Times New Roman" w:cs="Times New Roman"/>
        </w:rPr>
        <w:t xml:space="preserve"> momentum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namun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belum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mengintegrasikan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pengukuran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kuantitatif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faktor-faktor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memengaruhi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protes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Sebaliknya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Ramadhani dan Nugroho </w:t>
      </w:r>
      <w:proofErr w:type="spellStart"/>
      <w:r w:rsidRPr="005D4A5D">
        <w:rPr>
          <w:rFonts w:ascii="Times New Roman" w:hAnsi="Times New Roman" w:cs="Times New Roman"/>
        </w:rPr>
        <w:t>mengadopsi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empiris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berbasis</w:t>
      </w:r>
      <w:proofErr w:type="spellEnd"/>
      <w:r w:rsidRPr="005D4A5D">
        <w:rPr>
          <w:rFonts w:ascii="Times New Roman" w:hAnsi="Times New Roman" w:cs="Times New Roman"/>
        </w:rPr>
        <w:t xml:space="preserve"> data </w:t>
      </w:r>
      <w:proofErr w:type="spellStart"/>
      <w:r w:rsidRPr="005D4A5D">
        <w:rPr>
          <w:rFonts w:ascii="Times New Roman" w:hAnsi="Times New Roman" w:cs="Times New Roman"/>
        </w:rPr>
        <w:t>kuantitatif</w:t>
      </w:r>
      <w:proofErr w:type="spellEnd"/>
      <w:r w:rsidRPr="005D4A5D">
        <w:rPr>
          <w:rFonts w:ascii="Times New Roman" w:hAnsi="Times New Roman" w:cs="Times New Roman"/>
        </w:rPr>
        <w:t xml:space="preserve">, yang </w:t>
      </w:r>
      <w:proofErr w:type="spellStart"/>
      <w:r w:rsidRPr="005D4A5D">
        <w:rPr>
          <w:rFonts w:ascii="Times New Roman" w:hAnsi="Times New Roman" w:cs="Times New Roman"/>
        </w:rPr>
        <w:t>memungkinkan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identifikasi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hubungan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variabel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terukur</w:t>
      </w:r>
      <w:proofErr w:type="spellEnd"/>
      <w:r w:rsidRPr="005D4A5D">
        <w:rPr>
          <w:rFonts w:ascii="Times New Roman" w:hAnsi="Times New Roman" w:cs="Times New Roman"/>
        </w:rPr>
        <w:t xml:space="preserve"> dan valid.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teknik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statistik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menghasilkan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temuan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digeneralisasi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populasi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lebih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luas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dasar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lebih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kuat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formulasi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bukti</w:t>
      </w:r>
      <w:proofErr w:type="spellEnd"/>
      <w:r w:rsidRPr="005D4A5D">
        <w:rPr>
          <w:rFonts w:ascii="Times New Roman" w:hAnsi="Times New Roman" w:cs="Times New Roman"/>
        </w:rPr>
        <w:t xml:space="preserve"> (evidence-based policy). </w:t>
      </w:r>
      <w:proofErr w:type="spellStart"/>
      <w:r w:rsidRPr="005D4A5D">
        <w:rPr>
          <w:rFonts w:ascii="Times New Roman" w:hAnsi="Times New Roman" w:cs="Times New Roman"/>
        </w:rPr>
        <w:t>Perbedaan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menunjukkan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meskipun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membahas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tema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serupa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yakni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keterlibatan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, masing-masing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kontribusi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unik</w:t>
      </w:r>
      <w:proofErr w:type="spellEnd"/>
      <w:r w:rsidRPr="005D4A5D">
        <w:rPr>
          <w:rFonts w:ascii="Times New Roman" w:hAnsi="Times New Roman" w:cs="Times New Roman"/>
        </w:rPr>
        <w:t xml:space="preserve">: </w:t>
      </w:r>
      <w:proofErr w:type="spellStart"/>
      <w:r w:rsidRPr="005D4A5D">
        <w:rPr>
          <w:rFonts w:ascii="Times New Roman" w:hAnsi="Times New Roman" w:cs="Times New Roman"/>
        </w:rPr>
        <w:t>satu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refleksi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historis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normatif</w:t>
      </w:r>
      <w:proofErr w:type="spellEnd"/>
      <w:r w:rsidRPr="005D4A5D">
        <w:rPr>
          <w:rFonts w:ascii="Times New Roman" w:hAnsi="Times New Roman" w:cs="Times New Roman"/>
        </w:rPr>
        <w:t xml:space="preserve">, dan yang </w:t>
      </w:r>
      <w:proofErr w:type="spellStart"/>
      <w:r w:rsidRPr="005D4A5D">
        <w:rPr>
          <w:rFonts w:ascii="Times New Roman" w:hAnsi="Times New Roman" w:cs="Times New Roman"/>
        </w:rPr>
        <w:t>lainnya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empiris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dioperasionalkan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.   </w:t>
      </w:r>
    </w:p>
    <w:p w14:paraId="79536867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0FD92ABC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194936C1" w14:textId="77777777" w:rsidR="005D4A5D" w:rsidRPr="005D4A5D" w:rsidRDefault="005D4A5D" w:rsidP="005D4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D4A5D">
        <w:rPr>
          <w:rFonts w:ascii="Times New Roman" w:hAnsi="Times New Roman" w:cs="Times New Roman"/>
          <w:b/>
          <w:bCs/>
        </w:rPr>
        <w:t>Teory</w:t>
      </w:r>
      <w:proofErr w:type="spellEnd"/>
      <w:r w:rsidRPr="005D4A5D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5D4A5D">
        <w:rPr>
          <w:rFonts w:ascii="Times New Roman" w:hAnsi="Times New Roman" w:cs="Times New Roman"/>
          <w:b/>
          <w:bCs/>
        </w:rPr>
        <w:t>Konsep</w:t>
      </w:r>
      <w:proofErr w:type="spellEnd"/>
    </w:p>
    <w:p w14:paraId="28C65664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 Teori Tata Kelola (Governance Theory)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relevansi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mendalam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fokus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berjudul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 xml:space="preserve">“Peran </w:t>
      </w:r>
      <w:proofErr w:type="spellStart"/>
      <w:r w:rsidRPr="005D4A5D">
        <w:rPr>
          <w:rFonts w:ascii="Times New Roman" w:hAnsi="Times New Roman" w:cs="Times New Roman"/>
          <w:i/>
          <w:iCs/>
        </w:rPr>
        <w:t>Mahasiswa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sebagai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Kontrol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Sosial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dalam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Menolak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Kebijakan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lastRenderedPageBreak/>
        <w:t xml:space="preserve">DPR </w:t>
      </w:r>
      <w:proofErr w:type="spellStart"/>
      <w:r w:rsidRPr="005D4A5D">
        <w:rPr>
          <w:rFonts w:ascii="Times New Roman" w:hAnsi="Times New Roman" w:cs="Times New Roman"/>
          <w:i/>
          <w:iCs/>
        </w:rPr>
        <w:t>tentang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Tunjangan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D4A5D">
        <w:rPr>
          <w:rFonts w:ascii="Times New Roman" w:hAnsi="Times New Roman" w:cs="Times New Roman"/>
          <w:i/>
          <w:iCs/>
        </w:rPr>
        <w:t>Hunian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Rp100 Juta per Bulan </w:t>
      </w:r>
      <w:proofErr w:type="spellStart"/>
      <w:r w:rsidRPr="005D4A5D">
        <w:rPr>
          <w:rFonts w:ascii="Times New Roman" w:hAnsi="Times New Roman" w:cs="Times New Roman"/>
          <w:i/>
          <w:iCs/>
        </w:rPr>
        <w:t>Tahun</w:t>
      </w:r>
      <w:proofErr w:type="spellEnd"/>
      <w:r w:rsidRPr="005D4A5D">
        <w:rPr>
          <w:rFonts w:ascii="Times New Roman" w:hAnsi="Times New Roman" w:cs="Times New Roman"/>
          <w:i/>
          <w:iCs/>
        </w:rPr>
        <w:t xml:space="preserve"> 2025.”</w:t>
      </w:r>
      <w:r w:rsidRPr="005D4A5D">
        <w:rPr>
          <w:rFonts w:ascii="Times New Roman" w:hAnsi="Times New Roman" w:cs="Times New Roman"/>
        </w:rPr>
        <w:t xml:space="preserve"> Dalam </w:t>
      </w:r>
      <w:proofErr w:type="spellStart"/>
      <w:r w:rsidRPr="005D4A5D">
        <w:rPr>
          <w:rFonts w:ascii="Times New Roman" w:hAnsi="Times New Roman" w:cs="Times New Roman"/>
        </w:rPr>
        <w:t>perspektif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teori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kontemporer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lagi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entitas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dijalankan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eksklusif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aktor</w:t>
      </w:r>
      <w:proofErr w:type="spellEnd"/>
      <w:r w:rsidRPr="005D4A5D">
        <w:rPr>
          <w:rFonts w:ascii="Times New Roman" w:hAnsi="Times New Roman" w:cs="Times New Roman"/>
        </w:rPr>
        <w:t xml:space="preserve"> negara, </w:t>
      </w:r>
      <w:proofErr w:type="spellStart"/>
      <w:r w:rsidRPr="005D4A5D">
        <w:rPr>
          <w:rFonts w:ascii="Times New Roman" w:hAnsi="Times New Roman" w:cs="Times New Roman"/>
        </w:rPr>
        <w:t>melainkan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melibatkan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elemen</w:t>
      </w:r>
      <w:proofErr w:type="spellEnd"/>
      <w:r w:rsidRPr="005D4A5D">
        <w:rPr>
          <w:rFonts w:ascii="Times New Roman" w:hAnsi="Times New Roman" w:cs="Times New Roman"/>
        </w:rPr>
        <w:t xml:space="preserve"> non-</w:t>
      </w:r>
      <w:proofErr w:type="spellStart"/>
      <w:r w:rsidRPr="005D4A5D">
        <w:rPr>
          <w:rFonts w:ascii="Times New Roman" w:hAnsi="Times New Roman" w:cs="Times New Roman"/>
        </w:rPr>
        <w:t>pemerintah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suatu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jaringan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kolaboratif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network governance</w:t>
      </w:r>
      <w:r w:rsidRPr="005D4A5D">
        <w:rPr>
          <w:rFonts w:ascii="Times New Roman" w:hAnsi="Times New Roman" w:cs="Times New Roman"/>
        </w:rPr>
        <w:t xml:space="preserve"> (Rhodes, 1996). </w:t>
      </w:r>
      <w:proofErr w:type="spellStart"/>
      <w:r w:rsidRPr="005D4A5D">
        <w:rPr>
          <w:rFonts w:ascii="Times New Roman" w:hAnsi="Times New Roman" w:cs="Times New Roman"/>
        </w:rPr>
        <w:t>Elemen-elemen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mencakup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sektor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swasta</w:t>
      </w:r>
      <w:proofErr w:type="spellEnd"/>
      <w:r w:rsidRPr="005D4A5D">
        <w:rPr>
          <w:rFonts w:ascii="Times New Roman" w:hAnsi="Times New Roman" w:cs="Times New Roman"/>
        </w:rPr>
        <w:t xml:space="preserve">, media,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organisasi</w:t>
      </w:r>
      <w:proofErr w:type="spellEnd"/>
      <w:r w:rsidRPr="005D4A5D">
        <w:rPr>
          <w:rFonts w:ascii="Times New Roman" w:hAnsi="Times New Roman" w:cs="Times New Roman"/>
        </w:rPr>
        <w:t xml:space="preserve"> non-</w:t>
      </w:r>
      <w:proofErr w:type="spellStart"/>
      <w:r w:rsidRPr="005D4A5D">
        <w:rPr>
          <w:rFonts w:ascii="Times New Roman" w:hAnsi="Times New Roman" w:cs="Times New Roman"/>
        </w:rPr>
        <w:t>pemerintah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bersama-sama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proses </w:t>
      </w:r>
      <w:proofErr w:type="spellStart"/>
      <w:r w:rsidRPr="005D4A5D">
        <w:rPr>
          <w:rFonts w:ascii="Times New Roman" w:hAnsi="Times New Roman" w:cs="Times New Roman"/>
        </w:rPr>
        <w:t>pengambilan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keputusan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pengawasan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. Dalam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DPR </w:t>
      </w:r>
      <w:proofErr w:type="spellStart"/>
      <w:r w:rsidRPr="005D4A5D">
        <w:rPr>
          <w:rFonts w:ascii="Times New Roman" w:hAnsi="Times New Roman" w:cs="Times New Roman"/>
        </w:rPr>
        <w:t>berfungsi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aktor</w:t>
      </w:r>
      <w:proofErr w:type="spellEnd"/>
      <w:r w:rsidRPr="005D4A5D">
        <w:rPr>
          <w:rFonts w:ascii="Times New Roman" w:hAnsi="Times New Roman" w:cs="Times New Roman"/>
        </w:rPr>
        <w:t xml:space="preserve"> negara yang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kewenangan</w:t>
      </w:r>
      <w:proofErr w:type="spellEnd"/>
      <w:r w:rsidRPr="005D4A5D">
        <w:rPr>
          <w:rFonts w:ascii="Times New Roman" w:hAnsi="Times New Roman" w:cs="Times New Roman"/>
        </w:rPr>
        <w:t xml:space="preserve"> formal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menetapkan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sementara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diposisikan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menjalankan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horizontal. Aksi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dilakukan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intervensi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bertujuan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mengoreksi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ketimpangan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kekuasaan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khususnya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ketika</w:t>
      </w:r>
      <w:proofErr w:type="spellEnd"/>
      <w:r w:rsidRPr="005D4A5D">
        <w:rPr>
          <w:rFonts w:ascii="Times New Roman" w:hAnsi="Times New Roman" w:cs="Times New Roman"/>
        </w:rPr>
        <w:t xml:space="preserve"> proses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berlangsung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tanpa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transparansi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akuntabilitas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memadai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mencerminkan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ekspresi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ketidakpuasan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tetapi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instrumen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memperkuat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prinsip-prinsip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demokratis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partisipatif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5BED10B8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30A74D3E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terkait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pemberian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nilai</w:t>
      </w:r>
      <w:proofErr w:type="spellEnd"/>
      <w:r w:rsidRPr="005D4A5D">
        <w:rPr>
          <w:rFonts w:ascii="Times New Roman" w:hAnsi="Times New Roman" w:cs="Times New Roman"/>
        </w:rPr>
        <w:t xml:space="preserve"> yang sangat </w:t>
      </w:r>
      <w:proofErr w:type="spellStart"/>
      <w:r w:rsidRPr="005D4A5D">
        <w:rPr>
          <w:rFonts w:ascii="Times New Roman" w:hAnsi="Times New Roman" w:cs="Times New Roman"/>
        </w:rPr>
        <w:t>tinggi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memicu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krisis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legitimasi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karena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dinilai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bertentangan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prinsip-prinsip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dasar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baik</w:t>
      </w:r>
      <w:proofErr w:type="spellEnd"/>
      <w:r w:rsidRPr="005D4A5D">
        <w:rPr>
          <w:rFonts w:ascii="Times New Roman" w:hAnsi="Times New Roman" w:cs="Times New Roman"/>
        </w:rPr>
        <w:t xml:space="preserve"> (good governance). Dalam </w:t>
      </w:r>
      <w:proofErr w:type="spellStart"/>
      <w:r w:rsidRPr="005D4A5D">
        <w:rPr>
          <w:rFonts w:ascii="Times New Roman" w:hAnsi="Times New Roman" w:cs="Times New Roman"/>
        </w:rPr>
        <w:t>kerangka</w:t>
      </w:r>
      <w:proofErr w:type="spellEnd"/>
      <w:r w:rsidRPr="005D4A5D">
        <w:rPr>
          <w:rFonts w:ascii="Times New Roman" w:hAnsi="Times New Roman" w:cs="Times New Roman"/>
        </w:rPr>
        <w:t xml:space="preserve"> Governance Theory, </w:t>
      </w:r>
      <w:proofErr w:type="spellStart"/>
      <w:r w:rsidRPr="005D4A5D">
        <w:rPr>
          <w:rFonts w:ascii="Times New Roman" w:hAnsi="Times New Roman" w:cs="Times New Roman"/>
        </w:rPr>
        <w:t>sebagaimana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dirumuskan</w:t>
      </w:r>
      <w:proofErr w:type="spellEnd"/>
      <w:r w:rsidRPr="005D4A5D">
        <w:rPr>
          <w:rFonts w:ascii="Times New Roman" w:hAnsi="Times New Roman" w:cs="Times New Roman"/>
        </w:rPr>
        <w:t xml:space="preserve"> oleh UNDP (1997),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yang ideal </w:t>
      </w:r>
      <w:proofErr w:type="spellStart"/>
      <w:r w:rsidRPr="005D4A5D">
        <w:rPr>
          <w:rFonts w:ascii="Times New Roman" w:hAnsi="Times New Roman" w:cs="Times New Roman"/>
        </w:rPr>
        <w:t>harus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mencerminkan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nilai-nilai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transparansi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akuntabilitas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efektivitas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kepatuhan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hukum</w:t>
      </w:r>
      <w:proofErr w:type="spellEnd"/>
      <w:r w:rsidRPr="005D4A5D">
        <w:rPr>
          <w:rFonts w:ascii="Times New Roman" w:hAnsi="Times New Roman" w:cs="Times New Roman"/>
        </w:rPr>
        <w:t xml:space="preserve"> (</w:t>
      </w:r>
      <w:r w:rsidRPr="005D4A5D">
        <w:rPr>
          <w:rFonts w:ascii="Times New Roman" w:hAnsi="Times New Roman" w:cs="Times New Roman"/>
          <w:i/>
          <w:iCs/>
        </w:rPr>
        <w:t>rule of law</w:t>
      </w:r>
      <w:r w:rsidRPr="005D4A5D">
        <w:rPr>
          <w:rFonts w:ascii="Times New Roman" w:hAnsi="Times New Roman" w:cs="Times New Roman"/>
        </w:rPr>
        <w:t xml:space="preserve">). Dalam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dilakukan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semata-mata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merupakan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ekspresi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ketidakpuasan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perlawanan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melainkan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t>berfungsi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korektif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tersebut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berupaya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mendorong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keterbukaan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informasi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menuntut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pertanggungjawaban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atas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dianggap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adil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akuntabel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integral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proses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sehat</w:t>
      </w:r>
      <w:proofErr w:type="spellEnd"/>
      <w:r w:rsidRPr="005D4A5D">
        <w:rPr>
          <w:rFonts w:ascii="Times New Roman" w:hAnsi="Times New Roman" w:cs="Times New Roman"/>
        </w:rPr>
        <w:t xml:space="preserve">, di mana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mengawasi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mengimbangi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kekuasaan</w:t>
      </w:r>
      <w:proofErr w:type="spellEnd"/>
      <w:r w:rsidRPr="005D4A5D">
        <w:rPr>
          <w:rFonts w:ascii="Times New Roman" w:hAnsi="Times New Roman" w:cs="Times New Roman"/>
        </w:rPr>
        <w:t xml:space="preserve"> negara. Aksi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t>memperkuat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hubungan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lastRenderedPageBreak/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institusi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menegaskan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integritas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legitimasi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1D4B1AAB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54ACF1C" w14:textId="77777777" w:rsidR="005D4A5D" w:rsidRPr="005D4A5D" w:rsidRDefault="005D4A5D" w:rsidP="005D4A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>Middle Theory</w:t>
      </w:r>
    </w:p>
    <w:p w14:paraId="01F85FD5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proofErr w:type="spellStart"/>
      <w:r w:rsidRPr="005D4A5D">
        <w:rPr>
          <w:rFonts w:ascii="Times New Roman" w:hAnsi="Times New Roman" w:cs="Times New Roman"/>
        </w:rPr>
        <w:t>Konsep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Political Opportunity Structure</w:t>
      </w:r>
      <w:r w:rsidRPr="005D4A5D">
        <w:rPr>
          <w:rFonts w:ascii="Times New Roman" w:hAnsi="Times New Roman" w:cs="Times New Roman"/>
        </w:rPr>
        <w:t xml:space="preserve"> (POS), yang </w:t>
      </w:r>
      <w:proofErr w:type="spellStart"/>
      <w:r w:rsidRPr="005D4A5D">
        <w:rPr>
          <w:rFonts w:ascii="Times New Roman" w:hAnsi="Times New Roman" w:cs="Times New Roman"/>
        </w:rPr>
        <w:t>dikategorikan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middle-range theory, </w:t>
      </w:r>
      <w:proofErr w:type="spellStart"/>
      <w:r w:rsidRPr="005D4A5D">
        <w:rPr>
          <w:rFonts w:ascii="Times New Roman" w:hAnsi="Times New Roman" w:cs="Times New Roman"/>
        </w:rPr>
        <w:t>memiliki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penting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menjelaskan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kemunculan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perkembangan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. Teori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kerangka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analitis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kondisi-kondisi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eksternal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memungkinkan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melakukan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mobilisasi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efektif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Menurut</w:t>
      </w:r>
      <w:proofErr w:type="spellEnd"/>
      <w:r w:rsidRPr="005D4A5D">
        <w:rPr>
          <w:rFonts w:ascii="Times New Roman" w:hAnsi="Times New Roman" w:cs="Times New Roman"/>
        </w:rPr>
        <w:t xml:space="preserve"> Tarrow (2011),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cenderung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muncul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memperoleh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kekuatan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celah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peluang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struktur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seperti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krisis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legitimasi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keterbukaan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akses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media, </w:t>
      </w:r>
      <w:proofErr w:type="spellStart"/>
      <w:r w:rsidRPr="005D4A5D">
        <w:rPr>
          <w:rFonts w:ascii="Times New Roman" w:hAnsi="Times New Roman" w:cs="Times New Roman"/>
        </w:rPr>
        <w:t>dukungan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kelompok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koalisi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lemahnya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pengawasan</w:t>
      </w:r>
      <w:proofErr w:type="spellEnd"/>
      <w:r w:rsidRPr="005D4A5D">
        <w:rPr>
          <w:rFonts w:ascii="Times New Roman" w:hAnsi="Times New Roman" w:cs="Times New Roman"/>
        </w:rPr>
        <w:t xml:space="preserve"> formal. Dalam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mengenai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kontroversial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pemicu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terbentuknya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peluang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dimanfaatkan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melakukan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. Selain </w:t>
      </w:r>
      <w:proofErr w:type="spellStart"/>
      <w:r w:rsidRPr="005D4A5D">
        <w:rPr>
          <w:rFonts w:ascii="Times New Roman" w:hAnsi="Times New Roman" w:cs="Times New Roman"/>
        </w:rPr>
        <w:t>itu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intensitas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penggunaan</w:t>
      </w:r>
      <w:proofErr w:type="spellEnd"/>
      <w:r w:rsidRPr="005D4A5D">
        <w:rPr>
          <w:rFonts w:ascii="Times New Roman" w:hAnsi="Times New Roman" w:cs="Times New Roman"/>
        </w:rPr>
        <w:t xml:space="preserve"> media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sangat </w:t>
      </w:r>
      <w:proofErr w:type="spellStart"/>
      <w:r w:rsidRPr="005D4A5D">
        <w:rPr>
          <w:rFonts w:ascii="Times New Roman" w:hAnsi="Times New Roman" w:cs="Times New Roman"/>
        </w:rPr>
        <w:t>tinggi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 </w:t>
      </w:r>
      <w:proofErr w:type="spellStart"/>
      <w:r w:rsidRPr="005D4A5D">
        <w:rPr>
          <w:rFonts w:ascii="Times New Roman" w:hAnsi="Times New Roman" w:cs="Times New Roman"/>
        </w:rPr>
        <w:t>turut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memperkuat</w:t>
      </w:r>
      <w:proofErr w:type="spellEnd"/>
      <w:r w:rsidRPr="005D4A5D">
        <w:rPr>
          <w:rFonts w:ascii="Times New Roman" w:hAnsi="Times New Roman" w:cs="Times New Roman"/>
        </w:rPr>
        <w:t xml:space="preserve"> proses </w:t>
      </w:r>
      <w:proofErr w:type="spellStart"/>
      <w:r w:rsidRPr="005D4A5D">
        <w:rPr>
          <w:rFonts w:ascii="Times New Roman" w:hAnsi="Times New Roman" w:cs="Times New Roman"/>
        </w:rPr>
        <w:t>mobilisasi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sehingga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berlangsung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fisik</w:t>
      </w:r>
      <w:proofErr w:type="spellEnd"/>
      <w:r w:rsidRPr="005D4A5D">
        <w:rPr>
          <w:rFonts w:ascii="Times New Roman" w:hAnsi="Times New Roman" w:cs="Times New Roman"/>
        </w:rPr>
        <w:t xml:space="preserve"> di </w:t>
      </w:r>
      <w:proofErr w:type="spellStart"/>
      <w:r w:rsidRPr="005D4A5D">
        <w:rPr>
          <w:rFonts w:ascii="Times New Roman" w:hAnsi="Times New Roman" w:cs="Times New Roman"/>
        </w:rPr>
        <w:t>ruang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tetapi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t>meluas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ranah</w:t>
      </w:r>
      <w:proofErr w:type="spellEnd"/>
      <w:r w:rsidRPr="005D4A5D">
        <w:rPr>
          <w:rFonts w:ascii="Times New Roman" w:hAnsi="Times New Roman" w:cs="Times New Roman"/>
        </w:rPr>
        <w:t xml:space="preserve"> digital. Aksi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berkembang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daring yang </w:t>
      </w:r>
      <w:proofErr w:type="spellStart"/>
      <w:r w:rsidRPr="005D4A5D">
        <w:rPr>
          <w:rFonts w:ascii="Times New Roman" w:hAnsi="Times New Roman" w:cs="Times New Roman"/>
        </w:rPr>
        <w:t>terstruktur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mampu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menarik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perhatian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nasional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teori</w:t>
      </w:r>
      <w:proofErr w:type="spellEnd"/>
      <w:r w:rsidRPr="005D4A5D">
        <w:rPr>
          <w:rFonts w:ascii="Times New Roman" w:hAnsi="Times New Roman" w:cs="Times New Roman"/>
        </w:rPr>
        <w:t xml:space="preserve"> POS </w:t>
      </w:r>
      <w:proofErr w:type="spellStart"/>
      <w:r w:rsidRPr="005D4A5D">
        <w:rPr>
          <w:rFonts w:ascii="Times New Roman" w:hAnsi="Times New Roman" w:cs="Times New Roman"/>
        </w:rPr>
        <w:t>memberikan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penjelasan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komprehensif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mengenai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bagaimana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mengapa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bertransformasi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masif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terorganisir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30812F1E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66F96957" w14:textId="77777777" w:rsidR="005D4A5D" w:rsidRPr="005D4A5D" w:rsidRDefault="005D4A5D" w:rsidP="005D4A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Grand Theory </w:t>
      </w:r>
    </w:p>
    <w:p w14:paraId="094B1E7A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Pada level </w:t>
      </w:r>
      <w:proofErr w:type="spellStart"/>
      <w:r w:rsidRPr="005D4A5D">
        <w:rPr>
          <w:rFonts w:ascii="Times New Roman" w:hAnsi="Times New Roman" w:cs="Times New Roman"/>
        </w:rPr>
        <w:t>makro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mengadopsi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Grand Theory</w:t>
      </w:r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berupa</w:t>
      </w:r>
      <w:proofErr w:type="spellEnd"/>
      <w:r w:rsidRPr="005D4A5D">
        <w:rPr>
          <w:rFonts w:ascii="Times New Roman" w:hAnsi="Times New Roman" w:cs="Times New Roman"/>
        </w:rPr>
        <w:t xml:space="preserve"> Teori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dikembangkan</w:t>
      </w:r>
      <w:proofErr w:type="spellEnd"/>
      <w:r w:rsidRPr="005D4A5D">
        <w:rPr>
          <w:rFonts w:ascii="Times New Roman" w:hAnsi="Times New Roman" w:cs="Times New Roman"/>
        </w:rPr>
        <w:t xml:space="preserve"> oleh Talcott Parsons. Dalam </w:t>
      </w:r>
      <w:proofErr w:type="spellStart"/>
      <w:r w:rsidRPr="005D4A5D">
        <w:rPr>
          <w:rFonts w:ascii="Times New Roman" w:hAnsi="Times New Roman" w:cs="Times New Roman"/>
        </w:rPr>
        <w:t>kerangka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pemikiran</w:t>
      </w:r>
      <w:proofErr w:type="spellEnd"/>
      <w:r w:rsidRPr="005D4A5D">
        <w:rPr>
          <w:rFonts w:ascii="Times New Roman" w:hAnsi="Times New Roman" w:cs="Times New Roman"/>
        </w:rPr>
        <w:t xml:space="preserve"> Parsons (1951),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dipandang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suatu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terdiri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subsistem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saling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berinteraksi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saling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menopang</w:t>
      </w:r>
      <w:proofErr w:type="spellEnd"/>
      <w:r w:rsidRPr="005D4A5D">
        <w:rPr>
          <w:rFonts w:ascii="Times New Roman" w:hAnsi="Times New Roman" w:cs="Times New Roman"/>
        </w:rPr>
        <w:t xml:space="preserve"> guna </w:t>
      </w:r>
      <w:proofErr w:type="spellStart"/>
      <w:r w:rsidRPr="005D4A5D">
        <w:rPr>
          <w:rFonts w:ascii="Times New Roman" w:hAnsi="Times New Roman" w:cs="Times New Roman"/>
        </w:rPr>
        <w:t>mempertahankan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stabilitas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equilibrium</w:t>
      </w:r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paradigma</w:t>
      </w:r>
      <w:proofErr w:type="spellEnd"/>
      <w:r w:rsidRPr="005D4A5D">
        <w:rPr>
          <w:rFonts w:ascii="Times New Roman" w:hAnsi="Times New Roman" w:cs="Times New Roman"/>
        </w:rPr>
        <w:t xml:space="preserve"> AGIL yang </w:t>
      </w:r>
      <w:proofErr w:type="spellStart"/>
      <w:r w:rsidRPr="005D4A5D">
        <w:rPr>
          <w:rFonts w:ascii="Times New Roman" w:hAnsi="Times New Roman" w:cs="Times New Roman"/>
        </w:rPr>
        <w:t>menjadi</w:t>
      </w:r>
      <w:proofErr w:type="spellEnd"/>
      <w:r w:rsidRPr="005D4A5D">
        <w:rPr>
          <w:rFonts w:ascii="Times New Roman" w:hAnsi="Times New Roman" w:cs="Times New Roman"/>
        </w:rPr>
        <w:t xml:space="preserve"> inti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teori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Parsons </w:t>
      </w:r>
      <w:proofErr w:type="spellStart"/>
      <w:r w:rsidRPr="005D4A5D">
        <w:rPr>
          <w:rFonts w:ascii="Times New Roman" w:hAnsi="Times New Roman" w:cs="Times New Roman"/>
        </w:rPr>
        <w:t>mengidentifikasi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utama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harus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dijalankan</w:t>
      </w:r>
      <w:proofErr w:type="spellEnd"/>
      <w:r w:rsidRPr="005D4A5D">
        <w:rPr>
          <w:rFonts w:ascii="Times New Roman" w:hAnsi="Times New Roman" w:cs="Times New Roman"/>
        </w:rPr>
        <w:t xml:space="preserve"> oleh </w:t>
      </w:r>
      <w:proofErr w:type="spellStart"/>
      <w:r w:rsidRPr="005D4A5D">
        <w:rPr>
          <w:rFonts w:ascii="Times New Roman" w:hAnsi="Times New Roman" w:cs="Times New Roman"/>
        </w:rPr>
        <w:t>setiap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yakni</w:t>
      </w:r>
      <w:proofErr w:type="spellEnd"/>
      <w:r w:rsidRPr="005D4A5D">
        <w:rPr>
          <w:rFonts w:ascii="Times New Roman" w:hAnsi="Times New Roman" w:cs="Times New Roman"/>
        </w:rPr>
        <w:t xml:space="preserve"> Adaptation (</w:t>
      </w:r>
      <w:proofErr w:type="spellStart"/>
      <w:r w:rsidRPr="005D4A5D">
        <w:rPr>
          <w:rFonts w:ascii="Times New Roman" w:hAnsi="Times New Roman" w:cs="Times New Roman"/>
        </w:rPr>
        <w:t>penyesuaian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lingkungan</w:t>
      </w:r>
      <w:proofErr w:type="spellEnd"/>
      <w:r w:rsidRPr="005D4A5D">
        <w:rPr>
          <w:rFonts w:ascii="Times New Roman" w:hAnsi="Times New Roman" w:cs="Times New Roman"/>
        </w:rPr>
        <w:t xml:space="preserve">), Goal Attainment </w:t>
      </w:r>
      <w:r w:rsidRPr="005D4A5D">
        <w:rPr>
          <w:rFonts w:ascii="Times New Roman" w:hAnsi="Times New Roman" w:cs="Times New Roman"/>
        </w:rPr>
        <w:lastRenderedPageBreak/>
        <w:t>(</w:t>
      </w:r>
      <w:proofErr w:type="spellStart"/>
      <w:r w:rsidRPr="005D4A5D">
        <w:rPr>
          <w:rFonts w:ascii="Times New Roman" w:hAnsi="Times New Roman" w:cs="Times New Roman"/>
        </w:rPr>
        <w:t>pencapaian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tujuan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>), Integration (</w:t>
      </w:r>
      <w:proofErr w:type="spellStart"/>
      <w:r w:rsidRPr="005D4A5D">
        <w:rPr>
          <w:rFonts w:ascii="Times New Roman" w:hAnsi="Times New Roman" w:cs="Times New Roman"/>
        </w:rPr>
        <w:t>koordinasi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kohesi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elemen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),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Latency (</w:t>
      </w:r>
      <w:proofErr w:type="spellStart"/>
      <w:r w:rsidRPr="005D4A5D">
        <w:rPr>
          <w:rFonts w:ascii="Times New Roman" w:hAnsi="Times New Roman" w:cs="Times New Roman"/>
        </w:rPr>
        <w:t>pemeliharaan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pola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nilai-nilai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budaya</w:t>
      </w:r>
      <w:proofErr w:type="spellEnd"/>
      <w:r w:rsidRPr="005D4A5D">
        <w:rPr>
          <w:rFonts w:ascii="Times New Roman" w:hAnsi="Times New Roman" w:cs="Times New Roman"/>
        </w:rPr>
        <w:t xml:space="preserve">). Dalam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diposisikan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subsistem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memainkan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krusial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fungsi</w:t>
      </w:r>
      <w:proofErr w:type="spellEnd"/>
      <w:r w:rsidRPr="005D4A5D">
        <w:rPr>
          <w:rFonts w:ascii="Times New Roman" w:hAnsi="Times New Roman" w:cs="Times New Roman"/>
        </w:rPr>
        <w:t xml:space="preserve"> Integration dan Goal Attainment. </w:t>
      </w:r>
      <w:proofErr w:type="spellStart"/>
      <w:r w:rsidRPr="005D4A5D">
        <w:rPr>
          <w:rFonts w:ascii="Times New Roman" w:hAnsi="Times New Roman" w:cs="Times New Roman"/>
        </w:rPr>
        <w:t>Mereka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keteraturan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mendorong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pencapaian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tujuan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bersama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kerangka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demokratis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berkeadilan</w:t>
      </w:r>
      <w:proofErr w:type="spellEnd"/>
      <w:r w:rsidRPr="005D4A5D">
        <w:rPr>
          <w:rFonts w:ascii="Times New Roman" w:hAnsi="Times New Roman" w:cs="Times New Roman"/>
        </w:rPr>
        <w:t xml:space="preserve">. Ketika DPR </w:t>
      </w:r>
      <w:proofErr w:type="spellStart"/>
      <w:r w:rsidRPr="005D4A5D">
        <w:rPr>
          <w:rFonts w:ascii="Times New Roman" w:hAnsi="Times New Roman" w:cs="Times New Roman"/>
        </w:rPr>
        <w:t>mengeluarkan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dinilai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menimbulkan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ketimpangan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mengganggu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keseimbangan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>—</w:t>
      </w:r>
      <w:proofErr w:type="spellStart"/>
      <w:r w:rsidRPr="005D4A5D">
        <w:rPr>
          <w:rFonts w:ascii="Times New Roman" w:hAnsi="Times New Roman" w:cs="Times New Roman"/>
        </w:rPr>
        <w:t>seperti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bernilai</w:t>
      </w:r>
      <w:proofErr w:type="spellEnd"/>
      <w:r w:rsidRPr="005D4A5D">
        <w:rPr>
          <w:rFonts w:ascii="Times New Roman" w:hAnsi="Times New Roman" w:cs="Times New Roman"/>
        </w:rPr>
        <w:t xml:space="preserve"> sangat </w:t>
      </w:r>
      <w:proofErr w:type="spellStart"/>
      <w:r w:rsidRPr="005D4A5D">
        <w:rPr>
          <w:rFonts w:ascii="Times New Roman" w:hAnsi="Times New Roman" w:cs="Times New Roman"/>
        </w:rPr>
        <w:t>besar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merespons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koreksi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disfungsi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demikian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semata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reaksi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emosional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atau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spontan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melainkan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berfungsi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memulihkan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stabilitas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memastikan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keberlangsungan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politik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sehat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21DCE911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32E5F43D" w14:textId="77777777" w:rsidR="005D4A5D" w:rsidRPr="005D4A5D" w:rsidRDefault="005D4A5D" w:rsidP="005D4A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Applied Theory </w:t>
      </w:r>
    </w:p>
    <w:p w14:paraId="3AD79171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  <w:i/>
          <w:iCs/>
        </w:rPr>
        <w:t>Theory</w:t>
      </w:r>
      <w:r w:rsidRPr="005D4A5D">
        <w:rPr>
          <w:rFonts w:ascii="Times New Roman" w:hAnsi="Times New Roman" w:cs="Times New Roman"/>
        </w:rPr>
        <w:t xml:space="preserve">, yang </w:t>
      </w:r>
      <w:proofErr w:type="spellStart"/>
      <w:r w:rsidRPr="005D4A5D">
        <w:rPr>
          <w:rFonts w:ascii="Times New Roman" w:hAnsi="Times New Roman" w:cs="Times New Roman"/>
        </w:rPr>
        <w:t>menekankan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modern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lagi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bersifat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hierarkis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terpusat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melainkan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dijalankan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jaringan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kolaboratif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melibatkan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aktor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termasuk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sektor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swasta</w:t>
      </w:r>
      <w:proofErr w:type="spellEnd"/>
      <w:r w:rsidRPr="005D4A5D">
        <w:rPr>
          <w:rFonts w:ascii="Times New Roman" w:hAnsi="Times New Roman" w:cs="Times New Roman"/>
        </w:rPr>
        <w:t xml:space="preserve">, dan media (Rhodes, 1996). Dalam </w:t>
      </w:r>
      <w:proofErr w:type="spellStart"/>
      <w:r w:rsidRPr="005D4A5D">
        <w:rPr>
          <w:rFonts w:ascii="Times New Roman" w:hAnsi="Times New Roman" w:cs="Times New Roman"/>
        </w:rPr>
        <w:t>konteks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, DPR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institusi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menetapkan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sebesar</w:t>
      </w:r>
      <w:proofErr w:type="spellEnd"/>
      <w:r w:rsidRPr="005D4A5D">
        <w:rPr>
          <w:rFonts w:ascii="Times New Roman" w:hAnsi="Times New Roman" w:cs="Times New Roman"/>
        </w:rPr>
        <w:t xml:space="preserve"> Rp100 </w:t>
      </w:r>
      <w:proofErr w:type="spellStart"/>
      <w:r w:rsidRPr="005D4A5D">
        <w:rPr>
          <w:rFonts w:ascii="Times New Roman" w:hAnsi="Times New Roman" w:cs="Times New Roman"/>
        </w:rPr>
        <w:t>juta</w:t>
      </w:r>
      <w:proofErr w:type="spellEnd"/>
      <w:r w:rsidRPr="005D4A5D">
        <w:rPr>
          <w:rFonts w:ascii="Times New Roman" w:hAnsi="Times New Roman" w:cs="Times New Roman"/>
        </w:rPr>
        <w:t xml:space="preserve"> per </w:t>
      </w:r>
      <w:proofErr w:type="spellStart"/>
      <w:r w:rsidRPr="005D4A5D">
        <w:rPr>
          <w:rFonts w:ascii="Times New Roman" w:hAnsi="Times New Roman" w:cs="Times New Roman"/>
        </w:rPr>
        <w:t>bulan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berperan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aktor</w:t>
      </w:r>
      <w:proofErr w:type="spellEnd"/>
      <w:r w:rsidRPr="005D4A5D">
        <w:rPr>
          <w:rFonts w:ascii="Times New Roman" w:hAnsi="Times New Roman" w:cs="Times New Roman"/>
        </w:rPr>
        <w:t xml:space="preserve"> negara, </w:t>
      </w:r>
      <w:proofErr w:type="spellStart"/>
      <w:r w:rsidRPr="005D4A5D">
        <w:rPr>
          <w:rFonts w:ascii="Times New Roman" w:hAnsi="Times New Roman" w:cs="Times New Roman"/>
        </w:rPr>
        <w:t>sementara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diposisikan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sipil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menjalankan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pengawasan</w:t>
      </w:r>
      <w:proofErr w:type="spellEnd"/>
      <w:r w:rsidRPr="005D4A5D">
        <w:rPr>
          <w:rFonts w:ascii="Times New Roman" w:hAnsi="Times New Roman" w:cs="Times New Roman"/>
        </w:rPr>
        <w:t xml:space="preserve"> horizontal. Peran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mencerminkan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ekspresi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ketidakpuasan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dianggap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adil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tetapi</w:t>
      </w:r>
      <w:proofErr w:type="spellEnd"/>
      <w:r w:rsidRPr="005D4A5D">
        <w:rPr>
          <w:rFonts w:ascii="Times New Roman" w:hAnsi="Times New Roman" w:cs="Times New Roman"/>
        </w:rPr>
        <w:t xml:space="preserve"> juga </w:t>
      </w:r>
      <w:proofErr w:type="spellStart"/>
      <w:r w:rsidRPr="005D4A5D">
        <w:rPr>
          <w:rFonts w:ascii="Times New Roman" w:hAnsi="Times New Roman" w:cs="Times New Roman"/>
        </w:rPr>
        <w:t>berfungsi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korektif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sistem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demokrasi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Melalui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menuntut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transparansi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akuntabilitas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, dan </w:t>
      </w:r>
      <w:proofErr w:type="spellStart"/>
      <w:r w:rsidRPr="005D4A5D">
        <w:rPr>
          <w:rFonts w:ascii="Times New Roman" w:hAnsi="Times New Roman" w:cs="Times New Roman"/>
        </w:rPr>
        <w:t>keadilan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proses </w:t>
      </w:r>
      <w:proofErr w:type="spellStart"/>
      <w:r w:rsidRPr="005D4A5D">
        <w:rPr>
          <w:rFonts w:ascii="Times New Roman" w:hAnsi="Times New Roman" w:cs="Times New Roman"/>
        </w:rPr>
        <w:t>pengambilan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keputusan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sejalan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prinsip-prinsip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r w:rsidRPr="005D4A5D">
        <w:rPr>
          <w:rFonts w:ascii="Times New Roman" w:hAnsi="Times New Roman" w:cs="Times New Roman"/>
          <w:i/>
          <w:iCs/>
        </w:rPr>
        <w:t>good governance</w:t>
      </w:r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sebagaimana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dirumuskan</w:t>
      </w:r>
      <w:proofErr w:type="spellEnd"/>
      <w:r w:rsidRPr="005D4A5D">
        <w:rPr>
          <w:rFonts w:ascii="Times New Roman" w:hAnsi="Times New Roman" w:cs="Times New Roman"/>
        </w:rPr>
        <w:t xml:space="preserve"> oleh UNDP (1997). Oleh </w:t>
      </w:r>
      <w:proofErr w:type="spellStart"/>
      <w:r w:rsidRPr="005D4A5D">
        <w:rPr>
          <w:rFonts w:ascii="Times New Roman" w:hAnsi="Times New Roman" w:cs="Times New Roman"/>
        </w:rPr>
        <w:t>karena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itu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dipahami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bagian</w:t>
      </w:r>
      <w:proofErr w:type="spellEnd"/>
      <w:r w:rsidRPr="005D4A5D">
        <w:rPr>
          <w:rFonts w:ascii="Times New Roman" w:hAnsi="Times New Roman" w:cs="Times New Roman"/>
        </w:rPr>
        <w:t xml:space="preserve"> integral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praktik</w:t>
      </w:r>
      <w:proofErr w:type="spellEnd"/>
      <w:r w:rsidRPr="005D4A5D">
        <w:rPr>
          <w:rFonts w:ascii="Times New Roman" w:hAnsi="Times New Roman" w:cs="Times New Roman"/>
        </w:rPr>
        <w:t xml:space="preserve"> tata </w:t>
      </w:r>
      <w:proofErr w:type="spellStart"/>
      <w:r w:rsidRPr="005D4A5D">
        <w:rPr>
          <w:rFonts w:ascii="Times New Roman" w:hAnsi="Times New Roman" w:cs="Times New Roman"/>
        </w:rPr>
        <w:t>kelola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pemerintahan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sehat</w:t>
      </w:r>
      <w:proofErr w:type="spellEnd"/>
      <w:r w:rsidRPr="005D4A5D">
        <w:rPr>
          <w:rFonts w:ascii="Times New Roman" w:hAnsi="Times New Roman" w:cs="Times New Roman"/>
        </w:rPr>
        <w:t xml:space="preserve">, yang </w:t>
      </w:r>
      <w:proofErr w:type="spellStart"/>
      <w:r w:rsidRPr="005D4A5D">
        <w:rPr>
          <w:rFonts w:ascii="Times New Roman" w:hAnsi="Times New Roman" w:cs="Times New Roman"/>
        </w:rPr>
        <w:t>bertujuan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menjaga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keseimbangan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lastRenderedPageBreak/>
        <w:t>kekuasaan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lembaga</w:t>
      </w:r>
      <w:proofErr w:type="spellEnd"/>
      <w:r w:rsidRPr="005D4A5D">
        <w:rPr>
          <w:rFonts w:ascii="Times New Roman" w:hAnsi="Times New Roman" w:cs="Times New Roman"/>
        </w:rPr>
        <w:t xml:space="preserve"> negara dan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memastikan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bahwa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tetap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berpihak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kepentingan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umum</w:t>
      </w:r>
      <w:proofErr w:type="spellEnd"/>
      <w:r w:rsidRPr="005D4A5D">
        <w:rPr>
          <w:rFonts w:ascii="Times New Roman" w:hAnsi="Times New Roman" w:cs="Times New Roman"/>
        </w:rPr>
        <w:t xml:space="preserve">.  </w:t>
      </w:r>
    </w:p>
    <w:p w14:paraId="7AF36840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66F35509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201228CB" w14:textId="77777777" w:rsidR="005D4A5D" w:rsidRPr="005D4A5D" w:rsidRDefault="005D4A5D" w:rsidP="005D4A5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D4A5D">
        <w:rPr>
          <w:rFonts w:ascii="Times New Roman" w:hAnsi="Times New Roman" w:cs="Times New Roman"/>
          <w:b/>
          <w:bCs/>
        </w:rPr>
        <w:t>Kerangka</w:t>
      </w:r>
      <w:proofErr w:type="spellEnd"/>
      <w:r w:rsidRPr="005D4A5D">
        <w:rPr>
          <w:rFonts w:ascii="Times New Roman" w:hAnsi="Times New Roman" w:cs="Times New Roman"/>
          <w:b/>
          <w:bCs/>
        </w:rPr>
        <w:t xml:space="preserve"> Berfikir </w:t>
      </w:r>
    </w:p>
    <w:p w14:paraId="73B3A426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proofErr w:type="spellStart"/>
      <w:r w:rsidRPr="005D4A5D">
        <w:rPr>
          <w:rFonts w:ascii="Times New Roman" w:hAnsi="Times New Roman" w:cs="Times New Roman"/>
        </w:rPr>
        <w:t>Bertolak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dari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landasan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teoritis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hasil-hasil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sebelumnya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studi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diarahkan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mengkaji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keterkaitan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persepsi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serta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efektivitas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mekanisme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Dewan </w:t>
      </w:r>
      <w:proofErr w:type="spellStart"/>
      <w:r w:rsidRPr="005D4A5D">
        <w:rPr>
          <w:rFonts w:ascii="Times New Roman" w:hAnsi="Times New Roman" w:cs="Times New Roman"/>
        </w:rPr>
        <w:t>Perwakilan</w:t>
      </w:r>
      <w:proofErr w:type="spellEnd"/>
      <w:r w:rsidRPr="005D4A5D">
        <w:rPr>
          <w:rFonts w:ascii="Times New Roman" w:hAnsi="Times New Roman" w:cs="Times New Roman"/>
        </w:rPr>
        <w:t xml:space="preserve"> Rakyat (DPR), </w:t>
      </w:r>
      <w:proofErr w:type="spellStart"/>
      <w:r w:rsidRPr="005D4A5D">
        <w:rPr>
          <w:rFonts w:ascii="Times New Roman" w:hAnsi="Times New Roman" w:cs="Times New Roman"/>
        </w:rPr>
        <w:t>khususnya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terkait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alokasi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sebesar</w:t>
      </w:r>
      <w:proofErr w:type="spellEnd"/>
      <w:r w:rsidRPr="005D4A5D">
        <w:rPr>
          <w:rFonts w:ascii="Times New Roman" w:hAnsi="Times New Roman" w:cs="Times New Roman"/>
        </w:rPr>
        <w:t xml:space="preserve"> Rp100 </w:t>
      </w:r>
      <w:proofErr w:type="spellStart"/>
      <w:r w:rsidRPr="005D4A5D">
        <w:rPr>
          <w:rFonts w:ascii="Times New Roman" w:hAnsi="Times New Roman" w:cs="Times New Roman"/>
        </w:rPr>
        <w:t>juta</w:t>
      </w:r>
      <w:proofErr w:type="spellEnd"/>
      <w:r w:rsidRPr="005D4A5D">
        <w:rPr>
          <w:rFonts w:ascii="Times New Roman" w:hAnsi="Times New Roman" w:cs="Times New Roman"/>
        </w:rPr>
        <w:t xml:space="preserve"> per </w:t>
      </w:r>
      <w:proofErr w:type="spellStart"/>
      <w:r w:rsidRPr="005D4A5D">
        <w:rPr>
          <w:rFonts w:ascii="Times New Roman" w:hAnsi="Times New Roman" w:cs="Times New Roman"/>
        </w:rPr>
        <w:t>bulan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direncanakan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2025. </w:t>
      </w:r>
      <w:proofErr w:type="spellStart"/>
      <w:r w:rsidRPr="005D4A5D">
        <w:rPr>
          <w:rFonts w:ascii="Times New Roman" w:hAnsi="Times New Roman" w:cs="Times New Roman"/>
        </w:rPr>
        <w:t>Fokus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utama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adalah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memahami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sejauh</w:t>
      </w:r>
      <w:proofErr w:type="spellEnd"/>
      <w:r w:rsidRPr="005D4A5D">
        <w:rPr>
          <w:rFonts w:ascii="Times New Roman" w:hAnsi="Times New Roman" w:cs="Times New Roman"/>
        </w:rPr>
        <w:t xml:space="preserve"> mana </w:t>
      </w:r>
      <w:proofErr w:type="spellStart"/>
      <w:r w:rsidRPr="005D4A5D">
        <w:rPr>
          <w:rFonts w:ascii="Times New Roman" w:hAnsi="Times New Roman" w:cs="Times New Roman"/>
        </w:rPr>
        <w:t>persepsi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kritis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keterlibatan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kolektif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memengaruhi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yang </w:t>
      </w:r>
      <w:proofErr w:type="spellStart"/>
      <w:r w:rsidRPr="005D4A5D">
        <w:rPr>
          <w:rFonts w:ascii="Times New Roman" w:hAnsi="Times New Roman" w:cs="Times New Roman"/>
        </w:rPr>
        <w:t>dianggap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tidak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berpihak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kepentingan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masyarakat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luas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</w:p>
    <w:p w14:paraId="4DAD2CAE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0797F830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  <w:proofErr w:type="spellStart"/>
      <w:r w:rsidRPr="005D4A5D">
        <w:rPr>
          <w:rFonts w:ascii="Times New Roman" w:hAnsi="Times New Roman" w:cs="Times New Roman"/>
        </w:rPr>
        <w:t>Penelitian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ini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mengadopsi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pendekatan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teoritis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berlapis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memperkuat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fondasi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konseptual</w:t>
      </w:r>
      <w:proofErr w:type="spellEnd"/>
      <w:r w:rsidRPr="005D4A5D">
        <w:rPr>
          <w:rFonts w:ascii="Times New Roman" w:hAnsi="Times New Roman" w:cs="Times New Roman"/>
        </w:rPr>
        <w:t xml:space="preserve">,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mengintegrasikan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tiga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tingkatan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teori</w:t>
      </w:r>
      <w:proofErr w:type="spellEnd"/>
      <w:r w:rsidRPr="005D4A5D">
        <w:rPr>
          <w:rFonts w:ascii="Times New Roman" w:hAnsi="Times New Roman" w:cs="Times New Roman"/>
        </w:rPr>
        <w:t xml:space="preserve">: grand theory, middle-range theory, dan applied theory. </w:t>
      </w:r>
      <w:proofErr w:type="spellStart"/>
      <w:r w:rsidRPr="005D4A5D">
        <w:rPr>
          <w:rFonts w:ascii="Times New Roman" w:hAnsi="Times New Roman" w:cs="Times New Roman"/>
        </w:rPr>
        <w:t>Ketiganya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digunakan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secara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komplementer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untuk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menjelaskan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dinamika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hubungan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antara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persepsi</w:t>
      </w:r>
      <w:proofErr w:type="spellEnd"/>
      <w:r w:rsidRPr="005D4A5D">
        <w:rPr>
          <w:rFonts w:ascii="Times New Roman" w:hAnsi="Times New Roman" w:cs="Times New Roman"/>
        </w:rPr>
        <w:t xml:space="preserve"> dan </w:t>
      </w:r>
      <w:proofErr w:type="spellStart"/>
      <w:r w:rsidRPr="005D4A5D">
        <w:rPr>
          <w:rFonts w:ascii="Times New Roman" w:hAnsi="Times New Roman" w:cs="Times New Roman"/>
        </w:rPr>
        <w:t>partisipasi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efektivitas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aksi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demonstrasi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sebagai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bentuk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kontrol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sosial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terhadap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DPR </w:t>
      </w:r>
      <w:proofErr w:type="spellStart"/>
      <w:r w:rsidRPr="005D4A5D">
        <w:rPr>
          <w:rFonts w:ascii="Times New Roman" w:hAnsi="Times New Roman" w:cs="Times New Roman"/>
        </w:rPr>
        <w:t>mengenai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tunjangan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hunian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sebesar</w:t>
      </w:r>
      <w:proofErr w:type="spellEnd"/>
      <w:r w:rsidRPr="005D4A5D">
        <w:rPr>
          <w:rFonts w:ascii="Times New Roman" w:hAnsi="Times New Roman" w:cs="Times New Roman"/>
        </w:rPr>
        <w:t xml:space="preserve"> Rp100 </w:t>
      </w:r>
      <w:proofErr w:type="spellStart"/>
      <w:r w:rsidRPr="005D4A5D">
        <w:rPr>
          <w:rFonts w:ascii="Times New Roman" w:hAnsi="Times New Roman" w:cs="Times New Roman"/>
        </w:rPr>
        <w:t>juta</w:t>
      </w:r>
      <w:proofErr w:type="spellEnd"/>
      <w:r w:rsidRPr="005D4A5D">
        <w:rPr>
          <w:rFonts w:ascii="Times New Roman" w:hAnsi="Times New Roman" w:cs="Times New Roman"/>
        </w:rPr>
        <w:t xml:space="preserve"> per </w:t>
      </w:r>
      <w:proofErr w:type="spellStart"/>
      <w:r w:rsidRPr="005D4A5D">
        <w:rPr>
          <w:rFonts w:ascii="Times New Roman" w:hAnsi="Times New Roman" w:cs="Times New Roman"/>
        </w:rPr>
        <w:t>bulan</w:t>
      </w:r>
      <w:proofErr w:type="spellEnd"/>
      <w:r w:rsidRPr="005D4A5D">
        <w:rPr>
          <w:rFonts w:ascii="Times New Roman" w:hAnsi="Times New Roman" w:cs="Times New Roman"/>
        </w:rPr>
        <w:t xml:space="preserve"> pada </w:t>
      </w:r>
      <w:proofErr w:type="spellStart"/>
      <w:r w:rsidRPr="005D4A5D">
        <w:rPr>
          <w:rFonts w:ascii="Times New Roman" w:hAnsi="Times New Roman" w:cs="Times New Roman"/>
        </w:rPr>
        <w:t>tahun</w:t>
      </w:r>
      <w:proofErr w:type="spellEnd"/>
      <w:r w:rsidRPr="005D4A5D">
        <w:rPr>
          <w:rFonts w:ascii="Times New Roman" w:hAnsi="Times New Roman" w:cs="Times New Roman"/>
        </w:rPr>
        <w:t xml:space="preserve"> 2025. </w:t>
      </w:r>
    </w:p>
    <w:p w14:paraId="6C190F45" w14:textId="77777777" w:rsidR="005D4A5D" w:rsidRPr="005D4A5D" w:rsidRDefault="005D4A5D" w:rsidP="005D4A5D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186BAEFF" w14:textId="77777777" w:rsidR="005D4A5D" w:rsidRPr="005D4A5D" w:rsidRDefault="005D4A5D" w:rsidP="005D4A5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Middle Theory – Political Opportunity Structure (POS)</w:t>
      </w:r>
    </w:p>
    <w:p w14:paraId="762539E3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meso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teori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Political Opportunity Structure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(Tarrow, 2011)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kondisi-kondisi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munculnya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Teori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menyoroti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cenderung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muncul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ketika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terbuka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krisis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legitimasi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meningkatnya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akses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adanya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dukungan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luas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Dalam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ketidakadilan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X1)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memanfaatkan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peluang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di era digital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X2)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diasumsikan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memiliki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Y).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kata lain, POS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menjelaskan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kapan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memilih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bertindak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kolektif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2A9DB9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F1772F" w14:textId="77777777" w:rsidR="005D4A5D" w:rsidRPr="005D4A5D" w:rsidRDefault="005D4A5D" w:rsidP="005D4A5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Grand Theory – Teori </w:t>
      </w: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oleh Talcott Parsons</w:t>
      </w:r>
    </w:p>
    <w:p w14:paraId="687609A8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makro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teori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Parsons (1951)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memandang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masyarakat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suatu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entitas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terdiri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subsistem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saling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berinteraksi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mempertahankan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keseimbangan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5D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social equilibrium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). Dalam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konteks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DPR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diposisikan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salah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satu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subsistem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fungsi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merumuskan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menetapkan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Ketika DPR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mengeluarkan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nilai-nilai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keadilan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—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tunjangan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hunian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kontroversial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—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gangguan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keseimbangan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bagian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masyarakat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sipil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berperan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agen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korektif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intervensi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guna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mengembalikan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keseimbangan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menuntut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revisi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pembatalan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35D6C18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088414" w14:textId="77777777" w:rsidR="005D4A5D" w:rsidRPr="005D4A5D" w:rsidRDefault="005D4A5D" w:rsidP="005D4A5D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Applied Theory – Governance Theory</w:t>
      </w:r>
    </w:p>
    <w:p w14:paraId="1BBF9EF4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mikro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aplikatif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D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Governance Theory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(Rhodes, 1996)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menekankan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pentingnya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tata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kelola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pemerintahan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inklusif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kolaboratif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di mana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aktor-aktor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non-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masyarakat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sipil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turut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berperan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pengambilan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Dalam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konteks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berfungsi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pengawas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horizontal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menuntut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transparansi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akuntabilitas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lembaga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legislatif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diukur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dampaknya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perubahan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peningkatan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kualitas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tata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kelola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demikian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teori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kerangka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evaluatif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sejauh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mana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reformasi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good governance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41A626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8FD06D" w14:textId="77777777" w:rsidR="005D4A5D" w:rsidRPr="005D4A5D" w:rsidRDefault="005D4A5D" w:rsidP="005D4A5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Hubungan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Antarvariabel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Penelitian</w:t>
      </w:r>
      <w:proofErr w:type="spellEnd"/>
    </w:p>
    <w:p w14:paraId="1E3BD086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BB5FF2" w14:textId="77777777" w:rsidR="005D4A5D" w:rsidRPr="005D4A5D" w:rsidRDefault="005D4A5D" w:rsidP="005D4A5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(X1) →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(Y)  </w:t>
      </w:r>
    </w:p>
    <w:p w14:paraId="6A5CBAC0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755110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menafsirkan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tunjangan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hunian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dikeluarkan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dipengaruhi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pemahaman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tentang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keadilan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transparansi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akuntabilitas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kepentingan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B38935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3B184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Apabila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menilai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kurang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transparan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pro-rakyat,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hal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memicu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ketidakpuasan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berkembang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kemarahan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kolektif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Kondisi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protes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perlawanan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DD7B7" w14:textId="77777777" w:rsidR="005D4A5D" w:rsidRPr="00691D66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A95B40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negatif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dimiliki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motivasi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internal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berpartisipasi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merasa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tanggung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jawab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moral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agen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perubahan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. Ketika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berkembang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dipegang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bersama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kelompok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luas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terarah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karena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dilandasi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kesadaran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pemahaman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mendalam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isu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diperjuangkan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1E82F0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91FF1E" w14:textId="77777777" w:rsidR="005D4A5D" w:rsidRPr="005D4A5D" w:rsidRDefault="005D4A5D" w:rsidP="005D4A5D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(X2) →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(Y)</w:t>
      </w:r>
    </w:p>
    <w:p w14:paraId="4AF4D1C7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09BC2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merujuk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keterlibatan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turun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dukungan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lewat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donasi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kegiatan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). Tingkat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mencerminkan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solidaritas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kolektif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legitimasi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mata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41A7F" w14:textId="77777777" w:rsidR="005D4A5D" w:rsidRPr="00691D66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795CBE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Menurut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teori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banyak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peserta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kuat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jaringan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organisasi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tekanan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pembuat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mendukung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mobilisasi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daya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logistik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dan strategi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komunikasi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yang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berkontribusi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691D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E7C05C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CB735E" w14:textId="77777777" w:rsidR="005D4A5D" w:rsidRPr="005D4A5D" w:rsidRDefault="005D4A5D" w:rsidP="005D4A5D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(Y)</w:t>
      </w:r>
    </w:p>
    <w:p w14:paraId="3215D75C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F3A1B7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merujuk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sejauh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mana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mencapai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tujuan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3F8FB349" w14:textId="77777777" w:rsidR="005D4A5D" w:rsidRPr="005D4A5D" w:rsidRDefault="005D4A5D" w:rsidP="005D4A5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Dampak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revisi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pembatalan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bermasalah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6DDCE24" w14:textId="77777777" w:rsidR="005D4A5D" w:rsidRPr="005D4A5D" w:rsidRDefault="005D4A5D" w:rsidP="005D4A5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Terbukanya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dialog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DPR,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pemerintah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membahas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isu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terbuka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39EDA9" w14:textId="77777777" w:rsidR="005D4A5D" w:rsidRPr="005D4A5D" w:rsidRDefault="005D4A5D" w:rsidP="005D4A5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Meningkatnya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kesadaran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masyarakat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pentingnya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legislasi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5F10CE" w14:textId="77777777" w:rsidR="005D4A5D" w:rsidRPr="005D4A5D" w:rsidRDefault="005D4A5D" w:rsidP="005D4A5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Perubahan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menuju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praktik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transparan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akuntabel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pengambilan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14B9AE" w14:textId="77777777" w:rsidR="005D4A5D" w:rsidRPr="005D4A5D" w:rsidRDefault="005D4A5D" w:rsidP="005D4A5D">
      <w:pPr>
        <w:spacing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mencerminkan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keberhasilan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menjalankan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fungsi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pengawasan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horizontal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demokrasi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Sebaliknya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jika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hanya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menimbulkan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kegaduhan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tanpa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konkret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rendah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</w:p>
    <w:p w14:paraId="57241204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D3FA13" w14:textId="77777777" w:rsidR="005D4A5D" w:rsidRPr="005D4A5D" w:rsidRDefault="005D4A5D" w:rsidP="005D4A5D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(X1 dan X2 → Y)</w:t>
      </w:r>
    </w:p>
    <w:p w14:paraId="682D5D7A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Selain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dianalisis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individual,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variabel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(X1)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(X2) juga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diuji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menilai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dampak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kolektif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(Y).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negatif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dianggap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protes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tingkat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semakin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besar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pula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tekanan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diberikan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meningkat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demikian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negatif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berfungsi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pemicu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sementara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bertindak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penguat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membentuk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berdampak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F680277" w14:textId="77777777" w:rsidR="005D4A5D" w:rsidRPr="005D4A5D" w:rsidRDefault="005D4A5D" w:rsidP="005D4A5D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34D59" w14:textId="77777777" w:rsidR="005D4A5D" w:rsidRPr="005D4A5D" w:rsidRDefault="005D4A5D" w:rsidP="005D4A5D">
      <w:pPr>
        <w:pStyle w:val="ListParagraph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Penelitian</w:t>
      </w:r>
      <w:proofErr w:type="spellEnd"/>
      <w:r w:rsidRPr="005D4A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</w:p>
    <w:p w14:paraId="7F2B190F" w14:textId="77777777" w:rsidR="005D4A5D" w:rsidRPr="005D4A5D" w:rsidRDefault="005D4A5D" w:rsidP="005D4A5D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D4A76" w14:textId="77777777" w:rsidR="005D4A5D" w:rsidRPr="005D4A5D" w:rsidRDefault="005D4A5D" w:rsidP="005D4A5D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</w:p>
    <w:p w14:paraId="02CE6E02" w14:textId="77777777" w:rsidR="005D4A5D" w:rsidRPr="005D4A5D" w:rsidRDefault="005D4A5D" w:rsidP="005D4A5D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H₀₁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Nol 1)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Tidak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45EEDBC" w14:textId="77777777" w:rsidR="005D4A5D" w:rsidRPr="005D4A5D" w:rsidRDefault="005D4A5D" w:rsidP="005D4A5D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Hₐ₁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Alternatif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1)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D3292F" w14:textId="77777777" w:rsidR="005D4A5D" w:rsidRPr="005D4A5D" w:rsidRDefault="005D4A5D" w:rsidP="005D4A5D">
      <w:pPr>
        <w:spacing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negatif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transparan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adil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kesadaran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kritis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motivasi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kolektif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DF9910" w14:textId="77777777" w:rsidR="005D4A5D" w:rsidRPr="005D4A5D" w:rsidRDefault="005D4A5D" w:rsidP="005D4A5D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</w:p>
    <w:p w14:paraId="47FFBC00" w14:textId="77777777" w:rsidR="005D4A5D" w:rsidRPr="005D4A5D" w:rsidRDefault="005D4A5D" w:rsidP="005D4A5D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H₀₂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Nol 2)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Tidak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DC26E4" w14:textId="77777777" w:rsidR="005D4A5D" w:rsidRPr="005D4A5D" w:rsidRDefault="005D4A5D" w:rsidP="005D4A5D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Hₐ₂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Alternatif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2)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CCB8F7" w14:textId="77777777" w:rsidR="005D4A5D" w:rsidRPr="005D4A5D" w:rsidRDefault="005D4A5D" w:rsidP="005D4A5D">
      <w:pPr>
        <w:spacing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baik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maupun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kampanye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digital,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memperkuat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solidaritas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meningkatkan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keberhasilan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E0C826" w14:textId="77777777" w:rsidR="005D4A5D" w:rsidRPr="005D4A5D" w:rsidRDefault="005D4A5D" w:rsidP="005D4A5D">
      <w:pPr>
        <w:spacing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6B53B6" w14:textId="77777777" w:rsidR="005D4A5D" w:rsidRPr="005D4A5D" w:rsidRDefault="005D4A5D" w:rsidP="005D4A5D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Aksi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</w:p>
    <w:p w14:paraId="4A775B56" w14:textId="77777777" w:rsidR="005D4A5D" w:rsidRPr="005D4A5D" w:rsidRDefault="005D4A5D" w:rsidP="005D4A5D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H₀₃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Nol 3)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Tidak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F7D37F" w14:textId="77777777" w:rsidR="005D4A5D" w:rsidRPr="005D4A5D" w:rsidRDefault="005D4A5D" w:rsidP="005D4A5D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Hₐ₃ (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Hipotesis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Alternatif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3)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Terdapat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signifikan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efektivitas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sebagai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kontrol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79A67F" w14:textId="77777777" w:rsidR="005D4A5D" w:rsidRPr="005D4A5D" w:rsidRDefault="005D4A5D" w:rsidP="005D4A5D">
      <w:pPr>
        <w:spacing w:line="36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Persepsi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negatif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memicu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jika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keduanya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saling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menguatkan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efektif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memengaruhi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DPR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memperbaiki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kebijakan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>prinsip</w:t>
      </w:r>
      <w:proofErr w:type="spellEnd"/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D4A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good governance</w:t>
      </w:r>
      <w:r w:rsidRPr="005D4A5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F53D89" w14:textId="77777777" w:rsidR="005D4A5D" w:rsidRPr="005D4A5D" w:rsidRDefault="005D4A5D" w:rsidP="005D4A5D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46A416" w14:textId="77777777" w:rsidR="005D4A5D" w:rsidRPr="005D4A5D" w:rsidRDefault="005D4A5D" w:rsidP="005D4A5D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11A873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80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78100E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0CBF7B" w14:textId="77777777" w:rsidR="005D4A5D" w:rsidRPr="005D4A5D" w:rsidRDefault="005D4A5D" w:rsidP="005D4A5D">
      <w:pPr>
        <w:pStyle w:val="ListParagraph"/>
        <w:spacing w:before="100" w:beforeAutospacing="1" w:after="100" w:afterAutospacing="1" w:line="360" w:lineRule="auto"/>
        <w:ind w:left="1440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53484D" w14:textId="77777777" w:rsidR="00300FD9" w:rsidRDefault="00300FD9" w:rsidP="005D4A5D">
      <w:pPr>
        <w:spacing w:line="360" w:lineRule="auto"/>
        <w:rPr>
          <w:rFonts w:ascii="Times New Roman" w:hAnsi="Times New Roman" w:cs="Times New Roman"/>
        </w:rPr>
      </w:pPr>
    </w:p>
    <w:p w14:paraId="6B8B610D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5DC466C6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0474C05E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60206549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3C30CDC6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02EE20CF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6F3AF5B0" w14:textId="77777777" w:rsidR="005D4A5D" w:rsidRDefault="005D4A5D" w:rsidP="005D4A5D">
      <w:pPr>
        <w:spacing w:line="360" w:lineRule="auto"/>
        <w:rPr>
          <w:rFonts w:ascii="Times New Roman" w:hAnsi="Times New Roman" w:cs="Times New Roman"/>
        </w:rPr>
      </w:pPr>
    </w:p>
    <w:p w14:paraId="6C39E208" w14:textId="32BFC649" w:rsidR="005D4A5D" w:rsidRDefault="005D4A5D" w:rsidP="0090049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D4A5D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1E2D3318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AP News. (2025, January 19). Riot police clash with students protesting lawmakers' allowances in Indonesia. AP News. </w:t>
      </w:r>
      <w:hyperlink r:id="rId6" w:history="1">
        <w:r w:rsidRPr="00B00F85">
          <w:rPr>
            <w:rStyle w:val="Hyperlink"/>
            <w:rFonts w:ascii="Times New Roman" w:hAnsi="Times New Roman" w:cs="Times New Roman"/>
          </w:rPr>
          <w:t>https://apnews.com/article/49e31c7074aab8375aec06143f6b2edc</w:t>
        </w:r>
      </w:hyperlink>
    </w:p>
    <w:p w14:paraId="470DEBD9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Creswell, J. W., &amp; Creswell, J. D. (2018). Research design: Qualitative, quantitative, and mixed methods </w:t>
      </w:r>
      <w:proofErr w:type="gramStart"/>
      <w:r w:rsidRPr="005D4A5D">
        <w:rPr>
          <w:rFonts w:ascii="Times New Roman" w:hAnsi="Times New Roman" w:cs="Times New Roman"/>
        </w:rPr>
        <w:t>approaches</w:t>
      </w:r>
      <w:proofErr w:type="gramEnd"/>
      <w:r w:rsidRPr="005D4A5D">
        <w:rPr>
          <w:rFonts w:ascii="Times New Roman" w:hAnsi="Times New Roman" w:cs="Times New Roman"/>
        </w:rPr>
        <w:t xml:space="preserve"> (5th ed.). SAGE Publications.</w:t>
      </w:r>
    </w:p>
    <w:p w14:paraId="7C1DAC49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CSIS. (2025, January 20). Indonesia protests amid economic anxieties and police violence. Center for Strategic and International Studies. </w:t>
      </w:r>
      <w:hyperlink r:id="rId7" w:history="1">
        <w:r w:rsidRPr="00B00F85">
          <w:rPr>
            <w:rStyle w:val="Hyperlink"/>
            <w:rFonts w:ascii="Times New Roman" w:hAnsi="Times New Roman" w:cs="Times New Roman"/>
          </w:rPr>
          <w:t>https://www.csis.org/analysis/indonesia-protests-amid-economic-anxieties-and-police-violence</w:t>
        </w:r>
      </w:hyperlink>
    </w:p>
    <w:p w14:paraId="19675F2A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Fithriyatirrizqoh, D. (2024). </w:t>
      </w:r>
      <w:proofErr w:type="spellStart"/>
      <w:r w:rsidRPr="005D4A5D">
        <w:rPr>
          <w:rFonts w:ascii="Times New Roman" w:hAnsi="Times New Roman" w:cs="Times New Roman"/>
        </w:rPr>
        <w:t>Mengkaji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keefektifan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gerakan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mahasiswa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mendorong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transparansi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kebijakan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. </w:t>
      </w:r>
      <w:proofErr w:type="spellStart"/>
      <w:r w:rsidRPr="005D4A5D">
        <w:rPr>
          <w:rFonts w:ascii="Times New Roman" w:hAnsi="Times New Roman" w:cs="Times New Roman"/>
        </w:rPr>
        <w:t>Jurnal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Ilmu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Wawasan</w:t>
      </w:r>
      <w:proofErr w:type="spellEnd"/>
      <w:r w:rsidRPr="005D4A5D">
        <w:rPr>
          <w:rFonts w:ascii="Times New Roman" w:hAnsi="Times New Roman" w:cs="Times New Roman"/>
        </w:rPr>
        <w:t xml:space="preserve"> Politik, 9(1), 33–47. </w:t>
      </w:r>
      <w:hyperlink r:id="rId8" w:history="1">
        <w:r w:rsidRPr="00B00F85">
          <w:rPr>
            <w:rStyle w:val="Hyperlink"/>
            <w:rFonts w:ascii="Times New Roman" w:hAnsi="Times New Roman" w:cs="Times New Roman"/>
          </w:rPr>
          <w:t>https://jurnal.peneliti.net/index.php/JIWP/article/download/9493/7622</w:t>
        </w:r>
      </w:hyperlink>
    </w:p>
    <w:p w14:paraId="2DBA7E70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5D4A5D">
        <w:rPr>
          <w:rFonts w:ascii="Times New Roman" w:hAnsi="Times New Roman" w:cs="Times New Roman"/>
        </w:rPr>
        <w:t>Hakeu</w:t>
      </w:r>
      <w:proofErr w:type="spellEnd"/>
      <w:r w:rsidRPr="005D4A5D">
        <w:rPr>
          <w:rFonts w:ascii="Times New Roman" w:hAnsi="Times New Roman" w:cs="Times New Roman"/>
        </w:rPr>
        <w:t xml:space="preserve">, M., &amp; Alim, A. (2024). Peran </w:t>
      </w:r>
      <w:proofErr w:type="spellStart"/>
      <w:r w:rsidRPr="005D4A5D">
        <w:rPr>
          <w:rFonts w:ascii="Times New Roman" w:hAnsi="Times New Roman" w:cs="Times New Roman"/>
        </w:rPr>
        <w:t>administrasi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publik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dalam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mempercepat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pembangunan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berkelanjutan</w:t>
      </w:r>
      <w:proofErr w:type="spellEnd"/>
      <w:r w:rsidRPr="005D4A5D">
        <w:rPr>
          <w:rFonts w:ascii="Times New Roman" w:hAnsi="Times New Roman" w:cs="Times New Roman"/>
        </w:rPr>
        <w:t xml:space="preserve"> di era digital. </w:t>
      </w:r>
      <w:proofErr w:type="spellStart"/>
      <w:r w:rsidRPr="005D4A5D">
        <w:rPr>
          <w:rFonts w:ascii="Times New Roman" w:hAnsi="Times New Roman" w:cs="Times New Roman"/>
        </w:rPr>
        <w:t>Jurnal</w:t>
      </w:r>
      <w:proofErr w:type="spellEnd"/>
      <w:r w:rsidRPr="005D4A5D">
        <w:rPr>
          <w:rFonts w:ascii="Times New Roman" w:hAnsi="Times New Roman" w:cs="Times New Roman"/>
        </w:rPr>
        <w:t xml:space="preserve"> </w:t>
      </w:r>
      <w:proofErr w:type="spellStart"/>
      <w:r w:rsidRPr="005D4A5D">
        <w:rPr>
          <w:rFonts w:ascii="Times New Roman" w:hAnsi="Times New Roman" w:cs="Times New Roman"/>
        </w:rPr>
        <w:t>Ilmu</w:t>
      </w:r>
      <w:proofErr w:type="spellEnd"/>
      <w:r w:rsidRPr="005D4A5D">
        <w:rPr>
          <w:rFonts w:ascii="Times New Roman" w:hAnsi="Times New Roman" w:cs="Times New Roman"/>
        </w:rPr>
        <w:t xml:space="preserve"> Mandalika, 8(1), 55–67.</w:t>
      </w:r>
    </w:p>
    <w:p w14:paraId="669160A8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5D4A5D">
        <w:rPr>
          <w:rFonts w:ascii="Times New Roman" w:hAnsi="Times New Roman" w:cs="Times New Roman"/>
        </w:rPr>
        <w:t xml:space="preserve">Indonesia at Melbourne. (2025, January 21). Out of touch: Why an increase in politicians' allowances triggered mass protests. </w:t>
      </w:r>
      <w:hyperlink r:id="rId9" w:history="1">
        <w:r w:rsidRPr="00B00F85">
          <w:rPr>
            <w:rStyle w:val="Hyperlink"/>
            <w:rFonts w:ascii="Times New Roman" w:hAnsi="Times New Roman" w:cs="Times New Roman"/>
          </w:rPr>
          <w:t>https://indonesiaatmelbourne.unimelb.edu.au/out-of-touch-why-an-increase-in-politicians-allowances-triggered-mass-protests</w:t>
        </w:r>
      </w:hyperlink>
    </w:p>
    <w:p w14:paraId="7236024B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900499">
        <w:rPr>
          <w:rFonts w:ascii="Times New Roman" w:hAnsi="Times New Roman" w:cs="Times New Roman"/>
        </w:rPr>
        <w:t xml:space="preserve">Parsons, T. (1951). </w:t>
      </w:r>
      <w:r w:rsidRPr="00900499">
        <w:rPr>
          <w:rFonts w:ascii="Times New Roman" w:hAnsi="Times New Roman" w:cs="Times New Roman"/>
          <w:i/>
          <w:iCs/>
        </w:rPr>
        <w:t>The social system</w:t>
      </w:r>
      <w:r w:rsidRPr="00900499">
        <w:rPr>
          <w:rFonts w:ascii="Times New Roman" w:hAnsi="Times New Roman" w:cs="Times New Roman"/>
        </w:rPr>
        <w:t>. Free Press.</w:t>
      </w:r>
    </w:p>
    <w:p w14:paraId="1D02DB5A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900499">
        <w:rPr>
          <w:rFonts w:ascii="Times New Roman" w:hAnsi="Times New Roman" w:cs="Times New Roman"/>
        </w:rPr>
        <w:t xml:space="preserve">Rhodes, R. A. W. (1996). The new governance: Governing without government. Political Studies, 44(4), 652–667. </w:t>
      </w:r>
      <w:hyperlink r:id="rId10" w:history="1">
        <w:r w:rsidRPr="00B00F85">
          <w:rPr>
            <w:rStyle w:val="Hyperlink"/>
            <w:rFonts w:ascii="Times New Roman" w:hAnsi="Times New Roman" w:cs="Times New Roman"/>
          </w:rPr>
          <w:t>https://doi.org/10.1111/j.1467-9248.1996.tb01747.x</w:t>
        </w:r>
      </w:hyperlink>
    </w:p>
    <w:p w14:paraId="11A5D8F3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900499">
        <w:rPr>
          <w:rFonts w:ascii="Times New Roman" w:hAnsi="Times New Roman" w:cs="Times New Roman"/>
        </w:rPr>
        <w:t>Setyoko</w:t>
      </w:r>
      <w:proofErr w:type="spellEnd"/>
      <w:r w:rsidRPr="00900499">
        <w:rPr>
          <w:rFonts w:ascii="Times New Roman" w:hAnsi="Times New Roman" w:cs="Times New Roman"/>
        </w:rPr>
        <w:t xml:space="preserve">, P. (2020). Gerakan </w:t>
      </w:r>
      <w:proofErr w:type="spellStart"/>
      <w:r w:rsidRPr="00900499">
        <w:rPr>
          <w:rFonts w:ascii="Times New Roman" w:hAnsi="Times New Roman" w:cs="Times New Roman"/>
        </w:rPr>
        <w:t>mahasiswa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sebagai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agen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perubahan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dalam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penguatan</w:t>
      </w:r>
      <w:proofErr w:type="spellEnd"/>
      <w:r w:rsidRPr="00900499">
        <w:rPr>
          <w:rFonts w:ascii="Times New Roman" w:hAnsi="Times New Roman" w:cs="Times New Roman"/>
        </w:rPr>
        <w:t xml:space="preserve"> </w:t>
      </w:r>
      <w:proofErr w:type="spellStart"/>
      <w:r w:rsidRPr="00900499">
        <w:rPr>
          <w:rFonts w:ascii="Times New Roman" w:hAnsi="Times New Roman" w:cs="Times New Roman"/>
        </w:rPr>
        <w:t>demokrasi</w:t>
      </w:r>
      <w:proofErr w:type="spellEnd"/>
      <w:r w:rsidRPr="00900499">
        <w:rPr>
          <w:rFonts w:ascii="Times New Roman" w:hAnsi="Times New Roman" w:cs="Times New Roman"/>
        </w:rPr>
        <w:t xml:space="preserve">. </w:t>
      </w:r>
      <w:proofErr w:type="spellStart"/>
      <w:r w:rsidRPr="00900499">
        <w:rPr>
          <w:rFonts w:ascii="Times New Roman" w:hAnsi="Times New Roman" w:cs="Times New Roman"/>
        </w:rPr>
        <w:t>Jurnal</w:t>
      </w:r>
      <w:proofErr w:type="spellEnd"/>
      <w:r w:rsidRPr="00900499">
        <w:rPr>
          <w:rFonts w:ascii="Times New Roman" w:hAnsi="Times New Roman" w:cs="Times New Roman"/>
        </w:rPr>
        <w:t xml:space="preserve"> Pendidikan dan </w:t>
      </w:r>
      <w:proofErr w:type="spellStart"/>
      <w:r w:rsidRPr="00900499">
        <w:rPr>
          <w:rFonts w:ascii="Times New Roman" w:hAnsi="Times New Roman" w:cs="Times New Roman"/>
        </w:rPr>
        <w:t>Pemberdayaan</w:t>
      </w:r>
      <w:proofErr w:type="spellEnd"/>
      <w:r w:rsidRPr="00900499">
        <w:rPr>
          <w:rFonts w:ascii="Times New Roman" w:hAnsi="Times New Roman" w:cs="Times New Roman"/>
        </w:rPr>
        <w:t xml:space="preserve"> Demokrasi, 5(2), 112–123. </w:t>
      </w:r>
      <w:hyperlink r:id="rId11" w:history="1">
        <w:r w:rsidRPr="00B00F85">
          <w:rPr>
            <w:rStyle w:val="Hyperlink"/>
            <w:rFonts w:ascii="Times New Roman" w:hAnsi="Times New Roman" w:cs="Times New Roman"/>
          </w:rPr>
          <w:t>https://jppd.org/index.php/jppd/article/download/15/14</w:t>
        </w:r>
      </w:hyperlink>
    </w:p>
    <w:p w14:paraId="2280A02C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900499">
        <w:rPr>
          <w:rFonts w:ascii="Times New Roman" w:hAnsi="Times New Roman" w:cs="Times New Roman"/>
        </w:rPr>
        <w:t>Sugiyono</w:t>
      </w:r>
      <w:proofErr w:type="spellEnd"/>
      <w:r w:rsidRPr="00900499">
        <w:rPr>
          <w:rFonts w:ascii="Times New Roman" w:hAnsi="Times New Roman" w:cs="Times New Roman"/>
        </w:rPr>
        <w:t xml:space="preserve">. (2022). </w:t>
      </w:r>
      <w:r w:rsidRPr="00900499">
        <w:rPr>
          <w:rFonts w:ascii="Times New Roman" w:hAnsi="Times New Roman" w:cs="Times New Roman"/>
          <w:i/>
          <w:iCs/>
        </w:rPr>
        <w:t xml:space="preserve">Metode </w:t>
      </w:r>
      <w:proofErr w:type="spellStart"/>
      <w:r w:rsidRPr="00900499">
        <w:rPr>
          <w:rFonts w:ascii="Times New Roman" w:hAnsi="Times New Roman" w:cs="Times New Roman"/>
          <w:i/>
          <w:iCs/>
        </w:rPr>
        <w:t>penelitian</w:t>
      </w:r>
      <w:proofErr w:type="spellEnd"/>
      <w:r w:rsidRPr="009004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00499">
        <w:rPr>
          <w:rFonts w:ascii="Times New Roman" w:hAnsi="Times New Roman" w:cs="Times New Roman"/>
          <w:i/>
          <w:iCs/>
        </w:rPr>
        <w:t>kuantitatif</w:t>
      </w:r>
      <w:proofErr w:type="spellEnd"/>
      <w:r w:rsidRPr="0090049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00499">
        <w:rPr>
          <w:rFonts w:ascii="Times New Roman" w:hAnsi="Times New Roman" w:cs="Times New Roman"/>
          <w:i/>
          <w:iCs/>
        </w:rPr>
        <w:t>kualitatif</w:t>
      </w:r>
      <w:proofErr w:type="spellEnd"/>
      <w:r w:rsidRPr="00900499">
        <w:rPr>
          <w:rFonts w:ascii="Times New Roman" w:hAnsi="Times New Roman" w:cs="Times New Roman"/>
          <w:i/>
          <w:iCs/>
        </w:rPr>
        <w:t>, dan R&amp;D</w:t>
      </w:r>
      <w:r w:rsidRPr="00900499">
        <w:rPr>
          <w:rFonts w:ascii="Times New Roman" w:hAnsi="Times New Roman" w:cs="Times New Roman"/>
        </w:rPr>
        <w:t xml:space="preserve">. </w:t>
      </w:r>
      <w:proofErr w:type="spellStart"/>
      <w:r w:rsidRPr="00900499">
        <w:rPr>
          <w:rFonts w:ascii="Times New Roman" w:hAnsi="Times New Roman" w:cs="Times New Roman"/>
        </w:rPr>
        <w:t>Alfabeta</w:t>
      </w:r>
      <w:proofErr w:type="spellEnd"/>
      <w:r w:rsidRPr="00900499">
        <w:rPr>
          <w:rFonts w:ascii="Times New Roman" w:hAnsi="Times New Roman" w:cs="Times New Roman"/>
        </w:rPr>
        <w:t>.</w:t>
      </w:r>
    </w:p>
    <w:p w14:paraId="3B8D6CCF" w14:textId="77777777" w:rsidR="00900499" w:rsidRDefault="00900499" w:rsidP="00900499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900499">
        <w:rPr>
          <w:rFonts w:ascii="Times New Roman" w:hAnsi="Times New Roman" w:cs="Times New Roman"/>
        </w:rPr>
        <w:t xml:space="preserve">Tarrow, S. (2011). </w:t>
      </w:r>
      <w:r w:rsidRPr="00900499">
        <w:rPr>
          <w:rFonts w:ascii="Times New Roman" w:hAnsi="Times New Roman" w:cs="Times New Roman"/>
          <w:i/>
          <w:iCs/>
        </w:rPr>
        <w:t>Power in movement: Social movements and contentious politics</w:t>
      </w:r>
      <w:r w:rsidRPr="00900499">
        <w:rPr>
          <w:rFonts w:ascii="Times New Roman" w:hAnsi="Times New Roman" w:cs="Times New Roman"/>
        </w:rPr>
        <w:t xml:space="preserve"> (3rd ed.). Cambridge University Press.</w:t>
      </w:r>
    </w:p>
    <w:p w14:paraId="3B941D36" w14:textId="77777777" w:rsidR="00900499" w:rsidRDefault="00900499" w:rsidP="005D4A5D">
      <w:pPr>
        <w:spacing w:line="360" w:lineRule="auto"/>
        <w:rPr>
          <w:rFonts w:ascii="Times New Roman" w:hAnsi="Times New Roman" w:cs="Times New Roman"/>
        </w:rPr>
      </w:pPr>
      <w:r w:rsidRPr="00900499">
        <w:rPr>
          <w:rFonts w:ascii="Times New Roman" w:hAnsi="Times New Roman" w:cs="Times New Roman"/>
        </w:rPr>
        <w:t xml:space="preserve">United Nations Development </w:t>
      </w:r>
      <w:proofErr w:type="spellStart"/>
      <w:r w:rsidRPr="00900499">
        <w:rPr>
          <w:rFonts w:ascii="Times New Roman" w:hAnsi="Times New Roman" w:cs="Times New Roman"/>
        </w:rPr>
        <w:t>Programme</w:t>
      </w:r>
      <w:proofErr w:type="spellEnd"/>
      <w:r w:rsidRPr="00900499">
        <w:rPr>
          <w:rFonts w:ascii="Times New Roman" w:hAnsi="Times New Roman" w:cs="Times New Roman"/>
        </w:rPr>
        <w:t xml:space="preserve">. (1997). </w:t>
      </w:r>
      <w:r w:rsidRPr="00900499">
        <w:rPr>
          <w:rFonts w:ascii="Times New Roman" w:hAnsi="Times New Roman" w:cs="Times New Roman"/>
          <w:i/>
          <w:iCs/>
        </w:rPr>
        <w:t>Governance for sustainable human development: A UNDP policy document</w:t>
      </w:r>
      <w:r w:rsidRPr="00900499">
        <w:rPr>
          <w:rFonts w:ascii="Times New Roman" w:hAnsi="Times New Roman" w:cs="Times New Roman"/>
        </w:rPr>
        <w:t xml:space="preserve">. United Nations Development </w:t>
      </w:r>
      <w:proofErr w:type="spellStart"/>
      <w:r w:rsidRPr="00900499">
        <w:rPr>
          <w:rFonts w:ascii="Times New Roman" w:hAnsi="Times New Roman" w:cs="Times New Roman"/>
        </w:rPr>
        <w:t>Programme</w:t>
      </w:r>
      <w:proofErr w:type="spellEnd"/>
      <w:r w:rsidRPr="00900499">
        <w:rPr>
          <w:rFonts w:ascii="Times New Roman" w:hAnsi="Times New Roman" w:cs="Times New Roman"/>
        </w:rPr>
        <w:t>.</w:t>
      </w:r>
    </w:p>
    <w:p w14:paraId="3692A48F" w14:textId="77777777" w:rsidR="00900499" w:rsidRPr="005D4A5D" w:rsidRDefault="00900499" w:rsidP="005D4A5D">
      <w:pPr>
        <w:spacing w:line="360" w:lineRule="auto"/>
        <w:rPr>
          <w:rFonts w:ascii="Times New Roman" w:hAnsi="Times New Roman" w:cs="Times New Roman"/>
        </w:rPr>
      </w:pPr>
    </w:p>
    <w:sectPr w:rsidR="00900499" w:rsidRPr="005D4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0CF"/>
    <w:multiLevelType w:val="hybridMultilevel"/>
    <w:tmpl w:val="931E8E30"/>
    <w:lvl w:ilvl="0" w:tplc="98EE9294">
      <w:start w:val="1"/>
      <w:numFmt w:val="decimal"/>
      <w:lvlText w:val="2.4.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691D"/>
    <w:multiLevelType w:val="hybridMultilevel"/>
    <w:tmpl w:val="7F3C96AA"/>
    <w:lvl w:ilvl="0" w:tplc="EBCECBF2">
      <w:start w:val="3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0BB6"/>
    <w:multiLevelType w:val="hybridMultilevel"/>
    <w:tmpl w:val="CABE74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1E265A"/>
    <w:multiLevelType w:val="hybridMultilevel"/>
    <w:tmpl w:val="987C56C4"/>
    <w:lvl w:ilvl="0" w:tplc="630E861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F027B4C"/>
    <w:multiLevelType w:val="hybridMultilevel"/>
    <w:tmpl w:val="BD389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817453"/>
    <w:multiLevelType w:val="hybridMultilevel"/>
    <w:tmpl w:val="55BEDF94"/>
    <w:lvl w:ilvl="0" w:tplc="9FD2A26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C1A0A"/>
    <w:multiLevelType w:val="hybridMultilevel"/>
    <w:tmpl w:val="0E3A497E"/>
    <w:lvl w:ilvl="0" w:tplc="F392E1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856B3C"/>
    <w:multiLevelType w:val="hybridMultilevel"/>
    <w:tmpl w:val="65F86890"/>
    <w:lvl w:ilvl="0" w:tplc="51B4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20053"/>
    <w:multiLevelType w:val="hybridMultilevel"/>
    <w:tmpl w:val="A9DCCEFA"/>
    <w:lvl w:ilvl="0" w:tplc="9F502666">
      <w:start w:val="1"/>
      <w:numFmt w:val="decimal"/>
      <w:lvlText w:val="2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987845"/>
    <w:multiLevelType w:val="hybridMultilevel"/>
    <w:tmpl w:val="174E82FE"/>
    <w:lvl w:ilvl="0" w:tplc="8C6E00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D0644F"/>
    <w:multiLevelType w:val="multilevel"/>
    <w:tmpl w:val="0E6C83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1B4F67"/>
    <w:multiLevelType w:val="hybridMultilevel"/>
    <w:tmpl w:val="C53E59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2331035">
    <w:abstractNumId w:val="5"/>
  </w:num>
  <w:num w:numId="2" w16cid:durableId="1242833952">
    <w:abstractNumId w:val="7"/>
  </w:num>
  <w:num w:numId="3" w16cid:durableId="1040129279">
    <w:abstractNumId w:val="1"/>
  </w:num>
  <w:num w:numId="4" w16cid:durableId="1741096758">
    <w:abstractNumId w:val="9"/>
  </w:num>
  <w:num w:numId="5" w16cid:durableId="622351067">
    <w:abstractNumId w:val="8"/>
  </w:num>
  <w:num w:numId="6" w16cid:durableId="1791970195">
    <w:abstractNumId w:val="6"/>
  </w:num>
  <w:num w:numId="7" w16cid:durableId="1859157211">
    <w:abstractNumId w:val="3"/>
  </w:num>
  <w:num w:numId="8" w16cid:durableId="1722244393">
    <w:abstractNumId w:val="10"/>
  </w:num>
  <w:num w:numId="9" w16cid:durableId="1415013599">
    <w:abstractNumId w:val="0"/>
  </w:num>
  <w:num w:numId="10" w16cid:durableId="261695104">
    <w:abstractNumId w:val="4"/>
  </w:num>
  <w:num w:numId="11" w16cid:durableId="2121758473">
    <w:abstractNumId w:val="11"/>
  </w:num>
  <w:num w:numId="12" w16cid:durableId="12690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5D"/>
    <w:rsid w:val="00095AC3"/>
    <w:rsid w:val="00300FD9"/>
    <w:rsid w:val="00494DC0"/>
    <w:rsid w:val="005D4A5D"/>
    <w:rsid w:val="006A5FBA"/>
    <w:rsid w:val="00900499"/>
    <w:rsid w:val="00C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2036"/>
  <w15:chartTrackingRefBased/>
  <w15:docId w15:val="{D96718ED-E282-40C3-99C1-72610CDC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5D"/>
  </w:style>
  <w:style w:type="paragraph" w:styleId="Heading1">
    <w:name w:val="heading 1"/>
    <w:basedOn w:val="Normal"/>
    <w:next w:val="Normal"/>
    <w:link w:val="Heading1Char"/>
    <w:uiPriority w:val="9"/>
    <w:qFormat/>
    <w:rsid w:val="005D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A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peneliti.net/index.php/JIWP/article/download/9493/76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sis.org/analysis/indonesia-protests-amid-economic-anxieties-and-police-viole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news.com/article/49e31c7074aab8375aec06143f6b2edc" TargetMode="External"/><Relationship Id="rId11" Type="http://schemas.openxmlformats.org/officeDocument/2006/relationships/hyperlink" Target="https://jppd.org/index.php/jppd/article/download/15/1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111/j.1467-9248.1996.tb01747.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onesiaatmelbourne.unimelb.edu.au/out-of-touch-why-an-increase-in-politicians-allowances-triggered-mass-pro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2025-09-23T17:10:00Z</dcterms:created>
  <dcterms:modified xsi:type="dcterms:W3CDTF">2025-09-23T17:22:00Z</dcterms:modified>
</cp:coreProperties>
</file>