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2425" w14:textId="41AA65DB" w:rsidR="00517C2E" w:rsidRDefault="00517C2E" w:rsidP="00517C2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AKUNTANSI KEUANGAN MENENGAH</w:t>
      </w:r>
    </w:p>
    <w:p w14:paraId="28C8E0EA" w14:textId="560422CA" w:rsidR="00517C2E" w:rsidRDefault="00517C2E" w:rsidP="0038505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B795EB" w14:textId="236CD573" w:rsidR="00517C2E" w:rsidRDefault="00517C2E" w:rsidP="00517C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17C2E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17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C2E">
        <w:rPr>
          <w:rFonts w:ascii="Times New Roman" w:hAnsi="Times New Roman" w:cs="Times New Roman"/>
          <w:sz w:val="24"/>
          <w:szCs w:val="24"/>
        </w:rPr>
        <w:t>Pujiati</w:t>
      </w:r>
      <w:proofErr w:type="spellEnd"/>
      <w:r w:rsidRPr="00517C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7C2E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517C2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17C2E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517C2E">
        <w:rPr>
          <w:rFonts w:ascii="Times New Roman" w:hAnsi="Times New Roman" w:cs="Times New Roman"/>
          <w:sz w:val="24"/>
          <w:szCs w:val="24"/>
        </w:rPr>
        <w:t>.</w:t>
      </w:r>
    </w:p>
    <w:p w14:paraId="21457425" w14:textId="1AE9A0D0" w:rsidR="00517C2E" w:rsidRDefault="00517C2E" w:rsidP="00517C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17C2E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17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C2E">
        <w:rPr>
          <w:rFonts w:ascii="Times New Roman" w:hAnsi="Times New Roman" w:cs="Times New Roman"/>
          <w:sz w:val="24"/>
          <w:szCs w:val="24"/>
        </w:rPr>
        <w:t>Fitra</w:t>
      </w:r>
      <w:proofErr w:type="spellEnd"/>
      <w:r w:rsidRPr="00517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C2E">
        <w:rPr>
          <w:rFonts w:ascii="Times New Roman" w:hAnsi="Times New Roman" w:cs="Times New Roman"/>
          <w:sz w:val="24"/>
          <w:szCs w:val="24"/>
        </w:rPr>
        <w:t>darma</w:t>
      </w:r>
      <w:proofErr w:type="spellEnd"/>
      <w:r w:rsidRPr="00517C2E"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r w:rsidRPr="00517C2E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517C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B56985" w14:textId="51C4CD56" w:rsidR="00517C2E" w:rsidRDefault="00517C2E" w:rsidP="00517C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17C2E">
        <w:rPr>
          <w:rFonts w:ascii="Times New Roman" w:hAnsi="Times New Roman" w:cs="Times New Roman"/>
          <w:sz w:val="24"/>
          <w:szCs w:val="24"/>
        </w:rPr>
        <w:t>Galuh</w:t>
      </w:r>
      <w:proofErr w:type="spellEnd"/>
      <w:r w:rsidRPr="00517C2E">
        <w:rPr>
          <w:rFonts w:ascii="Times New Roman" w:hAnsi="Times New Roman" w:cs="Times New Roman"/>
          <w:sz w:val="24"/>
          <w:szCs w:val="24"/>
        </w:rPr>
        <w:t xml:space="preserve"> Sandi, </w:t>
      </w:r>
      <w:proofErr w:type="spellStart"/>
      <w:r w:rsidRPr="00517C2E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517C2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17C2E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517C2E">
        <w:rPr>
          <w:rFonts w:ascii="Times New Roman" w:hAnsi="Times New Roman" w:cs="Times New Roman"/>
          <w:sz w:val="24"/>
          <w:szCs w:val="24"/>
        </w:rPr>
        <w:t>.</w:t>
      </w:r>
    </w:p>
    <w:p w14:paraId="28A72869" w14:textId="2FC6137F" w:rsidR="00517C2E" w:rsidRDefault="00517C2E" w:rsidP="00517C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E6B053" w14:textId="114F06A2" w:rsidR="00517C2E" w:rsidRDefault="00517C2E" w:rsidP="00517C2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KELOMPOK 10</w:t>
      </w:r>
    </w:p>
    <w:p w14:paraId="1FBE2AA7" w14:textId="6513A1BF" w:rsidR="00517C2E" w:rsidRDefault="00517C2E" w:rsidP="00517C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Zahra </w:t>
      </w:r>
      <w:proofErr w:type="spellStart"/>
      <w:r>
        <w:rPr>
          <w:rFonts w:ascii="Times New Roman" w:hAnsi="Times New Roman" w:cs="Times New Roman"/>
          <w:sz w:val="24"/>
          <w:szCs w:val="24"/>
        </w:rPr>
        <w:t>Syahlia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Putri</w:t>
      </w:r>
      <w:r>
        <w:rPr>
          <w:rFonts w:ascii="Times New Roman" w:hAnsi="Times New Roman" w:cs="Times New Roman"/>
          <w:sz w:val="24"/>
          <w:szCs w:val="24"/>
        </w:rPr>
        <w:tab/>
        <w:t>2413031041</w:t>
      </w:r>
    </w:p>
    <w:p w14:paraId="3D30FC98" w14:textId="5B6604B3" w:rsidR="00517C2E" w:rsidRDefault="00517C2E" w:rsidP="00517C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Adzra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Ati’iqah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2413031056</w:t>
      </w:r>
    </w:p>
    <w:p w14:paraId="0AE644A1" w14:textId="78E2F6BC" w:rsidR="00517C2E" w:rsidRDefault="00517C2E" w:rsidP="00517C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Arshella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Cahya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Yuniarti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2413031058</w:t>
      </w:r>
    </w:p>
    <w:p w14:paraId="362071A0" w14:textId="77777777" w:rsidR="00517C2E" w:rsidRDefault="00517C2E" w:rsidP="00517C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7D461" w14:textId="4ACCE01A" w:rsidR="00517C2E" w:rsidRDefault="00517C2E" w:rsidP="00517C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BE27AD" w14:textId="351DCE53" w:rsidR="00517C2E" w:rsidRDefault="00517C2E" w:rsidP="00517C2E">
      <w:pPr>
        <w:pBdr>
          <w:bottom w:val="double" w:sz="6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C2E">
        <w:rPr>
          <w:rFonts w:ascii="Times New Roman" w:hAnsi="Times New Roman" w:cs="Times New Roman"/>
          <w:b/>
          <w:bCs/>
          <w:sz w:val="24"/>
          <w:szCs w:val="24"/>
        </w:rPr>
        <w:t>AKUNTANSI PAJAK PENGHASILAN, IMBALAN KERJA, AKUNTANSI SEWA, KEBIJAKAN AKUNTANSI, PERUBAHAN ESTIMASI AKUNTANSI DAN KESALAHAN, LAPORAN ARUS KAS</w:t>
      </w:r>
    </w:p>
    <w:p w14:paraId="2202DEE8" w14:textId="2BD73186" w:rsidR="00D26353" w:rsidRDefault="00D26353" w:rsidP="00770F15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79939AB2" w14:textId="7E6CA4BD" w:rsidR="00D26353" w:rsidRDefault="00D26353" w:rsidP="00770F15">
      <w:pPr>
        <w:pStyle w:val="ListParagraph"/>
        <w:spacing w:line="36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35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kas.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andal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53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D26353">
        <w:rPr>
          <w:rFonts w:ascii="Times New Roman" w:hAnsi="Times New Roman" w:cs="Times New Roman"/>
          <w:sz w:val="24"/>
          <w:szCs w:val="24"/>
        </w:rPr>
        <w:t>.</w:t>
      </w:r>
    </w:p>
    <w:p w14:paraId="28F8DB7A" w14:textId="77777777" w:rsidR="00587FED" w:rsidRDefault="00587FED" w:rsidP="00770F15">
      <w:pPr>
        <w:pStyle w:val="ListParagraph"/>
        <w:spacing w:line="36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44A35F3" w14:textId="6E0891B0" w:rsidR="00770F15" w:rsidRDefault="00770F15" w:rsidP="00770F15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TINJAUAN TEORI</w:t>
      </w:r>
    </w:p>
    <w:p w14:paraId="59C9F9E2" w14:textId="2C147C14" w:rsidR="00587FED" w:rsidRDefault="00587FED" w:rsidP="00587F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Penghasilan</w:t>
      </w:r>
      <w:proofErr w:type="spellEnd"/>
    </w:p>
    <w:p w14:paraId="28E8D539" w14:textId="649D7130" w:rsidR="00587FED" w:rsidRDefault="00587FED" w:rsidP="00F17024">
      <w:pPr>
        <w:pStyle w:val="ListParagraph"/>
        <w:spacing w:line="360" w:lineRule="auto"/>
        <w:ind w:left="786" w:firstLine="4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7FED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lastRenderedPageBreak/>
        <w:t>keuangan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. Beban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87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ED">
        <w:rPr>
          <w:rFonts w:ascii="Times New Roman" w:hAnsi="Times New Roman" w:cs="Times New Roman"/>
          <w:sz w:val="24"/>
          <w:szCs w:val="24"/>
        </w:rPr>
        <w:t>tangguhan</w:t>
      </w:r>
      <w:proofErr w:type="spellEnd"/>
      <w:r w:rsidR="007A33D8">
        <w:rPr>
          <w:rFonts w:ascii="Times New Roman" w:hAnsi="Times New Roman" w:cs="Times New Roman"/>
          <w:sz w:val="24"/>
          <w:szCs w:val="24"/>
        </w:rPr>
        <w:t xml:space="preserve"> </w:t>
      </w:r>
      <w:r w:rsidR="007A33D8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CC5479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{"citationItems":[{"id":"ITEM-1","itemData":{"author":[{"dropping-particle":"","family":"Martani","given":"Dwi","non-dropping-particle":"","parse-names":false,"suffix":""},{"dropping-particle":"","family":"Siregar","given":"Sylvia Vetonica","non-dropping-particle":"","parse-names":false,"suffix":""},{"dropping-particle":"","family":"Wardhani","given":"Ratna","non-dropping-particle":"","parse-names":false,"suffix":""},{"dropping-particle":"","family":"Farahmita","given":"Aria","non-dropping-particle":"","parse-names":false,"suffix":""},{"dropping-particle":"","family":"Tanujaya","given":"Edward","non-dropping-particle":"","parse-names":false,"suffix":""},{"dropping-particle":"","family":"Hidayat","given":"Taufik","non-dropping-particle":"","parse-names":false,"suffix":""}],"id":"ITEM-1","issued":{"date-parts":[["2019"]]},"publisher":"Salemba Empat","publisher-place":"Jakarta","title":"AKUNTANSI KEUANGAN MENENGAH BERBASIS PSAK","type":"book"},"uris":["http://www.mendeley.com/documents/?uuid=498f89fb-3e39-4e79-9b8f-07d65fc5ca17"]}],"mendeley":{"formattedCitation":"(Martani et al., 2019)","plainTextFormattedCitation":"(Martani et al., 2019)","previouslyFormattedCitation":"(Martani et al., 2019)"},"properties":{"noteIndex":0},"schema":"https://github.com/citation-style-language/schema/raw/master/csl-citation.json"}</w:instrText>
      </w:r>
      <w:r w:rsidR="007A33D8">
        <w:rPr>
          <w:rFonts w:ascii="Times New Roman" w:hAnsi="Times New Roman" w:cs="Times New Roman"/>
          <w:sz w:val="24"/>
          <w:szCs w:val="24"/>
        </w:rPr>
        <w:fldChar w:fldCharType="separate"/>
      </w:r>
      <w:r w:rsidR="007A33D8" w:rsidRPr="007A33D8">
        <w:rPr>
          <w:rFonts w:ascii="Times New Roman" w:hAnsi="Times New Roman" w:cs="Times New Roman"/>
          <w:noProof/>
          <w:sz w:val="24"/>
          <w:szCs w:val="24"/>
        </w:rPr>
        <w:t>(Martani et al., 2019)</w:t>
      </w:r>
      <w:r w:rsidR="007A33D8">
        <w:rPr>
          <w:rFonts w:ascii="Times New Roman" w:hAnsi="Times New Roman" w:cs="Times New Roman"/>
          <w:sz w:val="24"/>
          <w:szCs w:val="24"/>
        </w:rPr>
        <w:fldChar w:fldCharType="end"/>
      </w:r>
      <w:r w:rsidR="007A33D8">
        <w:rPr>
          <w:rFonts w:ascii="Times New Roman" w:hAnsi="Times New Roman" w:cs="Times New Roman"/>
          <w:sz w:val="24"/>
          <w:szCs w:val="24"/>
        </w:rPr>
        <w:t>.</w:t>
      </w:r>
    </w:p>
    <w:p w14:paraId="314FDE5E" w14:textId="77777777" w:rsidR="00F17024" w:rsidRDefault="00F17024" w:rsidP="00587FED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DF8706D" w14:textId="30A5638F" w:rsidR="00F17024" w:rsidRDefault="00F17024" w:rsidP="00F170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Imbalan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</w:p>
    <w:p w14:paraId="53E9314D" w14:textId="1FCB5C93" w:rsidR="00F17024" w:rsidRDefault="00F17024" w:rsidP="00F17024">
      <w:pPr>
        <w:pStyle w:val="ListParagraph"/>
        <w:spacing w:line="360" w:lineRule="auto"/>
        <w:ind w:left="786" w:firstLine="4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02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upah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AB387C" w14:textId="77777777" w:rsidR="00F17024" w:rsidRDefault="00F17024" w:rsidP="00F17024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3DE51EE" w14:textId="3098C4E8" w:rsidR="00F17024" w:rsidRDefault="00F17024" w:rsidP="00F170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Sewa</w:t>
      </w:r>
      <w:proofErr w:type="spellEnd"/>
    </w:p>
    <w:p w14:paraId="6FC6C275" w14:textId="4D72C10A" w:rsidR="00F17024" w:rsidRDefault="00F17024" w:rsidP="00F17024">
      <w:pPr>
        <w:pStyle w:val="ListParagraph"/>
        <w:spacing w:line="360" w:lineRule="auto"/>
        <w:ind w:left="786" w:firstLine="4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024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lessee (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lessor (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) di mana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diperolehnya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diharuskan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dikembalikan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dulunya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2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F17024">
        <w:rPr>
          <w:rFonts w:ascii="Times New Roman" w:hAnsi="Times New Roman" w:cs="Times New Roman"/>
          <w:sz w:val="24"/>
          <w:szCs w:val="24"/>
        </w:rPr>
        <w:t xml:space="preserve"> (leasing).</w:t>
      </w:r>
    </w:p>
    <w:p w14:paraId="46647B31" w14:textId="77777777" w:rsidR="0069001C" w:rsidRDefault="0069001C" w:rsidP="00F17024">
      <w:pPr>
        <w:pStyle w:val="ListParagraph"/>
        <w:spacing w:line="360" w:lineRule="auto"/>
        <w:ind w:left="786" w:firstLine="490"/>
        <w:jc w:val="both"/>
        <w:rPr>
          <w:rFonts w:ascii="Times New Roman" w:hAnsi="Times New Roman" w:cs="Times New Roman"/>
          <w:sz w:val="24"/>
          <w:szCs w:val="24"/>
        </w:rPr>
      </w:pPr>
    </w:p>
    <w:p w14:paraId="6EA60DE1" w14:textId="447164C2" w:rsidR="00F17024" w:rsidRDefault="0069001C" w:rsidP="00F170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</w:p>
    <w:p w14:paraId="4D333CB8" w14:textId="17D6E97C" w:rsidR="0069001C" w:rsidRDefault="0069001C" w:rsidP="0069001C">
      <w:pPr>
        <w:pStyle w:val="ListParagraph"/>
        <w:spacing w:line="360" w:lineRule="auto"/>
        <w:ind w:left="786" w:firstLine="4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001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PSAK 25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konvensi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ekuitas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>.</w:t>
      </w:r>
    </w:p>
    <w:p w14:paraId="2AC7F5FE" w14:textId="4D1CEBDC" w:rsidR="0069001C" w:rsidRDefault="0069001C" w:rsidP="006900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085CE" w14:textId="77777777" w:rsidR="0069001C" w:rsidRDefault="0069001C" w:rsidP="0069001C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PEMBAHASAN</w:t>
      </w:r>
    </w:p>
    <w:p w14:paraId="25838810" w14:textId="58CA1044" w:rsidR="0069001C" w:rsidRDefault="0069001C" w:rsidP="00BC4294">
      <w:pPr>
        <w:pStyle w:val="ListParagraph"/>
        <w:spacing w:before="24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9001C"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 w:rsidRPr="006900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 w:rsidRPr="006900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b/>
          <w:bCs/>
          <w:sz w:val="24"/>
          <w:szCs w:val="24"/>
        </w:rPr>
        <w:t>Penghasilan</w:t>
      </w:r>
      <w:proofErr w:type="spellEnd"/>
    </w:p>
    <w:p w14:paraId="5ADEF823" w14:textId="3FBF450B" w:rsidR="0069001C" w:rsidRDefault="0069001C" w:rsidP="00BC4294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Penghasilan</w:t>
      </w:r>
      <w:proofErr w:type="spellEnd"/>
    </w:p>
    <w:p w14:paraId="5F7B9452" w14:textId="2257CA83" w:rsidR="007A33D8" w:rsidRDefault="0069001C" w:rsidP="00BC4294">
      <w:pPr>
        <w:pStyle w:val="ListParagraph"/>
        <w:spacing w:before="24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001C">
        <w:rPr>
          <w:rFonts w:ascii="Times New Roman" w:hAnsi="Times New Roman" w:cs="Times New Roman"/>
          <w:sz w:val="24"/>
          <w:szCs w:val="24"/>
        </w:rPr>
        <w:lastRenderedPageBreak/>
        <w:t>Pajak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PSAK 46 (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2013)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penghapusan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final,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asset dan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tangguhan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asset yang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disusutkan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revaluasi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dan property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01C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69001C">
        <w:rPr>
          <w:rFonts w:ascii="Times New Roman" w:hAnsi="Times New Roman" w:cs="Times New Roman"/>
          <w:sz w:val="24"/>
          <w:szCs w:val="24"/>
        </w:rPr>
        <w:t>.</w:t>
      </w:r>
    </w:p>
    <w:p w14:paraId="1D00CD3F" w14:textId="77777777" w:rsidR="00BC4294" w:rsidRPr="00BC4294" w:rsidRDefault="00BC4294" w:rsidP="00BC4294">
      <w:pPr>
        <w:pStyle w:val="ListParagraph"/>
        <w:spacing w:before="24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C8943FF" w14:textId="22F5E47C" w:rsidR="0069001C" w:rsidRDefault="007A33D8" w:rsidP="00BC4294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A33D8">
        <w:rPr>
          <w:rFonts w:ascii="Times New Roman" w:hAnsi="Times New Roman" w:cs="Times New Roman"/>
          <w:b/>
          <w:bCs/>
          <w:sz w:val="24"/>
          <w:szCs w:val="24"/>
        </w:rPr>
        <w:t>Laba</w:t>
      </w:r>
      <w:proofErr w:type="spellEnd"/>
      <w:r w:rsidRPr="007A3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A33D8">
        <w:rPr>
          <w:rFonts w:ascii="Times New Roman" w:hAnsi="Times New Roman" w:cs="Times New Roman"/>
          <w:b/>
          <w:bCs/>
          <w:sz w:val="24"/>
          <w:szCs w:val="24"/>
        </w:rPr>
        <w:t>ebelum</w:t>
      </w:r>
      <w:proofErr w:type="spellEnd"/>
      <w:r w:rsidRPr="007A3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Pr="007A33D8">
        <w:rPr>
          <w:rFonts w:ascii="Times New Roman" w:hAnsi="Times New Roman" w:cs="Times New Roman"/>
          <w:b/>
          <w:bCs/>
          <w:sz w:val="24"/>
          <w:szCs w:val="24"/>
        </w:rPr>
        <w:t>jak</w:t>
      </w:r>
      <w:proofErr w:type="spellEnd"/>
      <w:r w:rsidRPr="007A33D8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A33D8">
        <w:rPr>
          <w:rFonts w:ascii="Times New Roman" w:hAnsi="Times New Roman" w:cs="Times New Roman"/>
          <w:b/>
          <w:bCs/>
          <w:sz w:val="24"/>
          <w:szCs w:val="24"/>
        </w:rPr>
        <w:t>Laba</w:t>
      </w:r>
      <w:proofErr w:type="spellEnd"/>
      <w:r w:rsidRPr="007A3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A33D8">
        <w:rPr>
          <w:rFonts w:ascii="Times New Roman" w:hAnsi="Times New Roman" w:cs="Times New Roman"/>
          <w:b/>
          <w:bCs/>
          <w:sz w:val="24"/>
          <w:szCs w:val="24"/>
        </w:rPr>
        <w:t>esudah</w:t>
      </w:r>
      <w:proofErr w:type="spellEnd"/>
      <w:r w:rsidRPr="007A3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A33D8">
        <w:rPr>
          <w:rFonts w:ascii="Times New Roman" w:hAnsi="Times New Roman" w:cs="Times New Roman"/>
          <w:b/>
          <w:bCs/>
          <w:sz w:val="24"/>
          <w:szCs w:val="24"/>
        </w:rPr>
        <w:t>ajak</w:t>
      </w:r>
      <w:proofErr w:type="spellEnd"/>
    </w:p>
    <w:p w14:paraId="37D50C22" w14:textId="10E5A5F7" w:rsidR="00BC4294" w:rsidRPr="00BC4294" w:rsidRDefault="007A33D8" w:rsidP="00BC4294">
      <w:pPr>
        <w:pStyle w:val="ListParagraph"/>
        <w:spacing w:before="24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lain-lain.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UU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(PKP).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dikurang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terutang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perkalian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3D8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7A33D8">
        <w:rPr>
          <w:rFonts w:ascii="Times New Roman" w:hAnsi="Times New Roman" w:cs="Times New Roman"/>
          <w:sz w:val="24"/>
          <w:szCs w:val="24"/>
        </w:rPr>
        <w:t>.</w:t>
      </w:r>
    </w:p>
    <w:p w14:paraId="6142EAAA" w14:textId="7BE85BAB" w:rsidR="00BC4294" w:rsidRDefault="007A33D8" w:rsidP="00BC4294">
      <w:pPr>
        <w:spacing w:before="24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Imbalan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</w:p>
    <w:p w14:paraId="1C11B3AC" w14:textId="32414820" w:rsidR="00BC4294" w:rsidRDefault="00BC4294" w:rsidP="00BC4294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4294">
        <w:rPr>
          <w:rFonts w:ascii="Times New Roman" w:hAnsi="Times New Roman" w:cs="Times New Roman"/>
          <w:b/>
          <w:bCs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BC4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b/>
          <w:bCs/>
          <w:sz w:val="24"/>
          <w:szCs w:val="24"/>
        </w:rPr>
        <w:t>jangka</w:t>
      </w:r>
      <w:proofErr w:type="spellEnd"/>
      <w:r w:rsidRPr="00BC4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b/>
          <w:bCs/>
          <w:sz w:val="24"/>
          <w:szCs w:val="24"/>
        </w:rPr>
        <w:t>pendek</w:t>
      </w:r>
      <w:proofErr w:type="spellEnd"/>
    </w:p>
    <w:p w14:paraId="3205E313" w14:textId="3D6EE6A6" w:rsidR="00BC4294" w:rsidRDefault="00BC4294" w:rsidP="00BC4294">
      <w:pPr>
        <w:pStyle w:val="ListParagraph"/>
        <w:spacing w:before="24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temponya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pemutusan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upah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iuran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dan bonus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3C5F1E" w14:textId="77777777" w:rsidR="00BC4294" w:rsidRDefault="00BC4294" w:rsidP="00BC4294">
      <w:pPr>
        <w:pStyle w:val="ListParagraph"/>
        <w:numPr>
          <w:ilvl w:val="0"/>
          <w:numId w:val="7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D78C680" w14:textId="6293443F" w:rsidR="00BC4294" w:rsidRDefault="00BC4294" w:rsidP="00BC4294">
      <w:pPr>
        <w:pStyle w:val="ListParagraph"/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beri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dan bonus.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beri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akumulasi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r w:rsidRPr="00BC4294">
        <w:rPr>
          <w:rFonts w:ascii="Times New Roman" w:hAnsi="Times New Roman" w:cs="Times New Roman"/>
          <w:sz w:val="24"/>
          <w:szCs w:val="24"/>
        </w:rPr>
        <w:lastRenderedPageBreak/>
        <w:t xml:space="preserve">di masa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. </w:t>
      </w:r>
      <w:r w:rsidRPr="00BC4294">
        <w:rPr>
          <w:rFonts w:ascii="Times New Roman" w:hAnsi="Times New Roman" w:cs="Times New Roman"/>
          <w:sz w:val="24"/>
          <w:szCs w:val="24"/>
        </w:rPr>
        <w:cr/>
      </w:r>
    </w:p>
    <w:p w14:paraId="46AE0BD7" w14:textId="596CBF70" w:rsidR="00BC4294" w:rsidRDefault="00BC4294" w:rsidP="00BC4294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Pesangon</w:t>
      </w:r>
      <w:proofErr w:type="spellEnd"/>
    </w:p>
    <w:p w14:paraId="7A53002C" w14:textId="2342A0D8" w:rsidR="00BC4294" w:rsidRDefault="00BC4294" w:rsidP="00BC4294">
      <w:pPr>
        <w:pStyle w:val="ListParagraph"/>
        <w:spacing w:before="24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pemutusan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(PKK),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uang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penggantian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PKK,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(PHK)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tawaran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>.</w:t>
      </w:r>
      <w:r w:rsidRPr="00BC4294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cr/>
        <w:t xml:space="preserve">Perusahaan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>:</w:t>
      </w:r>
    </w:p>
    <w:p w14:paraId="38113112" w14:textId="77777777" w:rsidR="00BC4294" w:rsidRDefault="00BC4294" w:rsidP="00BC4294">
      <w:pPr>
        <w:pStyle w:val="ListParagraph"/>
        <w:numPr>
          <w:ilvl w:val="0"/>
          <w:numId w:val="8"/>
        </w:numPr>
        <w:spacing w:before="24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dibatalkan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>.</w:t>
      </w:r>
    </w:p>
    <w:p w14:paraId="4D81F716" w14:textId="77777777" w:rsidR="00BC4294" w:rsidRDefault="00BC4294" w:rsidP="00BC4294">
      <w:pPr>
        <w:pStyle w:val="ListParagraph"/>
        <w:numPr>
          <w:ilvl w:val="0"/>
          <w:numId w:val="8"/>
        </w:numPr>
        <w:spacing w:before="24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restrukturisasi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PSAK 57 (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Provisi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Kontinjensi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Kontinjensi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>).</w:t>
      </w:r>
    </w:p>
    <w:p w14:paraId="1438CC6F" w14:textId="77777777" w:rsidR="00BC4294" w:rsidRDefault="00BC4294" w:rsidP="00BC4294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>:</w:t>
      </w:r>
    </w:p>
    <w:p w14:paraId="76E24608" w14:textId="77777777" w:rsidR="00BC4294" w:rsidRDefault="00BC4294" w:rsidP="00BC4294">
      <w:pPr>
        <w:pStyle w:val="ListParagraph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C4294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tawaran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>.</w:t>
      </w:r>
    </w:p>
    <w:p w14:paraId="5ACE0DE0" w14:textId="77777777" w:rsidR="00BC4294" w:rsidRDefault="00BC4294" w:rsidP="00BC4294">
      <w:pPr>
        <w:pStyle w:val="ListParagraph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C4294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>.</w:t>
      </w:r>
    </w:p>
    <w:p w14:paraId="3BF91EA1" w14:textId="3F3CB3CD" w:rsidR="00BC4294" w:rsidRDefault="00BC4294" w:rsidP="00BC4294">
      <w:pPr>
        <w:spacing w:line="360" w:lineRule="auto"/>
        <w:ind w:left="9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PHK,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tawaran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menginformasikannya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terdampak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diskonto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tempo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pengukurannya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diskonto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BC429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BC4294">
        <w:rPr>
          <w:rFonts w:ascii="Times New Roman" w:hAnsi="Times New Roman" w:cs="Times New Roman"/>
          <w:sz w:val="24"/>
          <w:szCs w:val="24"/>
        </w:rPr>
        <w:t>.</w:t>
      </w:r>
    </w:p>
    <w:p w14:paraId="16CA9DE3" w14:textId="4BFE16FF" w:rsidR="00BC4294" w:rsidRDefault="00BC4294" w:rsidP="00BC429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Imbalan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</w:p>
    <w:p w14:paraId="48D48682" w14:textId="77777777" w:rsidR="00A37E45" w:rsidRPr="00A37E45" w:rsidRDefault="00A37E45" w:rsidP="00A37E45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E45">
        <w:rPr>
          <w:rFonts w:ascii="Times New Roman" w:hAnsi="Times New Roman" w:cs="Times New Roman"/>
          <w:sz w:val="24"/>
          <w:szCs w:val="24"/>
        </w:rPr>
        <w:lastRenderedPageBreak/>
        <w:t>Istilah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tunjangan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. Jadi,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pasangon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normalnya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C508A1" w14:textId="21092528" w:rsidR="00BC4294" w:rsidRDefault="00A37E45" w:rsidP="00A37E45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7E45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6E33EA7" w14:textId="5560E1B0" w:rsidR="00A37E45" w:rsidRDefault="00A37E45" w:rsidP="00A37E45">
      <w:pPr>
        <w:pStyle w:val="ListParagraph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7E45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iuran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iuran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. Pada program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iuran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konstruktif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iuran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>.</w:t>
      </w:r>
    </w:p>
    <w:p w14:paraId="00BF052B" w14:textId="788B43CA" w:rsidR="00A37E45" w:rsidRDefault="00A37E45" w:rsidP="00A37E45">
      <w:pPr>
        <w:pStyle w:val="ListParagraph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7E45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masak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konstruktif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iuran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menanggung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> dana 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B48D9A" w14:textId="77777777" w:rsidR="00A37E45" w:rsidRDefault="00A37E45" w:rsidP="00A37E45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4092DA1" w14:textId="70991D49" w:rsidR="00A37E45" w:rsidRDefault="00A37E45" w:rsidP="00A37E4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Imbalan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lainnya</w:t>
      </w:r>
      <w:proofErr w:type="spellEnd"/>
    </w:p>
    <w:p w14:paraId="0342E697" w14:textId="77777777" w:rsidR="00A37E45" w:rsidRDefault="00A37E45" w:rsidP="00A37E45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tempo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jasanya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beri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bonus dan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selagi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sabatikal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, dan lain-lain </w:t>
      </w:r>
      <w:r w:rsidRPr="00A37E45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C561E4C" w14:textId="2DB9A29A" w:rsidR="00A37E45" w:rsidRDefault="00A37E45" w:rsidP="00A37E45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E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nitro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r w:rsidRPr="00A37E45">
        <w:rPr>
          <w:rFonts w:ascii="Times New Roman" w:hAnsi="Times New Roman" w:cs="Times New Roman"/>
          <w:sz w:val="24"/>
          <w:szCs w:val="24"/>
        </w:rPr>
        <w:cr/>
      </w:r>
      <w:r w:rsidRPr="00A37E4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A37E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r w:rsidRPr="00A37E45">
        <w:rPr>
          <w:rFonts w:ascii="Times New Roman" w:hAnsi="Times New Roman" w:cs="Times New Roman"/>
          <w:sz w:val="24"/>
          <w:szCs w:val="24"/>
        </w:rPr>
        <w:cr/>
        <w:t>2.</w:t>
      </w:r>
      <w:r w:rsidRPr="00A37E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bungan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neto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r w:rsidRPr="00A37E45">
        <w:rPr>
          <w:rFonts w:ascii="Times New Roman" w:hAnsi="Times New Roman" w:cs="Times New Roman"/>
          <w:sz w:val="24"/>
          <w:szCs w:val="24"/>
        </w:rPr>
        <w:cr/>
        <w:t>3.</w:t>
      </w:r>
      <w:r w:rsidRPr="00A37E4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A37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E45">
        <w:rPr>
          <w:rFonts w:ascii="Times New Roman" w:hAnsi="Times New Roman" w:cs="Times New Roman"/>
          <w:sz w:val="24"/>
          <w:szCs w:val="24"/>
        </w:rPr>
        <w:t>neto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9FCB62" w14:textId="77777777" w:rsidR="00A37E45" w:rsidRDefault="00A37E45" w:rsidP="00A37E45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FCE086C" w14:textId="1340DC2C" w:rsidR="00A37E45" w:rsidRDefault="00A37E45" w:rsidP="00A37E4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Sewa</w:t>
      </w:r>
      <w:proofErr w:type="spellEnd"/>
    </w:p>
    <w:p w14:paraId="6EAFA344" w14:textId="651003EB" w:rsidR="006E5747" w:rsidRDefault="006E5747" w:rsidP="006E5747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PSAK 30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11,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: </w:t>
      </w:r>
      <w:r w:rsidRPr="006E5747">
        <w:rPr>
          <w:rFonts w:ascii="Times New Roman" w:hAnsi="Times New Roman" w:cs="Times New Roman"/>
          <w:sz w:val="24"/>
          <w:szCs w:val="24"/>
        </w:rPr>
        <w:cr/>
        <w:t xml:space="preserve">1.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r w:rsidRPr="006E5747">
        <w:rPr>
          <w:rFonts w:ascii="Times New Roman" w:hAnsi="Times New Roman" w:cs="Times New Roman"/>
          <w:sz w:val="24"/>
          <w:szCs w:val="24"/>
        </w:rPr>
        <w:cr/>
        <w:t xml:space="preserve">2.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r w:rsidRPr="006E5747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substansial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dialihkan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diingat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penekanannya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transaksinya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>.</w:t>
      </w:r>
    </w:p>
    <w:p w14:paraId="5C638EEA" w14:textId="327347E8" w:rsidR="006E5747" w:rsidRDefault="006E5747" w:rsidP="006E574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5747"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 w:rsidRPr="006E57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b/>
          <w:bCs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6E5747">
        <w:rPr>
          <w:rFonts w:ascii="Times New Roman" w:hAnsi="Times New Roman" w:cs="Times New Roman"/>
          <w:b/>
          <w:bCs/>
          <w:sz w:val="24"/>
          <w:szCs w:val="24"/>
        </w:rPr>
        <w:t xml:space="preserve"> Lessee</w:t>
      </w:r>
    </w:p>
    <w:p w14:paraId="5F49006A" w14:textId="5A467D8E" w:rsidR="006E5747" w:rsidRDefault="006E5747" w:rsidP="006E5747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r w:rsidRPr="006E5747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r w:rsidRPr="006E5747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r w:rsidRPr="006E5747">
        <w:rPr>
          <w:rFonts w:ascii="Times New Roman" w:hAnsi="Times New Roman" w:cs="Times New Roman"/>
          <w:sz w:val="24"/>
          <w:szCs w:val="24"/>
        </w:rPr>
        <w:cr/>
        <w:t xml:space="preserve">Pada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minimum. Nilai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Rp. 100.000.000 dan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Rp. 97.000.000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r w:rsidRPr="006E5747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723983">
        <w:rPr>
          <w:rFonts w:ascii="Times New Roman" w:hAnsi="Times New Roman" w:cs="Times New Roman"/>
          <w:i/>
          <w:iCs/>
          <w:sz w:val="24"/>
          <w:szCs w:val="24"/>
        </w:rPr>
        <w:t>Aset</w:t>
      </w:r>
      <w:proofErr w:type="spellEnd"/>
      <w:r w:rsidRPr="007239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i/>
          <w:iCs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i/>
          <w:iCs/>
          <w:sz w:val="24"/>
          <w:szCs w:val="24"/>
        </w:rPr>
        <w:t>pembiayaan</w:t>
      </w:r>
      <w:proofErr w:type="spellEnd"/>
      <w:r w:rsidRPr="0072398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23983">
        <w:rPr>
          <w:rFonts w:ascii="Times New Roman" w:hAnsi="Times New Roman" w:cs="Times New Roman"/>
          <w:i/>
          <w:iCs/>
          <w:sz w:val="24"/>
          <w:szCs w:val="24"/>
        </w:rPr>
        <w:t xml:space="preserve"> 97.000.000</w:t>
      </w:r>
      <w:r w:rsidRPr="00723983">
        <w:rPr>
          <w:rFonts w:ascii="Times New Roman" w:hAnsi="Times New Roman" w:cs="Times New Roman"/>
          <w:i/>
          <w:iCs/>
          <w:sz w:val="24"/>
          <w:szCs w:val="24"/>
        </w:rPr>
        <w:cr/>
        <w:t xml:space="preserve">        </w:t>
      </w:r>
      <w:proofErr w:type="spellStart"/>
      <w:r w:rsidRPr="00723983">
        <w:rPr>
          <w:rFonts w:ascii="Times New Roman" w:hAnsi="Times New Roman" w:cs="Times New Roman"/>
          <w:i/>
          <w:iCs/>
          <w:sz w:val="24"/>
          <w:szCs w:val="24"/>
        </w:rPr>
        <w:t>Liabilitas</w:t>
      </w:r>
      <w:proofErr w:type="spellEnd"/>
      <w:r w:rsidRPr="007239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i/>
          <w:iCs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i/>
          <w:iCs/>
          <w:sz w:val="24"/>
          <w:szCs w:val="24"/>
        </w:rPr>
        <w:t>pembiayaan</w:t>
      </w:r>
      <w:proofErr w:type="spellEnd"/>
      <w:r w:rsidRPr="00723983">
        <w:rPr>
          <w:rFonts w:ascii="Times New Roman" w:hAnsi="Times New Roman" w:cs="Times New Roman"/>
          <w:i/>
          <w:iCs/>
          <w:sz w:val="24"/>
          <w:szCs w:val="24"/>
        </w:rPr>
        <w:t>.      97.000.000</w:t>
      </w:r>
      <w:r w:rsidRPr="00723983">
        <w:rPr>
          <w:rFonts w:ascii="Times New Roman" w:hAnsi="Times New Roman" w:cs="Times New Roman"/>
          <w:i/>
          <w:iCs/>
          <w:sz w:val="24"/>
          <w:szCs w:val="24"/>
        </w:rPr>
        <w:cr/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Rp. </w:t>
      </w:r>
      <w:r w:rsidRPr="006E5747">
        <w:rPr>
          <w:rFonts w:ascii="Times New Roman" w:hAnsi="Times New Roman" w:cs="Times New Roman"/>
          <w:sz w:val="24"/>
          <w:szCs w:val="24"/>
        </w:rPr>
        <w:lastRenderedPageBreak/>
        <w:t xml:space="preserve">97.000.000 dan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Rp 10.000.000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jurnalnya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>:</w:t>
      </w:r>
    </w:p>
    <w:p w14:paraId="4B0CD5C3" w14:textId="77777777" w:rsidR="00723983" w:rsidRDefault="006E5747" w:rsidP="006E5747">
      <w:pPr>
        <w:pStyle w:val="ListParagraph"/>
        <w:numPr>
          <w:ilvl w:val="0"/>
          <w:numId w:val="1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E5747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proofErr w:type="gramStart"/>
      <w:r w:rsidRPr="006E5747">
        <w:rPr>
          <w:rFonts w:ascii="Times New Roman" w:hAnsi="Times New Roman" w:cs="Times New Roman"/>
          <w:sz w:val="24"/>
          <w:szCs w:val="24"/>
        </w:rPr>
        <w:t>diskonto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implisit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implisit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inkremental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Tingkat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implisit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incremental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seandainya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dibeli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lain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14:paraId="040A699D" w14:textId="77777777" w:rsidR="00723983" w:rsidRDefault="006E5747" w:rsidP="006E5747">
      <w:pPr>
        <w:pStyle w:val="ListParagraph"/>
        <w:numPr>
          <w:ilvl w:val="0"/>
          <w:numId w:val="1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E5747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proofErr w:type="gramStart"/>
      <w:r w:rsidRPr="006E5747">
        <w:rPr>
          <w:rFonts w:ascii="Times New Roman" w:hAnsi="Times New Roman" w:cs="Times New Roman"/>
          <w:sz w:val="24"/>
          <w:szCs w:val="24"/>
        </w:rPr>
        <w:t>residu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residu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Nilai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residu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residu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717C7" w14:textId="77777777" w:rsidR="00723983" w:rsidRDefault="006E5747" w:rsidP="006E5747">
      <w:pPr>
        <w:pStyle w:val="ListParagraph"/>
        <w:numPr>
          <w:ilvl w:val="0"/>
          <w:numId w:val="1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biaya-biaya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incremental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diatribusikan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14695F" w14:textId="77777777" w:rsidR="00723983" w:rsidRDefault="006E5747" w:rsidP="006E5747">
      <w:pPr>
        <w:pStyle w:val="ListParagraph"/>
        <w:numPr>
          <w:ilvl w:val="0"/>
          <w:numId w:val="1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pelunasan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imbal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memisahkan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pelulasan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minimum pada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rental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kontinjen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9A5A96" w14:textId="631B162F" w:rsidR="006E5747" w:rsidRDefault="006E5747" w:rsidP="006E5747">
      <w:pPr>
        <w:pStyle w:val="ListParagraph"/>
        <w:numPr>
          <w:ilvl w:val="0"/>
          <w:numId w:val="1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Penyusutan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diakuinya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menyusutkan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penyusutan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PSAK 16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penyusutan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disusutkan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r w:rsidRPr="006E5747">
        <w:rPr>
          <w:rFonts w:ascii="Times New Roman" w:hAnsi="Times New Roman" w:cs="Times New Roman"/>
          <w:sz w:val="24"/>
          <w:szCs w:val="24"/>
        </w:rPr>
        <w:lastRenderedPageBreak/>
        <w:t xml:space="preserve">masa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disusutkan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E574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6E5747">
        <w:rPr>
          <w:rFonts w:ascii="Times New Roman" w:hAnsi="Times New Roman" w:cs="Times New Roman"/>
          <w:sz w:val="24"/>
          <w:szCs w:val="24"/>
        </w:rPr>
        <w:t>.</w:t>
      </w:r>
      <w:r w:rsidRPr="006E5747">
        <w:rPr>
          <w:rFonts w:ascii="Times New Roman" w:hAnsi="Times New Roman" w:cs="Times New Roman"/>
          <w:sz w:val="24"/>
          <w:szCs w:val="24"/>
        </w:rPr>
        <w:cr/>
      </w:r>
    </w:p>
    <w:p w14:paraId="212EFD84" w14:textId="57166071" w:rsidR="00723983" w:rsidRDefault="00723983" w:rsidP="0072398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Lessor</w:t>
      </w:r>
    </w:p>
    <w:p w14:paraId="65CCCF63" w14:textId="02812320" w:rsidR="00723983" w:rsidRDefault="00723983" w:rsidP="0072398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r w:rsidRPr="00723983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r w:rsidRPr="00723983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lessor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didiskontokan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implisit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minimum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lessor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residu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). Jadi,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lessor pada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minimum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residu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dialihkan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Nilai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dihentikan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pengakuannya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 </w:t>
      </w:r>
      <w:r w:rsidRPr="00723983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oleh lessor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309ED4" w14:textId="77777777" w:rsidR="00723983" w:rsidRDefault="00723983" w:rsidP="00723983">
      <w:pPr>
        <w:pStyle w:val="ListParagraph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23983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proofErr w:type="gramStart"/>
      <w:r w:rsidRPr="00723983">
        <w:rPr>
          <w:rFonts w:ascii="Times New Roman" w:hAnsi="Times New Roman" w:cs="Times New Roman"/>
          <w:sz w:val="24"/>
          <w:szCs w:val="24"/>
        </w:rPr>
        <w:t>diskonto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implisit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lassor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implisit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lessor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lain.</w:t>
      </w:r>
    </w:p>
    <w:p w14:paraId="25F4C9CE" w14:textId="77777777" w:rsidR="00723983" w:rsidRDefault="00723983" w:rsidP="00723983">
      <w:pPr>
        <w:pStyle w:val="ListParagraph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23983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residu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disewakan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residu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diperhitungkan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residu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lessee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residu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minimum. </w:t>
      </w:r>
    </w:p>
    <w:p w14:paraId="70FC72D9" w14:textId="77777777" w:rsidR="00723983" w:rsidRDefault="00723983" w:rsidP="00723983">
      <w:pPr>
        <w:pStyle w:val="ListParagraph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lessor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implisit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lesor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EB93A" w14:textId="1FCEDFD4" w:rsidR="00723983" w:rsidRDefault="00723983" w:rsidP="00723983">
      <w:pPr>
        <w:pStyle w:val="ListParagraph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pelunasan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lassor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lassor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, lessor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memisahkan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pelunasan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minimum pada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lastRenderedPageBreak/>
        <w:t>didasarkan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lessor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>.</w:t>
      </w:r>
      <w:r w:rsidRPr="00723983">
        <w:rPr>
          <w:rFonts w:ascii="Times New Roman" w:hAnsi="Times New Roman" w:cs="Times New Roman"/>
          <w:sz w:val="24"/>
          <w:szCs w:val="24"/>
        </w:rPr>
        <w:cr/>
      </w:r>
    </w:p>
    <w:p w14:paraId="1626157A" w14:textId="2AF935F9" w:rsidR="00723983" w:rsidRDefault="00723983" w:rsidP="00723983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Estimasi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Kesalahan</w:t>
      </w:r>
      <w:proofErr w:type="spellEnd"/>
    </w:p>
    <w:p w14:paraId="35986CA5" w14:textId="4F4D292D" w:rsidR="00723983" w:rsidRDefault="00723983" w:rsidP="0072398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</w:p>
    <w:p w14:paraId="5E317A30" w14:textId="1F1D2757" w:rsidR="00723983" w:rsidRDefault="00723983" w:rsidP="0072398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9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banding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PSAK 25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: </w:t>
      </w:r>
      <w:r w:rsidRPr="00723983">
        <w:rPr>
          <w:rFonts w:ascii="Times New Roman" w:hAnsi="Times New Roman" w:cs="Times New Roman"/>
          <w:sz w:val="24"/>
          <w:szCs w:val="24"/>
        </w:rPr>
        <w:cr/>
        <w:t xml:space="preserve">1.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Disyaratkan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PSAK </w:t>
      </w:r>
      <w:r w:rsidRPr="00723983">
        <w:rPr>
          <w:rFonts w:ascii="Times New Roman" w:hAnsi="Times New Roman" w:cs="Times New Roman"/>
          <w:sz w:val="24"/>
          <w:szCs w:val="24"/>
        </w:rPr>
        <w:cr/>
        <w:t xml:space="preserve">2.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andal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r w:rsidRPr="00723983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keharusan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PSAK 24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aktuaria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koridor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>.</w:t>
      </w:r>
    </w:p>
    <w:p w14:paraId="3C7AE443" w14:textId="77777777" w:rsidR="00723983" w:rsidRDefault="00723983" w:rsidP="0072398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7E7A5AD" w14:textId="642341CE" w:rsidR="00723983" w:rsidRDefault="00723983" w:rsidP="0072398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Estimasi</w:t>
      </w:r>
      <w:proofErr w:type="spellEnd"/>
    </w:p>
    <w:p w14:paraId="37A063B0" w14:textId="6C783EA4" w:rsidR="00723983" w:rsidRDefault="00723983" w:rsidP="0072398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98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pengukurannya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diestimasi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andal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: </w:t>
      </w:r>
      <w:r w:rsidRPr="00723983">
        <w:rPr>
          <w:rFonts w:ascii="Times New Roman" w:hAnsi="Times New Roman" w:cs="Times New Roman"/>
          <w:sz w:val="24"/>
          <w:szCs w:val="24"/>
        </w:rPr>
        <w:cr/>
        <w:t xml:space="preserve">1.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tertagih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r w:rsidRPr="00723983">
        <w:rPr>
          <w:rFonts w:ascii="Times New Roman" w:hAnsi="Times New Roman" w:cs="Times New Roman"/>
          <w:sz w:val="24"/>
          <w:szCs w:val="24"/>
        </w:rPr>
        <w:cr/>
        <w:t xml:space="preserve">2. Masa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depresiasi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didepresiasi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diamortisasi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r w:rsidRPr="00723983">
        <w:rPr>
          <w:rFonts w:ascii="Times New Roman" w:hAnsi="Times New Roman" w:cs="Times New Roman"/>
          <w:sz w:val="24"/>
          <w:szCs w:val="24"/>
        </w:rPr>
        <w:cr/>
      </w:r>
      <w:r w:rsidRPr="00723983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garansi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r w:rsidRPr="00723983">
        <w:rPr>
          <w:rFonts w:ascii="Times New Roman" w:hAnsi="Times New Roman" w:cs="Times New Roman"/>
          <w:sz w:val="24"/>
          <w:szCs w:val="24"/>
        </w:rPr>
        <w:cr/>
        <w:t xml:space="preserve">4.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r w:rsidRPr="00723983">
        <w:rPr>
          <w:rFonts w:ascii="Times New Roman" w:hAnsi="Times New Roman" w:cs="Times New Roman"/>
          <w:sz w:val="24"/>
          <w:szCs w:val="24"/>
        </w:rPr>
        <w:cr/>
        <w:t xml:space="preserve">5. Masa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ditangguhkan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cr/>
        <w:t xml:space="preserve">6. Nilai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r w:rsidRPr="00723983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direvisi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oleh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>.</w:t>
      </w:r>
    </w:p>
    <w:p w14:paraId="5C0806BF" w14:textId="77777777" w:rsidR="003873A8" w:rsidRDefault="003873A8" w:rsidP="0072398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CF85085" w14:textId="6E0F4939" w:rsidR="00723983" w:rsidRDefault="00723983" w:rsidP="0072398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Kesalahan</w:t>
      </w:r>
      <w:proofErr w:type="spellEnd"/>
    </w:p>
    <w:p w14:paraId="5B790C3D" w14:textId="455F5FED" w:rsidR="00723983" w:rsidRDefault="00723983" w:rsidP="0072398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sak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material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disengaja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dikoreksi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kesalahannya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dikoreksi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retrospektif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r w:rsidRPr="00723983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PSAK 25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kelalaian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andal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3983">
        <w:rPr>
          <w:rFonts w:ascii="Times New Roman" w:hAnsi="Times New Roman" w:cs="Times New Roman"/>
          <w:sz w:val="24"/>
          <w:szCs w:val="24"/>
        </w:rPr>
        <w:t>yang :</w:t>
      </w:r>
      <w:proofErr w:type="gram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r w:rsidRPr="00723983">
        <w:rPr>
          <w:rFonts w:ascii="Times New Roman" w:hAnsi="Times New Roman" w:cs="Times New Roman"/>
          <w:sz w:val="24"/>
          <w:szCs w:val="24"/>
        </w:rPr>
        <w:cr/>
        <w:t xml:space="preserve">1.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r w:rsidRPr="00723983">
        <w:rPr>
          <w:rFonts w:ascii="Times New Roman" w:hAnsi="Times New Roman" w:cs="Times New Roman"/>
          <w:sz w:val="24"/>
          <w:szCs w:val="24"/>
        </w:rPr>
        <w:cr/>
        <w:t xml:space="preserve">2.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. </w:t>
      </w:r>
      <w:r w:rsidRPr="00723983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3983"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 w:rsidRPr="00723983">
        <w:rPr>
          <w:rFonts w:ascii="Times New Roman" w:hAnsi="Times New Roman" w:cs="Times New Roman"/>
          <w:sz w:val="24"/>
          <w:szCs w:val="24"/>
        </w:rPr>
        <w:t>.</w:t>
      </w:r>
    </w:p>
    <w:p w14:paraId="76EFE6DA" w14:textId="77777777" w:rsidR="003873A8" w:rsidRDefault="003873A8" w:rsidP="0072398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CBDD0A3" w14:textId="087F0B39" w:rsidR="003873A8" w:rsidRDefault="003873A8" w:rsidP="003873A8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Kas</w:t>
      </w:r>
    </w:p>
    <w:p w14:paraId="08BB135C" w14:textId="5484A096" w:rsidR="003873A8" w:rsidRDefault="003873A8" w:rsidP="003873A8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3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6D09BD" w14:textId="77777777" w:rsidR="003873A8" w:rsidRDefault="003873A8" w:rsidP="003873A8">
      <w:pPr>
        <w:pStyle w:val="ListParagraph"/>
        <w:numPr>
          <w:ilvl w:val="0"/>
          <w:numId w:val="7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3A8">
        <w:rPr>
          <w:rFonts w:ascii="Times New Roman" w:hAnsi="Times New Roman" w:cs="Times New Roman"/>
          <w:sz w:val="24"/>
          <w:szCs w:val="24"/>
        </w:rPr>
        <w:lastRenderedPageBreak/>
        <w:t>Aktivitas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transaksi-transaksi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pakai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akun-akun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non kas dan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operasi.</w:t>
      </w:r>
      <w:proofErr w:type="spellEnd"/>
    </w:p>
    <w:p w14:paraId="4C2F86AE" w14:textId="77777777" w:rsidR="003873A8" w:rsidRDefault="003873A8" w:rsidP="003873A8">
      <w:pPr>
        <w:pStyle w:val="ListParagraph"/>
        <w:numPr>
          <w:ilvl w:val="0"/>
          <w:numId w:val="7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transaksi-transaksi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aset-aset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53FFBD" w14:textId="269FBA06" w:rsidR="003873A8" w:rsidRDefault="003873A8" w:rsidP="003873A8">
      <w:pPr>
        <w:pStyle w:val="ListParagraph"/>
        <w:numPr>
          <w:ilvl w:val="0"/>
          <w:numId w:val="7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transaksi-transaksi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ekuitas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B03B8A" w14:textId="77777777" w:rsidR="003873A8" w:rsidRDefault="003873A8" w:rsidP="003873A8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CDE408F" w14:textId="03A7BF09" w:rsidR="003873A8" w:rsidRPr="003873A8" w:rsidRDefault="003873A8" w:rsidP="003873A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Kas</w:t>
      </w:r>
    </w:p>
    <w:p w14:paraId="555877FD" w14:textId="1BB34FCD" w:rsidR="003873A8" w:rsidRDefault="003873A8" w:rsidP="003873A8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3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73A8">
        <w:rPr>
          <w:rFonts w:ascii="Times New Roman" w:hAnsi="Times New Roman" w:cs="Times New Roman"/>
          <w:sz w:val="24"/>
          <w:szCs w:val="24"/>
        </w:rPr>
        <w:t>langsung,sebelum</w:t>
      </w:r>
      <w:proofErr w:type="spellEnd"/>
      <w:proofErr w:type="gram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. </w:t>
      </w:r>
      <w:r w:rsidRPr="003873A8">
        <w:rPr>
          <w:rFonts w:ascii="Times New Roman" w:hAnsi="Times New Roman" w:cs="Times New Roman"/>
          <w:sz w:val="24"/>
          <w:szCs w:val="24"/>
        </w:rPr>
        <w:cr/>
        <w:t xml:space="preserve">1.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komparatif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ekuitas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73A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873A8">
        <w:rPr>
          <w:rFonts w:ascii="Times New Roman" w:hAnsi="Times New Roman" w:cs="Times New Roman"/>
          <w:sz w:val="24"/>
          <w:szCs w:val="24"/>
        </w:rPr>
        <w:cr/>
        <w:t xml:space="preserve">2.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r w:rsidRPr="003873A8">
        <w:rPr>
          <w:rFonts w:ascii="Times New Roman" w:hAnsi="Times New Roman" w:cs="Times New Roman"/>
          <w:sz w:val="24"/>
          <w:szCs w:val="24"/>
        </w:rPr>
        <w:cr/>
        <w:t xml:space="preserve">3. Data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>.</w:t>
      </w:r>
    </w:p>
    <w:p w14:paraId="49093BCC" w14:textId="77777777" w:rsidR="003873A8" w:rsidRDefault="003873A8" w:rsidP="003873A8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1277DF3" w14:textId="0247D02A" w:rsidR="003873A8" w:rsidRDefault="003873A8" w:rsidP="003873A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Kas</w:t>
      </w:r>
    </w:p>
    <w:p w14:paraId="18098093" w14:textId="032343DC" w:rsidR="003873A8" w:rsidRDefault="003873A8" w:rsidP="003873A8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EF08FD" w14:textId="4B017073" w:rsidR="003873A8" w:rsidRDefault="003873A8" w:rsidP="003873A8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873A8">
        <w:rPr>
          <w:rFonts w:ascii="Times New Roman" w:hAnsi="Times New Roman" w:cs="Times New Roman"/>
          <w:sz w:val="24"/>
          <w:szCs w:val="24"/>
        </w:rPr>
        <w:t>Langkah-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kas dan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>.</w:t>
      </w:r>
    </w:p>
    <w:p w14:paraId="1143D727" w14:textId="77777777" w:rsidR="003873A8" w:rsidRDefault="003873A8" w:rsidP="003873A8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63CFB47" w14:textId="1CD37BAF" w:rsidR="003873A8" w:rsidRDefault="003873A8" w:rsidP="003873A8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Langsung</w:t>
      </w:r>
      <w:proofErr w:type="spellEnd"/>
    </w:p>
    <w:p w14:paraId="783CAE8E" w14:textId="037DBECA" w:rsidR="003873A8" w:rsidRDefault="003873A8" w:rsidP="003873A8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3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r w:rsidRPr="003873A8">
        <w:rPr>
          <w:rFonts w:ascii="Times New Roman" w:hAnsi="Times New Roman" w:cs="Times New Roman"/>
          <w:sz w:val="24"/>
          <w:szCs w:val="24"/>
        </w:rPr>
        <w:cr/>
        <w:t xml:space="preserve">1.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. </w:t>
      </w:r>
      <w:r w:rsidRPr="003873A8">
        <w:rPr>
          <w:rFonts w:ascii="Times New Roman" w:hAnsi="Times New Roman" w:cs="Times New Roman"/>
          <w:sz w:val="24"/>
          <w:szCs w:val="24"/>
        </w:rPr>
        <w:cr/>
      </w:r>
      <w:r w:rsidRPr="003873A8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beban-beban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depresiasi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amortisasi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. </w:t>
      </w:r>
      <w:r w:rsidRPr="003873A8">
        <w:rPr>
          <w:rFonts w:ascii="Times New Roman" w:hAnsi="Times New Roman" w:cs="Times New Roman"/>
          <w:sz w:val="24"/>
          <w:szCs w:val="24"/>
        </w:rPr>
        <w:cr/>
        <w:t xml:space="preserve">3.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3A8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3873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0D0B4D" w14:textId="3DEB455F" w:rsidR="00CC5479" w:rsidRDefault="00CC5479" w:rsidP="00CC54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11AB1" w14:textId="53C2FB81" w:rsidR="00CC5479" w:rsidRDefault="00CC5479" w:rsidP="00CC54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4365C">
        <w:rPr>
          <w:rFonts w:ascii="Times New Roman" w:hAnsi="Times New Roman" w:cs="Times New Roman"/>
          <w:b/>
          <w:bCs/>
          <w:sz w:val="24"/>
          <w:szCs w:val="24"/>
        </w:rPr>
        <w:t>ESIMPULAN</w:t>
      </w:r>
    </w:p>
    <w:p w14:paraId="43714F5D" w14:textId="03D77C54" w:rsidR="00CC5479" w:rsidRDefault="00CC5479" w:rsidP="00CC547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>.</w:t>
      </w:r>
      <w:r w:rsidRPr="00CC5479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keuangannya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pesangon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retrospektif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>.</w:t>
      </w:r>
      <w:r w:rsidRPr="00CC5479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standar-standar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47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C5479">
        <w:rPr>
          <w:rFonts w:ascii="Times New Roman" w:hAnsi="Times New Roman" w:cs="Times New Roman"/>
          <w:sz w:val="24"/>
          <w:szCs w:val="24"/>
        </w:rPr>
        <w:t>.</w:t>
      </w:r>
    </w:p>
    <w:p w14:paraId="7CC95EE8" w14:textId="4396F7CD" w:rsidR="00CC5479" w:rsidRDefault="00CC5479" w:rsidP="00CC54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D4200" w14:textId="1978F3B5" w:rsidR="00CC5479" w:rsidRDefault="00CC5479" w:rsidP="00CC54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0C23ED46" w14:textId="596B2F9A" w:rsidR="00CC5479" w:rsidRPr="00CC5479" w:rsidRDefault="00CC5479" w:rsidP="00CC5479">
      <w:pPr>
        <w:widowControl w:val="0"/>
        <w:autoSpaceDE w:val="0"/>
        <w:autoSpaceDN w:val="0"/>
        <w:adjustRightInd w:val="0"/>
        <w:spacing w:line="360" w:lineRule="auto"/>
        <w:ind w:left="1276" w:hanging="48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CC5479">
        <w:rPr>
          <w:rFonts w:ascii="Times New Roman" w:hAnsi="Times New Roman" w:cs="Times New Roman"/>
          <w:noProof/>
          <w:sz w:val="24"/>
          <w:szCs w:val="24"/>
        </w:rPr>
        <w:t xml:space="preserve">Martani, D., Siregar, S. V., Wardhani, R., Farahmita, A., Tanujaya, E., &amp; Hidayat, T. (2019). </w:t>
      </w:r>
      <w:r w:rsidRPr="00CC5479">
        <w:rPr>
          <w:rFonts w:ascii="Times New Roman" w:hAnsi="Times New Roman" w:cs="Times New Roman"/>
          <w:i/>
          <w:iCs/>
          <w:noProof/>
          <w:sz w:val="24"/>
          <w:szCs w:val="24"/>
        </w:rPr>
        <w:t>AKUNTANSI KEUANGAN MENENGAH BERBASIS PSAK</w:t>
      </w:r>
      <w:r w:rsidRPr="00CC5479">
        <w:rPr>
          <w:rFonts w:ascii="Times New Roman" w:hAnsi="Times New Roman" w:cs="Times New Roman"/>
          <w:noProof/>
          <w:sz w:val="24"/>
          <w:szCs w:val="24"/>
        </w:rPr>
        <w:t>. Salemba Empat.</w:t>
      </w:r>
    </w:p>
    <w:p w14:paraId="502A2F35" w14:textId="1EDB2D72" w:rsidR="00CC5479" w:rsidRPr="00CC5479" w:rsidRDefault="00CC5479" w:rsidP="00CC547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FF2A972" w14:textId="77777777" w:rsidR="00A37E45" w:rsidRPr="00A37E45" w:rsidRDefault="00A37E45" w:rsidP="00A37E4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0EFB2" w14:textId="77777777" w:rsidR="0069001C" w:rsidRPr="0069001C" w:rsidRDefault="0069001C" w:rsidP="0069001C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68677F1" w14:textId="77777777" w:rsidR="00517C2E" w:rsidRPr="00517C2E" w:rsidRDefault="00517C2E" w:rsidP="00517C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114F84" w14:textId="62187261" w:rsidR="00517C2E" w:rsidRDefault="00517C2E" w:rsidP="00517C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61E489" w14:textId="02A833B5" w:rsidR="009A33A6" w:rsidRPr="009A33A6" w:rsidRDefault="009A33A6" w:rsidP="009A33A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3A6">
        <w:rPr>
          <w:rFonts w:ascii="Times New Roman" w:hAnsi="Times New Roman" w:cs="Times New Roman"/>
          <w:sz w:val="24"/>
          <w:szCs w:val="24"/>
        </w:rPr>
        <w:lastRenderedPageBreak/>
        <w:t>Jelaskan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>!</w:t>
      </w:r>
      <w:r w:rsidRPr="009A33A6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>:</w:t>
      </w:r>
    </w:p>
    <w:p w14:paraId="5EE8DD09" w14:textId="77234C5C" w:rsidR="00517C2E" w:rsidRPr="009A33A6" w:rsidRDefault="009A33A6" w:rsidP="009A33A6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3A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PSAK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>.</w:t>
      </w:r>
      <w:r w:rsidRPr="009A33A6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taksiran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perkiraan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perkiraan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>.</w:t>
      </w:r>
      <w:r w:rsidRPr="009A33A6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A33A6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9A33A6">
        <w:rPr>
          <w:rFonts w:ascii="Times New Roman" w:hAnsi="Times New Roman" w:cs="Times New Roman"/>
          <w:sz w:val="24"/>
          <w:szCs w:val="24"/>
        </w:rPr>
        <w:t>.</w:t>
      </w:r>
    </w:p>
    <w:sectPr w:rsidR="00517C2E" w:rsidRPr="009A3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D39"/>
    <w:multiLevelType w:val="hybridMultilevel"/>
    <w:tmpl w:val="C56C7050"/>
    <w:lvl w:ilvl="0" w:tplc="408CB7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F6685C"/>
    <w:multiLevelType w:val="hybridMultilevel"/>
    <w:tmpl w:val="B0240182"/>
    <w:lvl w:ilvl="0" w:tplc="38090011">
      <w:start w:val="1"/>
      <w:numFmt w:val="decimal"/>
      <w:lvlText w:val="%1)"/>
      <w:lvlJc w:val="left"/>
      <w:pPr>
        <w:ind w:left="1506" w:hanging="360"/>
      </w:pPr>
    </w:lvl>
    <w:lvl w:ilvl="1" w:tplc="38090019" w:tentative="1">
      <w:start w:val="1"/>
      <w:numFmt w:val="lowerLetter"/>
      <w:lvlText w:val="%2."/>
      <w:lvlJc w:val="left"/>
      <w:pPr>
        <w:ind w:left="2226" w:hanging="360"/>
      </w:p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9441A60"/>
    <w:multiLevelType w:val="hybridMultilevel"/>
    <w:tmpl w:val="8646A4AA"/>
    <w:lvl w:ilvl="0" w:tplc="190419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5344C8"/>
    <w:multiLevelType w:val="hybridMultilevel"/>
    <w:tmpl w:val="D05C081C"/>
    <w:lvl w:ilvl="0" w:tplc="38090011">
      <w:start w:val="1"/>
      <w:numFmt w:val="decimal"/>
      <w:lvlText w:val="%1)"/>
      <w:lvlJc w:val="left"/>
      <w:pPr>
        <w:ind w:left="1506" w:hanging="360"/>
      </w:pPr>
    </w:lvl>
    <w:lvl w:ilvl="1" w:tplc="38090019" w:tentative="1">
      <w:start w:val="1"/>
      <w:numFmt w:val="lowerLetter"/>
      <w:lvlText w:val="%2."/>
      <w:lvlJc w:val="left"/>
      <w:pPr>
        <w:ind w:left="2226" w:hanging="360"/>
      </w:p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05877F5"/>
    <w:multiLevelType w:val="hybridMultilevel"/>
    <w:tmpl w:val="1BBC517A"/>
    <w:lvl w:ilvl="0" w:tplc="06E02D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E43F14"/>
    <w:multiLevelType w:val="hybridMultilevel"/>
    <w:tmpl w:val="E5D25BC8"/>
    <w:lvl w:ilvl="0" w:tplc="3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2E8A1D76"/>
    <w:multiLevelType w:val="hybridMultilevel"/>
    <w:tmpl w:val="CF00B598"/>
    <w:lvl w:ilvl="0" w:tplc="38090011">
      <w:start w:val="1"/>
      <w:numFmt w:val="decimal"/>
      <w:lvlText w:val="%1)"/>
      <w:lvlJc w:val="left"/>
      <w:pPr>
        <w:ind w:left="1506" w:hanging="360"/>
      </w:pPr>
    </w:lvl>
    <w:lvl w:ilvl="1" w:tplc="38090019" w:tentative="1">
      <w:start w:val="1"/>
      <w:numFmt w:val="lowerLetter"/>
      <w:lvlText w:val="%2."/>
      <w:lvlJc w:val="left"/>
      <w:pPr>
        <w:ind w:left="2226" w:hanging="360"/>
      </w:p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316D5467"/>
    <w:multiLevelType w:val="hybridMultilevel"/>
    <w:tmpl w:val="A9DCCD86"/>
    <w:lvl w:ilvl="0" w:tplc="FE9EB0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C85025"/>
    <w:multiLevelType w:val="hybridMultilevel"/>
    <w:tmpl w:val="B19050BC"/>
    <w:lvl w:ilvl="0" w:tplc="38090011">
      <w:start w:val="1"/>
      <w:numFmt w:val="decimal"/>
      <w:lvlText w:val="%1)"/>
      <w:lvlJc w:val="left"/>
      <w:pPr>
        <w:ind w:left="1506" w:hanging="360"/>
      </w:pPr>
    </w:lvl>
    <w:lvl w:ilvl="1" w:tplc="38090019" w:tentative="1">
      <w:start w:val="1"/>
      <w:numFmt w:val="lowerLetter"/>
      <w:lvlText w:val="%2."/>
      <w:lvlJc w:val="left"/>
      <w:pPr>
        <w:ind w:left="2226" w:hanging="360"/>
      </w:p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3B1B34D4"/>
    <w:multiLevelType w:val="hybridMultilevel"/>
    <w:tmpl w:val="E45E8EDA"/>
    <w:lvl w:ilvl="0" w:tplc="BFEEA1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942303C"/>
    <w:multiLevelType w:val="hybridMultilevel"/>
    <w:tmpl w:val="2AA2E0C0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01FE7"/>
    <w:multiLevelType w:val="hybridMultilevel"/>
    <w:tmpl w:val="72EEA60E"/>
    <w:lvl w:ilvl="0" w:tplc="256AC8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815760E"/>
    <w:multiLevelType w:val="hybridMultilevel"/>
    <w:tmpl w:val="E5EAD244"/>
    <w:lvl w:ilvl="0" w:tplc="DE1C52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065520"/>
    <w:multiLevelType w:val="hybridMultilevel"/>
    <w:tmpl w:val="D0D8A424"/>
    <w:lvl w:ilvl="0" w:tplc="036A3598">
      <w:start w:val="1"/>
      <w:numFmt w:val="decimal"/>
      <w:lvlText w:val="%1)"/>
      <w:lvlJc w:val="left"/>
      <w:pPr>
        <w:ind w:left="21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660B0017"/>
    <w:multiLevelType w:val="hybridMultilevel"/>
    <w:tmpl w:val="842E5CA8"/>
    <w:lvl w:ilvl="0" w:tplc="FCBA1B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645F10"/>
    <w:multiLevelType w:val="hybridMultilevel"/>
    <w:tmpl w:val="33469608"/>
    <w:lvl w:ilvl="0" w:tplc="926E0E54">
      <w:start w:val="1"/>
      <w:numFmt w:val="decimal"/>
      <w:lvlText w:val="%1."/>
      <w:lvlJc w:val="left"/>
      <w:pPr>
        <w:ind w:left="851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571" w:hanging="360"/>
      </w:pPr>
    </w:lvl>
    <w:lvl w:ilvl="2" w:tplc="3809001B" w:tentative="1">
      <w:start w:val="1"/>
      <w:numFmt w:val="lowerRoman"/>
      <w:lvlText w:val="%3."/>
      <w:lvlJc w:val="right"/>
      <w:pPr>
        <w:ind w:left="2291" w:hanging="180"/>
      </w:pPr>
    </w:lvl>
    <w:lvl w:ilvl="3" w:tplc="3809000F" w:tentative="1">
      <w:start w:val="1"/>
      <w:numFmt w:val="decimal"/>
      <w:lvlText w:val="%4."/>
      <w:lvlJc w:val="left"/>
      <w:pPr>
        <w:ind w:left="3011" w:hanging="360"/>
      </w:pPr>
    </w:lvl>
    <w:lvl w:ilvl="4" w:tplc="38090019" w:tentative="1">
      <w:start w:val="1"/>
      <w:numFmt w:val="lowerLetter"/>
      <w:lvlText w:val="%5."/>
      <w:lvlJc w:val="left"/>
      <w:pPr>
        <w:ind w:left="3731" w:hanging="360"/>
      </w:pPr>
    </w:lvl>
    <w:lvl w:ilvl="5" w:tplc="3809001B" w:tentative="1">
      <w:start w:val="1"/>
      <w:numFmt w:val="lowerRoman"/>
      <w:lvlText w:val="%6."/>
      <w:lvlJc w:val="right"/>
      <w:pPr>
        <w:ind w:left="4451" w:hanging="180"/>
      </w:pPr>
    </w:lvl>
    <w:lvl w:ilvl="6" w:tplc="3809000F" w:tentative="1">
      <w:start w:val="1"/>
      <w:numFmt w:val="decimal"/>
      <w:lvlText w:val="%7."/>
      <w:lvlJc w:val="left"/>
      <w:pPr>
        <w:ind w:left="5171" w:hanging="360"/>
      </w:pPr>
    </w:lvl>
    <w:lvl w:ilvl="7" w:tplc="38090019" w:tentative="1">
      <w:start w:val="1"/>
      <w:numFmt w:val="lowerLetter"/>
      <w:lvlText w:val="%8."/>
      <w:lvlJc w:val="left"/>
      <w:pPr>
        <w:ind w:left="5891" w:hanging="360"/>
      </w:pPr>
    </w:lvl>
    <w:lvl w:ilvl="8" w:tplc="38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" w15:restartNumberingAfterBreak="0">
    <w:nsid w:val="71D250BE"/>
    <w:multiLevelType w:val="hybridMultilevel"/>
    <w:tmpl w:val="58A08AB4"/>
    <w:lvl w:ilvl="0" w:tplc="036A3598">
      <w:start w:val="1"/>
      <w:numFmt w:val="decimal"/>
      <w:lvlText w:val="%1)"/>
      <w:lvlJc w:val="left"/>
      <w:pPr>
        <w:ind w:left="127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96" w:hanging="360"/>
      </w:pPr>
    </w:lvl>
    <w:lvl w:ilvl="2" w:tplc="3809001B" w:tentative="1">
      <w:start w:val="1"/>
      <w:numFmt w:val="lowerRoman"/>
      <w:lvlText w:val="%3."/>
      <w:lvlJc w:val="right"/>
      <w:pPr>
        <w:ind w:left="2716" w:hanging="180"/>
      </w:pPr>
    </w:lvl>
    <w:lvl w:ilvl="3" w:tplc="3809000F" w:tentative="1">
      <w:start w:val="1"/>
      <w:numFmt w:val="decimal"/>
      <w:lvlText w:val="%4."/>
      <w:lvlJc w:val="left"/>
      <w:pPr>
        <w:ind w:left="3436" w:hanging="360"/>
      </w:pPr>
    </w:lvl>
    <w:lvl w:ilvl="4" w:tplc="38090019" w:tentative="1">
      <w:start w:val="1"/>
      <w:numFmt w:val="lowerLetter"/>
      <w:lvlText w:val="%5."/>
      <w:lvlJc w:val="left"/>
      <w:pPr>
        <w:ind w:left="4156" w:hanging="360"/>
      </w:pPr>
    </w:lvl>
    <w:lvl w:ilvl="5" w:tplc="3809001B" w:tentative="1">
      <w:start w:val="1"/>
      <w:numFmt w:val="lowerRoman"/>
      <w:lvlText w:val="%6."/>
      <w:lvlJc w:val="right"/>
      <w:pPr>
        <w:ind w:left="4876" w:hanging="180"/>
      </w:pPr>
    </w:lvl>
    <w:lvl w:ilvl="6" w:tplc="3809000F" w:tentative="1">
      <w:start w:val="1"/>
      <w:numFmt w:val="decimal"/>
      <w:lvlText w:val="%7."/>
      <w:lvlJc w:val="left"/>
      <w:pPr>
        <w:ind w:left="5596" w:hanging="360"/>
      </w:pPr>
    </w:lvl>
    <w:lvl w:ilvl="7" w:tplc="38090019" w:tentative="1">
      <w:start w:val="1"/>
      <w:numFmt w:val="lowerLetter"/>
      <w:lvlText w:val="%8."/>
      <w:lvlJc w:val="left"/>
      <w:pPr>
        <w:ind w:left="6316" w:hanging="360"/>
      </w:pPr>
    </w:lvl>
    <w:lvl w:ilvl="8" w:tplc="3809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7"/>
  </w:num>
  <w:num w:numId="5">
    <w:abstractNumId w:val="14"/>
  </w:num>
  <w:num w:numId="6">
    <w:abstractNumId w:val="0"/>
  </w:num>
  <w:num w:numId="7">
    <w:abstractNumId w:val="5"/>
  </w:num>
  <w:num w:numId="8">
    <w:abstractNumId w:val="6"/>
  </w:num>
  <w:num w:numId="9">
    <w:abstractNumId w:val="16"/>
  </w:num>
  <w:num w:numId="10">
    <w:abstractNumId w:val="13"/>
  </w:num>
  <w:num w:numId="11">
    <w:abstractNumId w:val="1"/>
  </w:num>
  <w:num w:numId="12">
    <w:abstractNumId w:val="2"/>
  </w:num>
  <w:num w:numId="13">
    <w:abstractNumId w:val="8"/>
  </w:num>
  <w:num w:numId="14">
    <w:abstractNumId w:val="3"/>
  </w:num>
  <w:num w:numId="15">
    <w:abstractNumId w:val="12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5F"/>
    <w:rsid w:val="0038505F"/>
    <w:rsid w:val="003873A8"/>
    <w:rsid w:val="00517C2E"/>
    <w:rsid w:val="00587FED"/>
    <w:rsid w:val="0069001C"/>
    <w:rsid w:val="006E5747"/>
    <w:rsid w:val="00723983"/>
    <w:rsid w:val="00770F15"/>
    <w:rsid w:val="007A33D8"/>
    <w:rsid w:val="0084365C"/>
    <w:rsid w:val="009A33A6"/>
    <w:rsid w:val="00A37E45"/>
    <w:rsid w:val="00BC4294"/>
    <w:rsid w:val="00C95611"/>
    <w:rsid w:val="00CC5479"/>
    <w:rsid w:val="00D26353"/>
    <w:rsid w:val="00E6742B"/>
    <w:rsid w:val="00F1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9CB1"/>
  <w15:chartTrackingRefBased/>
  <w15:docId w15:val="{8A35DD6C-11E4-4167-9C7E-B67DDF66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BCBB3-91AA-4734-99AB-C8154305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3798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cahyaarshella@gmail.com</dc:creator>
  <cp:keywords/>
  <dc:description/>
  <cp:lastModifiedBy>cahyaarshella@gmail.com</cp:lastModifiedBy>
  <cp:revision>5</cp:revision>
  <cp:lastPrinted>2025-11-30T08:33:00Z</cp:lastPrinted>
  <dcterms:created xsi:type="dcterms:W3CDTF">2025-11-28T10:54:00Z</dcterms:created>
  <dcterms:modified xsi:type="dcterms:W3CDTF">2025-11-30T08:40:00Z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863cee27-0593-3cfe-b22e-8db2fb34f443</vt:lpwstr>
  </property>
  <property fmtid="{D5CDD505-2E9C-101B-9397-08002B2CF9AE}" pid="24" name="Mendeley Citation Style_1">
    <vt:lpwstr>http://www.zotero.org/styles/apa</vt:lpwstr>
  </property>
</Properties>
</file>