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A148" w14:textId="1D6B628C" w:rsidR="004A79A5" w:rsidRDefault="005E3997" w:rsidP="005E399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Arnesta</w:t>
      </w:r>
      <w:proofErr w:type="spellEnd"/>
      <w:r>
        <w:rPr>
          <w:rFonts w:ascii="Arial" w:hAnsi="Arial" w:cs="Arial"/>
          <w:sz w:val="24"/>
          <w:szCs w:val="24"/>
        </w:rPr>
        <w:t xml:space="preserve"> Az Zahra</w:t>
      </w:r>
    </w:p>
    <w:p w14:paraId="7FB53B0D" w14:textId="501053CB" w:rsidR="005E3997" w:rsidRDefault="005E3997" w:rsidP="005E399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2313031066</w:t>
      </w:r>
    </w:p>
    <w:p w14:paraId="1D10D72D" w14:textId="23B2F802" w:rsidR="005E3997" w:rsidRDefault="005E3997" w:rsidP="005E399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Mata Kuliah</w:t>
      </w:r>
      <w:r>
        <w:rPr>
          <w:rFonts w:ascii="Arial" w:hAnsi="Arial" w:cs="Arial"/>
          <w:sz w:val="24"/>
          <w:szCs w:val="24"/>
        </w:rPr>
        <w:tab/>
        <w:t>: ASP</w:t>
      </w:r>
    </w:p>
    <w:p w14:paraId="1097CFF7" w14:textId="77777777" w:rsidR="005E3997" w:rsidRDefault="005E3997" w:rsidP="005E3997">
      <w:pPr>
        <w:spacing w:line="276" w:lineRule="auto"/>
        <w:rPr>
          <w:rFonts w:ascii="Arial" w:hAnsi="Arial" w:cs="Arial"/>
          <w:sz w:val="24"/>
          <w:szCs w:val="24"/>
        </w:rPr>
      </w:pPr>
    </w:p>
    <w:p w14:paraId="6CB3FDFF" w14:textId="7A20D3AF" w:rsidR="005E3997" w:rsidRDefault="005E3997" w:rsidP="005E399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Buatlah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soal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10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pilihan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terkait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dengan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ASP</w:t>
      </w:r>
    </w:p>
    <w:p w14:paraId="5AD7CF6C" w14:textId="37F9911A" w:rsidR="005E3997" w:rsidRDefault="005E3997" w:rsidP="005E399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5E3997">
        <w:rPr>
          <w:rFonts w:ascii="Arial" w:hAnsi="Arial" w:cs="Arial"/>
          <w:sz w:val="24"/>
          <w:szCs w:val="24"/>
        </w:rPr>
        <w:t>konteks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akuntansi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sektor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sebuah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daerah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menerima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hibah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pusat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senilai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Rp 100 </w:t>
      </w:r>
      <w:proofErr w:type="spellStart"/>
      <w:r w:rsidRPr="005E3997">
        <w:rPr>
          <w:rFonts w:ascii="Arial" w:hAnsi="Arial" w:cs="Arial"/>
          <w:sz w:val="24"/>
          <w:szCs w:val="24"/>
        </w:rPr>
        <w:t>miliar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proyek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infrastruktur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tetapi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hibah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tersebut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baru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dicairkan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setelah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proyek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dimulai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997">
        <w:rPr>
          <w:rFonts w:ascii="Arial" w:hAnsi="Arial" w:cs="Arial"/>
          <w:sz w:val="24"/>
          <w:szCs w:val="24"/>
        </w:rPr>
        <w:t>Berdasarkan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SAP, </w:t>
      </w:r>
      <w:proofErr w:type="spellStart"/>
      <w:r w:rsidRPr="005E3997">
        <w:rPr>
          <w:rFonts w:ascii="Arial" w:hAnsi="Arial" w:cs="Arial"/>
          <w:sz w:val="24"/>
          <w:szCs w:val="24"/>
        </w:rPr>
        <w:t>bagaimana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daerah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sebaiknya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mengakui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hibah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memastikan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transparansi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akuntabilitas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mengingat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prinsip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basis </w:t>
      </w:r>
      <w:proofErr w:type="spellStart"/>
      <w:r w:rsidRPr="005E3997">
        <w:rPr>
          <w:rFonts w:ascii="Arial" w:hAnsi="Arial" w:cs="Arial"/>
          <w:sz w:val="24"/>
          <w:szCs w:val="24"/>
        </w:rPr>
        <w:t>akrual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3997">
        <w:rPr>
          <w:rFonts w:ascii="Arial" w:hAnsi="Arial" w:cs="Arial"/>
          <w:sz w:val="24"/>
          <w:szCs w:val="24"/>
        </w:rPr>
        <w:t>menekankan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pengakuan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kewajiban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ekonomi</w:t>
      </w:r>
      <w:proofErr w:type="spellEnd"/>
      <w:r w:rsidRPr="005E3997">
        <w:rPr>
          <w:rFonts w:ascii="Arial" w:hAnsi="Arial" w:cs="Arial"/>
          <w:sz w:val="24"/>
          <w:szCs w:val="24"/>
        </w:rPr>
        <w:t>?</w:t>
      </w:r>
    </w:p>
    <w:p w14:paraId="3C7172F8" w14:textId="77777777" w:rsidR="00810319" w:rsidRPr="005E3997" w:rsidRDefault="00810319" w:rsidP="0081031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74615E1B" w14:textId="77777777" w:rsidR="005E3997" w:rsidRDefault="005E3997" w:rsidP="005E3997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Mengakui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pendapatan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saat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hibah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diterima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secara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tunai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menghindari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distorsi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keuangan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saat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6BD547EB" w14:textId="77777777" w:rsidR="005E3997" w:rsidRDefault="005E3997" w:rsidP="005E3997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Mengakui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lancar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saat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perjanjian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hibah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ditandatangani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meskipun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belum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ada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kewajiban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3997">
        <w:rPr>
          <w:rFonts w:ascii="Arial" w:hAnsi="Arial" w:cs="Arial"/>
          <w:sz w:val="24"/>
          <w:szCs w:val="24"/>
        </w:rPr>
        <w:t>signifikan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42FDBB8F" w14:textId="77777777" w:rsidR="005E3997" w:rsidRPr="00810319" w:rsidRDefault="005E3997" w:rsidP="005E3997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Mengakui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sebagai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pendapatan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saat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proyek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dimulai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karena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ini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mencerminkan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pencapaian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kondisi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substantif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hibah.</w:t>
      </w:r>
      <w:proofErr w:type="spellEnd"/>
    </w:p>
    <w:p w14:paraId="24287863" w14:textId="77777777" w:rsidR="005E3997" w:rsidRDefault="005E3997" w:rsidP="005E3997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Tidak </w:t>
      </w:r>
      <w:proofErr w:type="spellStart"/>
      <w:r w:rsidRPr="005E3997">
        <w:rPr>
          <w:rFonts w:ascii="Arial" w:hAnsi="Arial" w:cs="Arial"/>
          <w:sz w:val="24"/>
          <w:szCs w:val="24"/>
        </w:rPr>
        <w:t>mengakui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sama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sekali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hingga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proyek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selesai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menjaga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prinsip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konservatisme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dalam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penganggaran</w:t>
      </w:r>
      <w:proofErr w:type="spellEnd"/>
    </w:p>
    <w:p w14:paraId="2037C687" w14:textId="7AD04D0A" w:rsidR="005E3997" w:rsidRDefault="005E3997" w:rsidP="005E3997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5E3997">
        <w:rPr>
          <w:rFonts w:ascii="Arial" w:hAnsi="Arial" w:cs="Arial"/>
          <w:sz w:val="24"/>
          <w:szCs w:val="24"/>
        </w:rPr>
        <w:t>Mengakui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liabilitas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sementara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kemudian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mengonversinya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menjadi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pendapatan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setelah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audit </w:t>
      </w:r>
      <w:proofErr w:type="spellStart"/>
      <w:r w:rsidRPr="005E3997">
        <w:rPr>
          <w:rFonts w:ascii="Arial" w:hAnsi="Arial" w:cs="Arial"/>
          <w:sz w:val="24"/>
          <w:szCs w:val="24"/>
        </w:rPr>
        <w:t>eksternal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587DD23F" w14:textId="77777777" w:rsidR="005E3997" w:rsidRPr="005E3997" w:rsidRDefault="005E3997" w:rsidP="005E3997">
      <w:pPr>
        <w:pStyle w:val="ListParagraph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0DA59D82" w14:textId="2CB0D678" w:rsidR="005E3997" w:rsidRDefault="005E3997" w:rsidP="005E399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Sebuah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kementerian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menyusun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APBN </w:t>
      </w:r>
      <w:proofErr w:type="spellStart"/>
      <w:r w:rsidRPr="005E3997">
        <w:rPr>
          <w:rFonts w:ascii="Arial" w:hAnsi="Arial" w:cs="Arial"/>
          <w:sz w:val="24"/>
          <w:szCs w:val="24"/>
        </w:rPr>
        <w:t>dengan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alokasi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belanja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modal Rp 500 </w:t>
      </w:r>
      <w:proofErr w:type="spellStart"/>
      <w:r w:rsidRPr="005E3997">
        <w:rPr>
          <w:rFonts w:ascii="Arial" w:hAnsi="Arial" w:cs="Arial"/>
          <w:sz w:val="24"/>
          <w:szCs w:val="24"/>
        </w:rPr>
        <w:t>miliar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pengadaan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tetap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997">
        <w:rPr>
          <w:rFonts w:ascii="Arial" w:hAnsi="Arial" w:cs="Arial"/>
          <w:sz w:val="24"/>
          <w:szCs w:val="24"/>
        </w:rPr>
        <w:t>Namun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keterlambatan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tender, </w:t>
      </w:r>
      <w:proofErr w:type="spellStart"/>
      <w:r w:rsidRPr="005E3997">
        <w:rPr>
          <w:rFonts w:ascii="Arial" w:hAnsi="Arial" w:cs="Arial"/>
          <w:sz w:val="24"/>
          <w:szCs w:val="24"/>
        </w:rPr>
        <w:t>hanya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Rp 300 </w:t>
      </w:r>
      <w:proofErr w:type="spellStart"/>
      <w:r w:rsidRPr="005E3997">
        <w:rPr>
          <w:rFonts w:ascii="Arial" w:hAnsi="Arial" w:cs="Arial"/>
          <w:sz w:val="24"/>
          <w:szCs w:val="24"/>
        </w:rPr>
        <w:t>miliar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3997">
        <w:rPr>
          <w:rFonts w:ascii="Arial" w:hAnsi="Arial" w:cs="Arial"/>
          <w:sz w:val="24"/>
          <w:szCs w:val="24"/>
        </w:rPr>
        <w:t>terealisasi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E3997">
        <w:rPr>
          <w:rFonts w:ascii="Arial" w:hAnsi="Arial" w:cs="Arial"/>
          <w:sz w:val="24"/>
          <w:szCs w:val="24"/>
        </w:rPr>
        <w:t>akhir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tahun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997">
        <w:rPr>
          <w:rFonts w:ascii="Arial" w:hAnsi="Arial" w:cs="Arial"/>
          <w:sz w:val="24"/>
          <w:szCs w:val="24"/>
        </w:rPr>
        <w:t>Analisislah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implikasi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terhadap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keuangan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E3997">
        <w:rPr>
          <w:rFonts w:ascii="Arial" w:hAnsi="Arial" w:cs="Arial"/>
          <w:sz w:val="24"/>
          <w:szCs w:val="24"/>
        </w:rPr>
        <w:t>bagaimana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perbedaan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antara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anggaran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realisasi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memengaruhi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evaluasi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efisiensi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pengelolaan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anggaran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menurut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prinsip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value for money </w:t>
      </w:r>
      <w:proofErr w:type="spellStart"/>
      <w:r w:rsidRPr="005E3997">
        <w:rPr>
          <w:rFonts w:ascii="Arial" w:hAnsi="Arial" w:cs="Arial"/>
          <w:sz w:val="24"/>
          <w:szCs w:val="24"/>
        </w:rPr>
        <w:t>dalam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akuntansi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sektor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>?</w:t>
      </w:r>
    </w:p>
    <w:p w14:paraId="2BDF48F3" w14:textId="77777777" w:rsidR="00810319" w:rsidRPr="005E3997" w:rsidRDefault="00810319" w:rsidP="0081031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12450A65" w14:textId="77777777" w:rsidR="005E3997" w:rsidRPr="00810319" w:rsidRDefault="005E3997" w:rsidP="005E399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Realisasi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rendah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menunjukkan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inefisiensi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sehingga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harus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dicatat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sebagai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pengeluaran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tidak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produktif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untuk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audit BPK.</w:t>
      </w:r>
    </w:p>
    <w:p w14:paraId="63A0099B" w14:textId="77777777" w:rsidR="005E3997" w:rsidRDefault="005E3997" w:rsidP="005E399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Perbedaan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memengaruhi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anggaran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bersifat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fleksibel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dapat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dialihkan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tahun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berikutnya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tanpa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sanksi.</w:t>
      </w:r>
    </w:p>
    <w:p w14:paraId="5622650B" w14:textId="77777777" w:rsidR="005E3997" w:rsidRDefault="005E3997" w:rsidP="005E399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Ini </w:t>
      </w:r>
      <w:proofErr w:type="spellStart"/>
      <w:r w:rsidRPr="005E3997">
        <w:rPr>
          <w:rFonts w:ascii="Arial" w:hAnsi="Arial" w:cs="Arial"/>
          <w:sz w:val="24"/>
          <w:szCs w:val="24"/>
        </w:rPr>
        <w:t>mencerminkan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penghematan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anggaran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5E3997">
        <w:rPr>
          <w:rFonts w:ascii="Arial" w:hAnsi="Arial" w:cs="Arial"/>
          <w:sz w:val="24"/>
          <w:szCs w:val="24"/>
        </w:rPr>
        <w:t>harus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dievaluasi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efisiensi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tinggi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dalam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rasio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realisasi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belanja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583EE8C5" w14:textId="77777777" w:rsidR="005E3997" w:rsidRDefault="005E3997" w:rsidP="005E399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Realisasi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rendah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memerlukan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penyesuaian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anggaran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melalui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PPAS,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menjaga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keseimbangan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fiskal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menghindari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defisit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2598360E" w14:textId="09D55588" w:rsidR="005E3997" w:rsidRPr="005E3997" w:rsidRDefault="005E3997" w:rsidP="005E399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Implikasinya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adalah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peningkatan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liabilitas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tersembunyi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sehingga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tetap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harus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dicatat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secara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akrual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meskipun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belum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dibeli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16471275" w14:textId="77777777" w:rsidR="005E3997" w:rsidRDefault="005E3997" w:rsidP="005E399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76DC780" w14:textId="162B586A" w:rsidR="005E3997" w:rsidRDefault="005E3997" w:rsidP="005E399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lastRenderedPageBreak/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kota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memiliki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tetap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berupa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gedung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sekolah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3997">
        <w:rPr>
          <w:rFonts w:ascii="Arial" w:hAnsi="Arial" w:cs="Arial"/>
          <w:sz w:val="24"/>
          <w:szCs w:val="24"/>
        </w:rPr>
        <w:t>dibangun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tahun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lalu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dengan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biaya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Rp 200 </w:t>
      </w:r>
      <w:proofErr w:type="spellStart"/>
      <w:r w:rsidRPr="005E3997">
        <w:rPr>
          <w:rFonts w:ascii="Arial" w:hAnsi="Arial" w:cs="Arial"/>
          <w:sz w:val="24"/>
          <w:szCs w:val="24"/>
        </w:rPr>
        <w:t>miliar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Saat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gedung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tersebut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mengalami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kerusakan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akibat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banjir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5E3997">
        <w:rPr>
          <w:rFonts w:ascii="Arial" w:hAnsi="Arial" w:cs="Arial"/>
          <w:sz w:val="24"/>
          <w:szCs w:val="24"/>
        </w:rPr>
        <w:t>estimasi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biaya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perbaikan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Rp 50 </w:t>
      </w:r>
      <w:proofErr w:type="spellStart"/>
      <w:r w:rsidRPr="005E3997">
        <w:rPr>
          <w:rFonts w:ascii="Arial" w:hAnsi="Arial" w:cs="Arial"/>
          <w:sz w:val="24"/>
          <w:szCs w:val="24"/>
        </w:rPr>
        <w:t>miliar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Dalam </w:t>
      </w:r>
      <w:proofErr w:type="spellStart"/>
      <w:r w:rsidRPr="005E3997">
        <w:rPr>
          <w:rFonts w:ascii="Arial" w:hAnsi="Arial" w:cs="Arial"/>
          <w:sz w:val="24"/>
          <w:szCs w:val="24"/>
        </w:rPr>
        <w:t>akuntansi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sektor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evaluasilah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keputusan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akuntansi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3997">
        <w:rPr>
          <w:rFonts w:ascii="Arial" w:hAnsi="Arial" w:cs="Arial"/>
          <w:sz w:val="24"/>
          <w:szCs w:val="24"/>
        </w:rPr>
        <w:t>tepat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mencerminkan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nilai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wajar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mengingat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prinsip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pengakuan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impairment dan </w:t>
      </w:r>
      <w:proofErr w:type="spellStart"/>
      <w:r w:rsidRPr="005E3997">
        <w:rPr>
          <w:rFonts w:ascii="Arial" w:hAnsi="Arial" w:cs="Arial"/>
          <w:sz w:val="24"/>
          <w:szCs w:val="24"/>
        </w:rPr>
        <w:t>dampaknya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terhadap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keuangan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daerah</w:t>
      </w:r>
      <w:proofErr w:type="spellEnd"/>
      <w:r w:rsidR="00810319">
        <w:rPr>
          <w:rFonts w:ascii="Arial" w:hAnsi="Arial" w:cs="Arial"/>
          <w:sz w:val="24"/>
          <w:szCs w:val="24"/>
        </w:rPr>
        <w:t>?</w:t>
      </w:r>
    </w:p>
    <w:p w14:paraId="43D80107" w14:textId="77777777" w:rsidR="00810319" w:rsidRDefault="00810319" w:rsidP="0081031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5805C9A1" w14:textId="77777777" w:rsidR="005E3997" w:rsidRDefault="005E3997" w:rsidP="005E3997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Catat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pengeluaran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rutin,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memerlukan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penilaian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impairment </w:t>
      </w:r>
      <w:proofErr w:type="spellStart"/>
      <w:r w:rsidRPr="005E3997">
        <w:rPr>
          <w:rFonts w:ascii="Arial" w:hAnsi="Arial" w:cs="Arial"/>
          <w:sz w:val="24"/>
          <w:szCs w:val="24"/>
        </w:rPr>
        <w:t>secara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berkala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56CFB65D" w14:textId="77777777" w:rsidR="005E3997" w:rsidRPr="00810319" w:rsidRDefault="005E3997" w:rsidP="005E3997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Lakukan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impairment test dan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kurangi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nilai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buku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aset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sebesar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Rp 50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miliar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untuk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menjaga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akurasi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neraca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pemerintah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>.</w:t>
      </w:r>
    </w:p>
    <w:p w14:paraId="4DA45DDA" w14:textId="77777777" w:rsidR="005E3997" w:rsidRDefault="005E3997" w:rsidP="005E3997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Abaikan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kerusakan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tetap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bersifat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abadi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depreciable.</w:t>
      </w:r>
    </w:p>
    <w:p w14:paraId="27B15C93" w14:textId="77777777" w:rsidR="005E3997" w:rsidRDefault="005E3997" w:rsidP="005E3997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Transfer </w:t>
      </w:r>
      <w:proofErr w:type="spellStart"/>
      <w:r w:rsidRPr="005E3997">
        <w:rPr>
          <w:rFonts w:ascii="Arial" w:hAnsi="Arial" w:cs="Arial"/>
          <w:sz w:val="24"/>
          <w:szCs w:val="24"/>
        </w:rPr>
        <w:t>biaya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perbaikan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5E3997">
        <w:rPr>
          <w:rFonts w:ascii="Arial" w:hAnsi="Arial" w:cs="Arial"/>
          <w:sz w:val="24"/>
          <w:szCs w:val="24"/>
        </w:rPr>
        <w:t>cadangan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tanpa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memengaruhi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nilai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menjaga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stabilitas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anggaran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0E780DA9" w14:textId="2B138A67" w:rsidR="005E3997" w:rsidRDefault="005E3997" w:rsidP="005E3997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Tingkatkan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nilai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secara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retroaktif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perbaikan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meningkatkan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umur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ekonomis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mendukung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prinsip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going concern.</w:t>
      </w:r>
    </w:p>
    <w:p w14:paraId="5C822284" w14:textId="77777777" w:rsidR="005E3997" w:rsidRPr="005E3997" w:rsidRDefault="005E3997" w:rsidP="005E3997">
      <w:pPr>
        <w:pStyle w:val="ListParagraph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025A953A" w14:textId="242D22C5" w:rsidR="005E3997" w:rsidRDefault="005E3997" w:rsidP="005E399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5E3997">
        <w:rPr>
          <w:rFonts w:ascii="Arial" w:hAnsi="Arial" w:cs="Arial"/>
          <w:sz w:val="24"/>
          <w:szCs w:val="24"/>
        </w:rPr>
        <w:t>menyusun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Keuangan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Pusat (LKPP), </w:t>
      </w:r>
      <w:proofErr w:type="spellStart"/>
      <w:r w:rsidRPr="005E3997">
        <w:rPr>
          <w:rFonts w:ascii="Arial" w:hAnsi="Arial" w:cs="Arial"/>
          <w:sz w:val="24"/>
          <w:szCs w:val="24"/>
        </w:rPr>
        <w:t>terdapat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selisih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antara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pendapatan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pajak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3997">
        <w:rPr>
          <w:rFonts w:ascii="Arial" w:hAnsi="Arial" w:cs="Arial"/>
          <w:sz w:val="24"/>
          <w:szCs w:val="24"/>
        </w:rPr>
        <w:t>dianggarkan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Rp 1.000 </w:t>
      </w:r>
      <w:proofErr w:type="spellStart"/>
      <w:r w:rsidRPr="005E3997">
        <w:rPr>
          <w:rFonts w:ascii="Arial" w:hAnsi="Arial" w:cs="Arial"/>
          <w:sz w:val="24"/>
          <w:szCs w:val="24"/>
        </w:rPr>
        <w:t>triliun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realisasi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Rp 950 </w:t>
      </w:r>
      <w:proofErr w:type="spellStart"/>
      <w:r w:rsidRPr="005E3997">
        <w:rPr>
          <w:rFonts w:ascii="Arial" w:hAnsi="Arial" w:cs="Arial"/>
          <w:sz w:val="24"/>
          <w:szCs w:val="24"/>
        </w:rPr>
        <w:t>triliun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997">
        <w:rPr>
          <w:rFonts w:ascii="Arial" w:hAnsi="Arial" w:cs="Arial"/>
          <w:sz w:val="24"/>
          <w:szCs w:val="24"/>
        </w:rPr>
        <w:t>Analisislah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bagaimana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selisih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harus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dicatat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dalam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catatan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keuangan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3997">
        <w:rPr>
          <w:rFonts w:ascii="Arial" w:hAnsi="Arial" w:cs="Arial"/>
          <w:sz w:val="24"/>
          <w:szCs w:val="24"/>
        </w:rPr>
        <w:t>CaLK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mendukung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prinsip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transparansi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akuntabilitas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serta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implikasinya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terhadap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pengambilan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keputusan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legislatif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7BCFD633" w14:textId="77777777" w:rsidR="00810319" w:rsidRDefault="00810319" w:rsidP="0081031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7855943D" w14:textId="77777777" w:rsidR="005E3997" w:rsidRDefault="005E3997" w:rsidP="005E399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Catat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varian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anggaran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negatif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tanpa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penjelasan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rinci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fokus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utama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adalah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keseluruhan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surplus/</w:t>
      </w:r>
      <w:proofErr w:type="spellStart"/>
      <w:r w:rsidRPr="005E3997">
        <w:rPr>
          <w:rFonts w:ascii="Arial" w:hAnsi="Arial" w:cs="Arial"/>
          <w:sz w:val="24"/>
          <w:szCs w:val="24"/>
        </w:rPr>
        <w:t>defisit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17FC7F22" w14:textId="77777777" w:rsidR="005E3997" w:rsidRPr="00810319" w:rsidRDefault="005E3997" w:rsidP="005E399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Jelaskan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penyebab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selisih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(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misalnya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penurunan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ekonomi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) dan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dampaknya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terhadap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proyeksi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fiskal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masa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depan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dalam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CaLK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>.</w:t>
      </w:r>
    </w:p>
    <w:p w14:paraId="72B1212C" w14:textId="77777777" w:rsidR="005E3997" w:rsidRDefault="005E3997" w:rsidP="005E399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Abaikan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selisih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pajak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bersifat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estimasi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memengaruhi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validasi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oleh BPK.</w:t>
      </w:r>
    </w:p>
    <w:p w14:paraId="70D63C4C" w14:textId="77777777" w:rsidR="005E3997" w:rsidRDefault="005E3997" w:rsidP="005E399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Reklasifikasi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selisih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pendapatan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non-</w:t>
      </w:r>
      <w:proofErr w:type="spellStart"/>
      <w:r w:rsidRPr="005E3997">
        <w:rPr>
          <w:rFonts w:ascii="Arial" w:hAnsi="Arial" w:cs="Arial"/>
          <w:sz w:val="24"/>
          <w:szCs w:val="24"/>
        </w:rPr>
        <w:t>anggaran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menghindari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kritik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DPR </w:t>
      </w:r>
      <w:proofErr w:type="spellStart"/>
      <w:r w:rsidRPr="005E3997">
        <w:rPr>
          <w:rFonts w:ascii="Arial" w:hAnsi="Arial" w:cs="Arial"/>
          <w:sz w:val="24"/>
          <w:szCs w:val="24"/>
        </w:rPr>
        <w:t>atas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kinerja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pemungutan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pajak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51AE356D" w14:textId="560AA12E" w:rsidR="005E3997" w:rsidRDefault="005E3997" w:rsidP="005E3997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Tambahkan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selisih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liabilitas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kontingen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berpotensi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memengaruhi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hutang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negara di masa </w:t>
      </w:r>
      <w:proofErr w:type="spellStart"/>
      <w:r w:rsidRPr="005E3997">
        <w:rPr>
          <w:rFonts w:ascii="Arial" w:hAnsi="Arial" w:cs="Arial"/>
          <w:sz w:val="24"/>
          <w:szCs w:val="24"/>
        </w:rPr>
        <w:t>depan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619FC761" w14:textId="77777777" w:rsidR="005E3997" w:rsidRPr="005E3997" w:rsidRDefault="005E3997" w:rsidP="005E3997">
      <w:pPr>
        <w:pStyle w:val="ListParagraph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135DED14" w14:textId="77777777" w:rsidR="005E3997" w:rsidRDefault="005E3997" w:rsidP="005E399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Sebuah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provinsi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menerbitkan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obligasi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daerah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senilai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Rp 300 </w:t>
      </w:r>
      <w:proofErr w:type="spellStart"/>
      <w:r w:rsidRPr="005E3997">
        <w:rPr>
          <w:rFonts w:ascii="Arial" w:hAnsi="Arial" w:cs="Arial"/>
          <w:sz w:val="24"/>
          <w:szCs w:val="24"/>
        </w:rPr>
        <w:t>miliar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pembiayaan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infrastruktur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dengan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bunga 7% per </w:t>
      </w:r>
      <w:proofErr w:type="spellStart"/>
      <w:r w:rsidRPr="005E3997">
        <w:rPr>
          <w:rFonts w:ascii="Arial" w:hAnsi="Arial" w:cs="Arial"/>
          <w:sz w:val="24"/>
          <w:szCs w:val="24"/>
        </w:rPr>
        <w:t>tahun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997">
        <w:rPr>
          <w:rFonts w:ascii="Arial" w:hAnsi="Arial" w:cs="Arial"/>
          <w:sz w:val="24"/>
          <w:szCs w:val="24"/>
        </w:rPr>
        <w:t>Namun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provinsi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tersebut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mengalami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penurunan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pendapatan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transfer </w:t>
      </w:r>
      <w:proofErr w:type="spellStart"/>
      <w:r w:rsidRPr="005E3997">
        <w:rPr>
          <w:rFonts w:ascii="Arial" w:hAnsi="Arial" w:cs="Arial"/>
          <w:sz w:val="24"/>
          <w:szCs w:val="24"/>
        </w:rPr>
        <w:t>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pusat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997">
        <w:rPr>
          <w:rFonts w:ascii="Arial" w:hAnsi="Arial" w:cs="Arial"/>
          <w:sz w:val="24"/>
          <w:szCs w:val="24"/>
        </w:rPr>
        <w:t>Evaluasilah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risiko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fiskal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dalam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akuntansi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sektor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E3997">
        <w:rPr>
          <w:rFonts w:ascii="Arial" w:hAnsi="Arial" w:cs="Arial"/>
          <w:sz w:val="24"/>
          <w:szCs w:val="24"/>
        </w:rPr>
        <w:t>bagaimana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sebaiknya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mengelola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pengakuan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hutang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memastikan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keberlanjutan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keuangan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jangka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panjang</w:t>
      </w:r>
      <w:proofErr w:type="spellEnd"/>
      <w:r w:rsidRPr="005E3997">
        <w:rPr>
          <w:rFonts w:ascii="Arial" w:hAnsi="Arial" w:cs="Arial"/>
          <w:sz w:val="24"/>
          <w:szCs w:val="24"/>
        </w:rPr>
        <w:t>?</w:t>
      </w:r>
    </w:p>
    <w:p w14:paraId="54BA1FD5" w14:textId="77777777" w:rsidR="00810319" w:rsidRPr="005E3997" w:rsidRDefault="00810319" w:rsidP="0081031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478F6E5B" w14:textId="77777777" w:rsidR="005E3997" w:rsidRDefault="005E3997" w:rsidP="005E3997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lastRenderedPageBreak/>
        <w:t xml:space="preserve">Akui </w:t>
      </w:r>
      <w:proofErr w:type="spellStart"/>
      <w:r w:rsidRPr="005E3997">
        <w:rPr>
          <w:rFonts w:ascii="Arial" w:hAnsi="Arial" w:cs="Arial"/>
          <w:sz w:val="24"/>
          <w:szCs w:val="24"/>
        </w:rPr>
        <w:t>hutang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secara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penuh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liabilitas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jangka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panjang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tanpa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mempertimbangkan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risiko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default,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obligasi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bersifat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aman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4CDF9303" w14:textId="77777777" w:rsidR="005E3997" w:rsidRPr="00810319" w:rsidRDefault="005E3997" w:rsidP="005E3997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Lakukan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stress testing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dalam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laporan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keuangan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untuk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mengukur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kemampuan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pembayaran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, dan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catat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sebagai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kewajiban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bersyarat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jika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risiko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tinggi.</w:t>
      </w:r>
      <w:proofErr w:type="spellEnd"/>
    </w:p>
    <w:p w14:paraId="71F26BD4" w14:textId="77777777" w:rsidR="005E3997" w:rsidRDefault="005E3997" w:rsidP="005E3997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Tunda </w:t>
      </w:r>
      <w:proofErr w:type="spellStart"/>
      <w:r w:rsidRPr="005E3997">
        <w:rPr>
          <w:rFonts w:ascii="Arial" w:hAnsi="Arial" w:cs="Arial"/>
          <w:sz w:val="24"/>
          <w:szCs w:val="24"/>
        </w:rPr>
        <w:t>pengakuan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bunga </w:t>
      </w:r>
      <w:proofErr w:type="spellStart"/>
      <w:r w:rsidRPr="005E3997">
        <w:rPr>
          <w:rFonts w:ascii="Arial" w:hAnsi="Arial" w:cs="Arial"/>
          <w:sz w:val="24"/>
          <w:szCs w:val="24"/>
        </w:rPr>
        <w:t>hingga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jatuh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tempo,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menjaga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rasio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hutang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terhadap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PDB </w:t>
      </w:r>
      <w:proofErr w:type="spellStart"/>
      <w:r w:rsidRPr="005E3997">
        <w:rPr>
          <w:rFonts w:ascii="Arial" w:hAnsi="Arial" w:cs="Arial"/>
          <w:sz w:val="24"/>
          <w:szCs w:val="24"/>
        </w:rPr>
        <w:t>tetap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rendah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04DC0FDE" w14:textId="77777777" w:rsidR="005E3997" w:rsidRDefault="005E3997" w:rsidP="005E3997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Konversi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hutang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menjadi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hibah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pusat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sehingga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dicatat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liabilitas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daerah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sama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sekali.</w:t>
      </w:r>
      <w:proofErr w:type="spellEnd"/>
    </w:p>
    <w:p w14:paraId="155CD51C" w14:textId="20520023" w:rsidR="005E3997" w:rsidRDefault="005E3997" w:rsidP="005E3997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Catat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finansial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sementara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obligasi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dapat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dijual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kembali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mengurangi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beban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fiskal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38A8C4F1" w14:textId="77777777" w:rsidR="005E3997" w:rsidRPr="005E3997" w:rsidRDefault="005E3997" w:rsidP="005E3997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2F3F7F63" w14:textId="77777777" w:rsidR="005E3997" w:rsidRDefault="005E3997" w:rsidP="005E399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desa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mengelola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Dana Desa (DD) </w:t>
      </w:r>
      <w:proofErr w:type="spellStart"/>
      <w:r w:rsidRPr="005E3997">
        <w:rPr>
          <w:rFonts w:ascii="Arial" w:hAnsi="Arial" w:cs="Arial"/>
          <w:sz w:val="24"/>
          <w:szCs w:val="24"/>
        </w:rPr>
        <w:t>senilai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Rp 2 </w:t>
      </w:r>
      <w:proofErr w:type="spellStart"/>
      <w:r w:rsidRPr="005E3997">
        <w:rPr>
          <w:rFonts w:ascii="Arial" w:hAnsi="Arial" w:cs="Arial"/>
          <w:sz w:val="24"/>
          <w:szCs w:val="24"/>
        </w:rPr>
        <w:t>miliar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5E3997">
        <w:rPr>
          <w:rFonts w:ascii="Arial" w:hAnsi="Arial" w:cs="Arial"/>
          <w:sz w:val="24"/>
          <w:szCs w:val="24"/>
        </w:rPr>
        <w:t>pemberdayaan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masyarakat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tetapi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sebagian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5E3997">
        <w:rPr>
          <w:rFonts w:ascii="Arial" w:hAnsi="Arial" w:cs="Arial"/>
          <w:sz w:val="24"/>
          <w:szCs w:val="24"/>
        </w:rPr>
        <w:t>dialihkan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bantuan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sosial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darurat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akibat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pandemi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Dalam </w:t>
      </w:r>
      <w:proofErr w:type="spellStart"/>
      <w:r w:rsidRPr="005E3997">
        <w:rPr>
          <w:rFonts w:ascii="Arial" w:hAnsi="Arial" w:cs="Arial"/>
          <w:sz w:val="24"/>
          <w:szCs w:val="24"/>
        </w:rPr>
        <w:t>perspektif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akuntansi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sektor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analisislah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etika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implikasi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akuntansi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realokasi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E3997">
        <w:rPr>
          <w:rFonts w:ascii="Arial" w:hAnsi="Arial" w:cs="Arial"/>
          <w:sz w:val="24"/>
          <w:szCs w:val="24"/>
        </w:rPr>
        <w:t>bagaimana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memengaruhi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prinsip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tujuan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khusus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dana dan </w:t>
      </w:r>
      <w:proofErr w:type="spellStart"/>
      <w:r w:rsidRPr="005E3997">
        <w:rPr>
          <w:rFonts w:ascii="Arial" w:hAnsi="Arial" w:cs="Arial"/>
          <w:sz w:val="24"/>
          <w:szCs w:val="24"/>
        </w:rPr>
        <w:t>pelaporan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akuntabilitas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kepada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masyarakat</w:t>
      </w:r>
      <w:proofErr w:type="spellEnd"/>
      <w:r w:rsidRPr="005E3997">
        <w:rPr>
          <w:rFonts w:ascii="Arial" w:hAnsi="Arial" w:cs="Arial"/>
          <w:sz w:val="24"/>
          <w:szCs w:val="24"/>
        </w:rPr>
        <w:t>?</w:t>
      </w:r>
    </w:p>
    <w:p w14:paraId="7BBA6277" w14:textId="77777777" w:rsidR="00810319" w:rsidRPr="005E3997" w:rsidRDefault="00810319" w:rsidP="0081031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3C8FBCD9" w14:textId="77777777" w:rsidR="005E3997" w:rsidRDefault="005E3997" w:rsidP="005E3997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Realokasi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diperbolehkan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tanpa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catatan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khusus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DD </w:t>
      </w:r>
      <w:proofErr w:type="spellStart"/>
      <w:r w:rsidRPr="005E3997">
        <w:rPr>
          <w:rFonts w:ascii="Arial" w:hAnsi="Arial" w:cs="Arial"/>
          <w:sz w:val="24"/>
          <w:szCs w:val="24"/>
        </w:rPr>
        <w:t>bersifat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fleksibel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kebutuhan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mendesak.</w:t>
      </w:r>
      <w:proofErr w:type="spellEnd"/>
    </w:p>
    <w:p w14:paraId="3834B401" w14:textId="77777777" w:rsidR="005E3997" w:rsidRPr="00810319" w:rsidRDefault="005E3997" w:rsidP="005E3997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810319">
        <w:rPr>
          <w:rFonts w:ascii="Arial" w:hAnsi="Arial" w:cs="Arial"/>
          <w:color w:val="FF0000"/>
          <w:sz w:val="24"/>
          <w:szCs w:val="24"/>
        </w:rPr>
        <w:t xml:space="preserve">Catat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sebagai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perubahan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anggaran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dalam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laporan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realisasi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dengan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penjelasan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dampak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terhadap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pencapaian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tujuan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asli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dana.</w:t>
      </w:r>
    </w:p>
    <w:p w14:paraId="7379A3E3" w14:textId="77777777" w:rsidR="005E3997" w:rsidRDefault="005E3997" w:rsidP="005E3997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Larang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realokasi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sepenuhnya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melanggar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prinsip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earmarking dan </w:t>
      </w:r>
      <w:proofErr w:type="spellStart"/>
      <w:r w:rsidRPr="005E3997">
        <w:rPr>
          <w:rFonts w:ascii="Arial" w:hAnsi="Arial" w:cs="Arial"/>
          <w:sz w:val="24"/>
          <w:szCs w:val="24"/>
        </w:rPr>
        <w:t>berisiko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sanksi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Kemendesa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35EEA98B" w14:textId="77777777" w:rsidR="005E3997" w:rsidRDefault="005E3997" w:rsidP="005E3997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Reklasifikasi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belanja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operasional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umum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menghindari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audit </w:t>
      </w:r>
      <w:proofErr w:type="spellStart"/>
      <w:r w:rsidRPr="005E3997">
        <w:rPr>
          <w:rFonts w:ascii="Arial" w:hAnsi="Arial" w:cs="Arial"/>
          <w:sz w:val="24"/>
          <w:szCs w:val="24"/>
        </w:rPr>
        <w:t>khusus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pada dana </w:t>
      </w:r>
      <w:proofErr w:type="spellStart"/>
      <w:r w:rsidRPr="005E3997">
        <w:rPr>
          <w:rFonts w:ascii="Arial" w:hAnsi="Arial" w:cs="Arial"/>
          <w:sz w:val="24"/>
          <w:szCs w:val="24"/>
        </w:rPr>
        <w:t>desa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3206CFA8" w14:textId="0B4D7784" w:rsidR="005E3997" w:rsidRDefault="005E3997" w:rsidP="005E3997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Tingkatkan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5E3997">
        <w:rPr>
          <w:rFonts w:ascii="Arial" w:hAnsi="Arial" w:cs="Arial"/>
          <w:sz w:val="24"/>
          <w:szCs w:val="24"/>
        </w:rPr>
        <w:t>melalui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pinjaman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desa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sehingga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realokasi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memengaruhi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saldo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DD </w:t>
      </w:r>
      <w:proofErr w:type="spellStart"/>
      <w:r w:rsidRPr="005E3997">
        <w:rPr>
          <w:rFonts w:ascii="Arial" w:hAnsi="Arial" w:cs="Arial"/>
          <w:sz w:val="24"/>
          <w:szCs w:val="24"/>
        </w:rPr>
        <w:t>asli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1FCBE3C9" w14:textId="77777777" w:rsidR="005E3997" w:rsidRPr="005E3997" w:rsidRDefault="005E3997" w:rsidP="005E3997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4DDE701B" w14:textId="77777777" w:rsidR="005E3997" w:rsidRDefault="005E3997" w:rsidP="005E399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Badan </w:t>
      </w:r>
      <w:proofErr w:type="spellStart"/>
      <w:r w:rsidRPr="005E3997">
        <w:rPr>
          <w:rFonts w:ascii="Arial" w:hAnsi="Arial" w:cs="Arial"/>
          <w:sz w:val="24"/>
          <w:szCs w:val="24"/>
        </w:rPr>
        <w:t>Pemeriksa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Keuangan (BPK) </w:t>
      </w:r>
      <w:proofErr w:type="spellStart"/>
      <w:r w:rsidRPr="005E3997">
        <w:rPr>
          <w:rFonts w:ascii="Arial" w:hAnsi="Arial" w:cs="Arial"/>
          <w:sz w:val="24"/>
          <w:szCs w:val="24"/>
        </w:rPr>
        <w:t>menemukan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ketidaksesuaian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dalam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belanja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pegawai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seorang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kementerian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di mana Rp 100 </w:t>
      </w:r>
      <w:proofErr w:type="spellStart"/>
      <w:r w:rsidRPr="005E3997">
        <w:rPr>
          <w:rFonts w:ascii="Arial" w:hAnsi="Arial" w:cs="Arial"/>
          <w:sz w:val="24"/>
          <w:szCs w:val="24"/>
        </w:rPr>
        <w:t>miliar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dicatat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ganda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997">
        <w:rPr>
          <w:rFonts w:ascii="Arial" w:hAnsi="Arial" w:cs="Arial"/>
          <w:sz w:val="24"/>
          <w:szCs w:val="24"/>
        </w:rPr>
        <w:t>Evaluasilah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langkah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korektif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3997">
        <w:rPr>
          <w:rFonts w:ascii="Arial" w:hAnsi="Arial" w:cs="Arial"/>
          <w:sz w:val="24"/>
          <w:szCs w:val="24"/>
        </w:rPr>
        <w:t>tepat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dalam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akuntansi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sektor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E3997">
        <w:rPr>
          <w:rFonts w:ascii="Arial" w:hAnsi="Arial" w:cs="Arial"/>
          <w:sz w:val="24"/>
          <w:szCs w:val="24"/>
        </w:rPr>
        <w:t>bagaimana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kementerian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sebaiknya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menangani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temuan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memperbaiki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sistem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internal control dan </w:t>
      </w:r>
      <w:proofErr w:type="spellStart"/>
      <w:r w:rsidRPr="005E3997">
        <w:rPr>
          <w:rFonts w:ascii="Arial" w:hAnsi="Arial" w:cs="Arial"/>
          <w:sz w:val="24"/>
          <w:szCs w:val="24"/>
        </w:rPr>
        <w:t>mencegah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rekurensi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sesuai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dengan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SPIP (</w:t>
      </w:r>
      <w:proofErr w:type="spellStart"/>
      <w:r w:rsidRPr="005E3997">
        <w:rPr>
          <w:rFonts w:ascii="Arial" w:hAnsi="Arial" w:cs="Arial"/>
          <w:sz w:val="24"/>
          <w:szCs w:val="24"/>
        </w:rPr>
        <w:t>Sistem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Pengendalian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Intern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>)?</w:t>
      </w:r>
    </w:p>
    <w:p w14:paraId="657D7435" w14:textId="77777777" w:rsidR="00810319" w:rsidRDefault="00810319" w:rsidP="0081031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16F4EF08" w14:textId="77777777" w:rsidR="005E3997" w:rsidRDefault="005E3997" w:rsidP="005E3997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Koreksi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hanya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E3997">
        <w:rPr>
          <w:rFonts w:ascii="Arial" w:hAnsi="Arial" w:cs="Arial"/>
          <w:sz w:val="24"/>
          <w:szCs w:val="24"/>
        </w:rPr>
        <w:t>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tahun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berjalan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tanpa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audit </w:t>
      </w:r>
      <w:proofErr w:type="spellStart"/>
      <w:r w:rsidRPr="005E3997">
        <w:rPr>
          <w:rFonts w:ascii="Arial" w:hAnsi="Arial" w:cs="Arial"/>
          <w:sz w:val="24"/>
          <w:szCs w:val="24"/>
        </w:rPr>
        <w:t>ulang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kesalahan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administratif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bersifat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minor.</w:t>
      </w:r>
    </w:p>
    <w:p w14:paraId="5726AE93" w14:textId="77777777" w:rsidR="005E3997" w:rsidRPr="00810319" w:rsidRDefault="005E3997" w:rsidP="005E3997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Lakukan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restatement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laporan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keuangan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sebelumnya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dan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perkuat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SPIP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dengan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segregasi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tugas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untuk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verifikasi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pengeluaran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>.</w:t>
      </w:r>
    </w:p>
    <w:p w14:paraId="44B5CEDE" w14:textId="77777777" w:rsidR="005E3997" w:rsidRDefault="005E3997" w:rsidP="005E3997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Abaikan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temuan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jika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memengaruhi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surplus </w:t>
      </w:r>
      <w:proofErr w:type="spellStart"/>
      <w:r w:rsidRPr="005E3997">
        <w:rPr>
          <w:rFonts w:ascii="Arial" w:hAnsi="Arial" w:cs="Arial"/>
          <w:sz w:val="24"/>
          <w:szCs w:val="24"/>
        </w:rPr>
        <w:t>anggaran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fokus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audit </w:t>
      </w:r>
      <w:proofErr w:type="spellStart"/>
      <w:r w:rsidRPr="005E3997">
        <w:rPr>
          <w:rFonts w:ascii="Arial" w:hAnsi="Arial" w:cs="Arial"/>
          <w:sz w:val="24"/>
          <w:szCs w:val="24"/>
        </w:rPr>
        <w:t>adalah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E3997">
        <w:rPr>
          <w:rFonts w:ascii="Arial" w:hAnsi="Arial" w:cs="Arial"/>
          <w:sz w:val="24"/>
          <w:szCs w:val="24"/>
        </w:rPr>
        <w:t>materialitas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keseluruhan.</w:t>
      </w:r>
      <w:proofErr w:type="spellEnd"/>
    </w:p>
    <w:p w14:paraId="75565001" w14:textId="77777777" w:rsidR="005E3997" w:rsidRDefault="005E3997" w:rsidP="005E3997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Transfer </w:t>
      </w:r>
      <w:proofErr w:type="spellStart"/>
      <w:r w:rsidRPr="005E3997">
        <w:rPr>
          <w:rFonts w:ascii="Arial" w:hAnsi="Arial" w:cs="Arial"/>
          <w:sz w:val="24"/>
          <w:szCs w:val="24"/>
        </w:rPr>
        <w:t>tanggung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jawab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bendahara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umum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negara,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menghindari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beban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administratif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kementerian.</w:t>
      </w:r>
      <w:proofErr w:type="spellEnd"/>
    </w:p>
    <w:p w14:paraId="59F15C37" w14:textId="2BFD44A7" w:rsidR="005E3997" w:rsidRDefault="005E3997" w:rsidP="005E3997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lastRenderedPageBreak/>
        <w:t xml:space="preserve">Catat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pengeluaran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tambahan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biaya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audit, </w:t>
      </w:r>
      <w:proofErr w:type="spellStart"/>
      <w:r w:rsidRPr="005E3997">
        <w:rPr>
          <w:rFonts w:ascii="Arial" w:hAnsi="Arial" w:cs="Arial"/>
          <w:sz w:val="24"/>
          <w:szCs w:val="24"/>
        </w:rPr>
        <w:t>sehingga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temuan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menjadi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bagian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belanja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operasional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53DB82D1" w14:textId="77777777" w:rsidR="00810319" w:rsidRPr="00810319" w:rsidRDefault="00810319" w:rsidP="00810319">
      <w:pPr>
        <w:pStyle w:val="ListParagraph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65B96BA5" w14:textId="3C3F0D63" w:rsidR="005E3997" w:rsidRDefault="005E3997" w:rsidP="005E399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Dalam era </w:t>
      </w:r>
      <w:proofErr w:type="spellStart"/>
      <w:r w:rsidRPr="005E3997">
        <w:rPr>
          <w:rFonts w:ascii="Arial" w:hAnsi="Arial" w:cs="Arial"/>
          <w:sz w:val="24"/>
          <w:szCs w:val="24"/>
        </w:rPr>
        <w:t>digitalisasi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daerah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wajib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menerbitkan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Keuangan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Daerah (LKPD) </w:t>
      </w:r>
      <w:proofErr w:type="spellStart"/>
      <w:r w:rsidRPr="005E3997">
        <w:rPr>
          <w:rFonts w:ascii="Arial" w:hAnsi="Arial" w:cs="Arial"/>
          <w:sz w:val="24"/>
          <w:szCs w:val="24"/>
        </w:rPr>
        <w:t>secara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online. </w:t>
      </w:r>
      <w:proofErr w:type="spellStart"/>
      <w:r w:rsidRPr="005E3997">
        <w:rPr>
          <w:rFonts w:ascii="Arial" w:hAnsi="Arial" w:cs="Arial"/>
          <w:sz w:val="24"/>
          <w:szCs w:val="24"/>
        </w:rPr>
        <w:t>Namun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ada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keterlambatan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verifikasi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data. </w:t>
      </w:r>
      <w:proofErr w:type="spellStart"/>
      <w:r w:rsidRPr="005E3997">
        <w:rPr>
          <w:rFonts w:ascii="Arial" w:hAnsi="Arial" w:cs="Arial"/>
          <w:sz w:val="24"/>
          <w:szCs w:val="24"/>
        </w:rPr>
        <w:t>Analisislah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implikasi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keterlambatan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terhadap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prinsip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transparansi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dalam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akuntansi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sektor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E3997">
        <w:rPr>
          <w:rFonts w:ascii="Arial" w:hAnsi="Arial" w:cs="Arial"/>
          <w:sz w:val="24"/>
          <w:szCs w:val="24"/>
        </w:rPr>
        <w:t>bagaimana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memengaruhi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kepercayaan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kepatuhan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terhadap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Undang-Undang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Keuangan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Negara?</w:t>
      </w:r>
    </w:p>
    <w:p w14:paraId="6F85C3DE" w14:textId="77777777" w:rsidR="00810319" w:rsidRPr="005E3997" w:rsidRDefault="00810319" w:rsidP="0081031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507F91D0" w14:textId="77777777" w:rsidR="005E3997" w:rsidRDefault="005E3997" w:rsidP="005E399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Keterlambatan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signifikan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online </w:t>
      </w:r>
      <w:proofErr w:type="spellStart"/>
      <w:r w:rsidRPr="005E3997">
        <w:rPr>
          <w:rFonts w:ascii="Arial" w:hAnsi="Arial" w:cs="Arial"/>
          <w:sz w:val="24"/>
          <w:szCs w:val="24"/>
        </w:rPr>
        <w:t>bersifat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opsional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mengikat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secara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hukum.</w:t>
      </w:r>
    </w:p>
    <w:p w14:paraId="3CE164E3" w14:textId="77777777" w:rsidR="005E3997" w:rsidRPr="00810319" w:rsidRDefault="005E3997" w:rsidP="005E399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810319">
        <w:rPr>
          <w:rFonts w:ascii="Arial" w:hAnsi="Arial" w:cs="Arial"/>
          <w:color w:val="FF0000"/>
          <w:sz w:val="24"/>
          <w:szCs w:val="24"/>
        </w:rPr>
        <w:t xml:space="preserve">Ini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melanggar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prinsip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timeliness,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sehingga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harus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diikuti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dengan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penjelasan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sanksi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administratif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dalam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laporan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berikutnya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>.</w:t>
      </w:r>
    </w:p>
    <w:p w14:paraId="7D388EEC" w14:textId="77777777" w:rsidR="005E3997" w:rsidRDefault="005E3997" w:rsidP="005E399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Percepat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tanpa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verifikasi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penuh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memprioritaskan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akses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informasi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daripada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akurasi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data.</w:t>
      </w:r>
    </w:p>
    <w:p w14:paraId="59FE9B18" w14:textId="77777777" w:rsidR="005E3997" w:rsidRDefault="005E3997" w:rsidP="005E399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Ganti </w:t>
      </w:r>
      <w:proofErr w:type="spellStart"/>
      <w:r w:rsidRPr="005E3997">
        <w:rPr>
          <w:rFonts w:ascii="Arial" w:hAnsi="Arial" w:cs="Arial"/>
          <w:sz w:val="24"/>
          <w:szCs w:val="24"/>
        </w:rPr>
        <w:t>dengan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ringkasan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eksekutif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saja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laporan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lengkap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terlalu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kompleks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masyarakat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umum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15638EE2" w14:textId="0292EF9A" w:rsidR="005E3997" w:rsidRDefault="005E3997" w:rsidP="005E399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Integrasikan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dengan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portal SATU DATA, </w:t>
      </w:r>
      <w:proofErr w:type="spellStart"/>
      <w:r w:rsidRPr="005E3997">
        <w:rPr>
          <w:rFonts w:ascii="Arial" w:hAnsi="Arial" w:cs="Arial"/>
          <w:sz w:val="24"/>
          <w:szCs w:val="24"/>
        </w:rPr>
        <w:t>sehingga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keterlambatan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diatasi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melalui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sinkronisasi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otomatis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antarinstansi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61167017" w14:textId="77777777" w:rsidR="005E3997" w:rsidRPr="005E3997" w:rsidRDefault="005E3997" w:rsidP="005E3997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210470E8" w14:textId="77777777" w:rsidR="005E3997" w:rsidRDefault="005E3997" w:rsidP="005E399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Sebuah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BUMN yang </w:t>
      </w:r>
      <w:proofErr w:type="spellStart"/>
      <w:r w:rsidRPr="005E3997">
        <w:rPr>
          <w:rFonts w:ascii="Arial" w:hAnsi="Arial" w:cs="Arial"/>
          <w:sz w:val="24"/>
          <w:szCs w:val="24"/>
        </w:rPr>
        <w:t>dikelola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secara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komersial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mengalami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kerugian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operasional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Rp 50 </w:t>
      </w:r>
      <w:proofErr w:type="spellStart"/>
      <w:r w:rsidRPr="005E3997">
        <w:rPr>
          <w:rFonts w:ascii="Arial" w:hAnsi="Arial" w:cs="Arial"/>
          <w:sz w:val="24"/>
          <w:szCs w:val="24"/>
        </w:rPr>
        <w:t>miliar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sementara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entitas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non-</w:t>
      </w:r>
      <w:proofErr w:type="spellStart"/>
      <w:r w:rsidRPr="005E3997">
        <w:rPr>
          <w:rFonts w:ascii="Arial" w:hAnsi="Arial" w:cs="Arial"/>
          <w:sz w:val="24"/>
          <w:szCs w:val="24"/>
        </w:rPr>
        <w:t>komersial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mengalami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defisit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anggaran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serupa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3997">
        <w:rPr>
          <w:rFonts w:ascii="Arial" w:hAnsi="Arial" w:cs="Arial"/>
          <w:sz w:val="24"/>
          <w:szCs w:val="24"/>
        </w:rPr>
        <w:t>Evaluasilah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perbedaan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pengakuan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kerugian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dalam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akuntansi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sektor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versus </w:t>
      </w:r>
      <w:proofErr w:type="spellStart"/>
      <w:r w:rsidRPr="005E3997">
        <w:rPr>
          <w:rFonts w:ascii="Arial" w:hAnsi="Arial" w:cs="Arial"/>
          <w:sz w:val="24"/>
          <w:szCs w:val="24"/>
        </w:rPr>
        <w:t>swasta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E3997">
        <w:rPr>
          <w:rFonts w:ascii="Arial" w:hAnsi="Arial" w:cs="Arial"/>
          <w:sz w:val="24"/>
          <w:szCs w:val="24"/>
        </w:rPr>
        <w:t>bagaimana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pendekatan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memastikan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akuntabilitas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tanpa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memicu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kepanikan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pasar?</w:t>
      </w:r>
    </w:p>
    <w:p w14:paraId="2773078C" w14:textId="77777777" w:rsidR="00810319" w:rsidRPr="005E3997" w:rsidRDefault="00810319" w:rsidP="0081031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3E847E94" w14:textId="77777777" w:rsidR="005E3997" w:rsidRDefault="005E3997" w:rsidP="005E399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Kerugian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dicatat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pengeluaran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biasa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mirip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swasta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prinsip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akrual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sama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keduanya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49ACE1AD" w14:textId="77777777" w:rsidR="005E3997" w:rsidRPr="00810319" w:rsidRDefault="005E3997" w:rsidP="005E399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Pemerintah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fokus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pada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realisasi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anggaran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daripada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laba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rugi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sehingga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defisit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dievaluasi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berdasarkan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pencapaian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output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sosial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>.</w:t>
      </w:r>
    </w:p>
    <w:p w14:paraId="1B7FE4D1" w14:textId="77777777" w:rsidR="005E3997" w:rsidRDefault="005E3997" w:rsidP="005E399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Konversi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kerugian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menjadi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subsidi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negara,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menyelaraskan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dengan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tujuan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komersial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BUMN.</w:t>
      </w:r>
    </w:p>
    <w:p w14:paraId="332B9172" w14:textId="77777777" w:rsidR="005E3997" w:rsidRDefault="005E3997" w:rsidP="005E399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Abaikan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defisit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bersumber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pajak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seperti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kerugian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swasta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3997">
        <w:rPr>
          <w:rFonts w:ascii="Arial" w:hAnsi="Arial" w:cs="Arial"/>
          <w:sz w:val="24"/>
          <w:szCs w:val="24"/>
        </w:rPr>
        <w:t>memengaruhi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pemegang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saham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426C358B" w14:textId="254069E7" w:rsidR="005E3997" w:rsidRDefault="005E3997" w:rsidP="005E399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Terapkan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impairment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secara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ketat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seperti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swasta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menghindari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overstatement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7AB3C233" w14:textId="77777777" w:rsidR="005E3997" w:rsidRPr="005E3997" w:rsidRDefault="005E3997" w:rsidP="005E3997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0C741A14" w14:textId="77777777" w:rsidR="005E3997" w:rsidRPr="005E3997" w:rsidRDefault="005E3997" w:rsidP="005E399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Pemerintah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pusat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merencanakan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peningkatan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belanja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sosial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Rp 200 </w:t>
      </w:r>
      <w:proofErr w:type="spellStart"/>
      <w:r w:rsidRPr="005E3997">
        <w:rPr>
          <w:rFonts w:ascii="Arial" w:hAnsi="Arial" w:cs="Arial"/>
          <w:sz w:val="24"/>
          <w:szCs w:val="24"/>
        </w:rPr>
        <w:t>triliun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didanai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5E3997">
        <w:rPr>
          <w:rFonts w:ascii="Arial" w:hAnsi="Arial" w:cs="Arial"/>
          <w:sz w:val="24"/>
          <w:szCs w:val="24"/>
        </w:rPr>
        <w:t>penerbitan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surat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utang </w:t>
      </w:r>
      <w:proofErr w:type="spellStart"/>
      <w:r w:rsidRPr="005E3997">
        <w:rPr>
          <w:rFonts w:ascii="Arial" w:hAnsi="Arial" w:cs="Arial"/>
          <w:sz w:val="24"/>
          <w:szCs w:val="24"/>
        </w:rPr>
        <w:t>baru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. Dalam </w:t>
      </w:r>
      <w:proofErr w:type="spellStart"/>
      <w:r w:rsidRPr="005E3997">
        <w:rPr>
          <w:rFonts w:ascii="Arial" w:hAnsi="Arial" w:cs="Arial"/>
          <w:sz w:val="24"/>
          <w:szCs w:val="24"/>
        </w:rPr>
        <w:t>akuntansi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sektor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publik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analisislah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keberlanjutan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fiskal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E3997">
        <w:rPr>
          <w:rFonts w:ascii="Arial" w:hAnsi="Arial" w:cs="Arial"/>
          <w:sz w:val="24"/>
          <w:szCs w:val="24"/>
        </w:rPr>
        <w:t>bagaimana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rasio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hutang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terhadap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PDB yang </w:t>
      </w:r>
      <w:proofErr w:type="spellStart"/>
      <w:r w:rsidRPr="005E3997">
        <w:rPr>
          <w:rFonts w:ascii="Arial" w:hAnsi="Arial" w:cs="Arial"/>
          <w:sz w:val="24"/>
          <w:szCs w:val="24"/>
        </w:rPr>
        <w:t>meningkat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harus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dievaluasi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dalam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Neraca </w:t>
      </w:r>
      <w:proofErr w:type="spellStart"/>
      <w:r w:rsidRPr="005E3997">
        <w:rPr>
          <w:rFonts w:ascii="Arial" w:hAnsi="Arial" w:cs="Arial"/>
          <w:sz w:val="24"/>
          <w:szCs w:val="24"/>
        </w:rPr>
        <w:t>Keuangan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5E3997">
        <w:rPr>
          <w:rFonts w:ascii="Arial" w:hAnsi="Arial" w:cs="Arial"/>
          <w:sz w:val="24"/>
          <w:szCs w:val="24"/>
        </w:rPr>
        <w:t>untuk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mendukung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pengambilan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keputusan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berkelanjutan</w:t>
      </w:r>
      <w:proofErr w:type="spellEnd"/>
      <w:r w:rsidRPr="005E3997">
        <w:rPr>
          <w:rFonts w:ascii="Arial" w:hAnsi="Arial" w:cs="Arial"/>
          <w:sz w:val="24"/>
          <w:szCs w:val="24"/>
        </w:rPr>
        <w:t>?</w:t>
      </w:r>
    </w:p>
    <w:p w14:paraId="170588A5" w14:textId="77777777" w:rsidR="005E3997" w:rsidRDefault="005E3997" w:rsidP="005E399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lastRenderedPageBreak/>
        <w:t>Rasio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hutang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relevan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utang negara </w:t>
      </w:r>
      <w:proofErr w:type="spellStart"/>
      <w:r w:rsidRPr="005E3997">
        <w:rPr>
          <w:rFonts w:ascii="Arial" w:hAnsi="Arial" w:cs="Arial"/>
          <w:sz w:val="24"/>
          <w:szCs w:val="24"/>
        </w:rPr>
        <w:t>bersifat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sovereign dan </w:t>
      </w:r>
      <w:proofErr w:type="spellStart"/>
      <w:r w:rsidRPr="005E3997">
        <w:rPr>
          <w:rFonts w:ascii="Arial" w:hAnsi="Arial" w:cs="Arial"/>
          <w:sz w:val="24"/>
          <w:szCs w:val="24"/>
        </w:rPr>
        <w:t>selalu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aman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default.</w:t>
      </w:r>
    </w:p>
    <w:p w14:paraId="67679673" w14:textId="77777777" w:rsidR="005E3997" w:rsidRPr="00810319" w:rsidRDefault="005E3997" w:rsidP="005E399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Evaluasi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melalui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batas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fiskal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60% PDB (UU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Keuangan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Negara),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dengan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proyeksi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dampak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terhadap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generasi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mendatang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dalam</w:t>
      </w:r>
      <w:proofErr w:type="spellEnd"/>
      <w:r w:rsidRPr="0081031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10319">
        <w:rPr>
          <w:rFonts w:ascii="Arial" w:hAnsi="Arial" w:cs="Arial"/>
          <w:color w:val="FF0000"/>
          <w:sz w:val="24"/>
          <w:szCs w:val="24"/>
        </w:rPr>
        <w:t>CaLK.</w:t>
      </w:r>
      <w:proofErr w:type="spellEnd"/>
    </w:p>
    <w:p w14:paraId="27D28CAC" w14:textId="77777777" w:rsidR="005E3997" w:rsidRDefault="005E3997" w:rsidP="005E399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Kurangi </w:t>
      </w:r>
      <w:proofErr w:type="spellStart"/>
      <w:r w:rsidRPr="005E3997">
        <w:rPr>
          <w:rFonts w:ascii="Arial" w:hAnsi="Arial" w:cs="Arial"/>
          <w:sz w:val="24"/>
          <w:szCs w:val="24"/>
        </w:rPr>
        <w:t>belanja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dengan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memotong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subsidi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sehingga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rasio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hutang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tetap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stabil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tanpa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evaluasi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mendalam.</w:t>
      </w:r>
      <w:proofErr w:type="spellEnd"/>
    </w:p>
    <w:p w14:paraId="0D84E285" w14:textId="77777777" w:rsidR="005E3997" w:rsidRDefault="005E3997" w:rsidP="005E399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5E3997">
        <w:rPr>
          <w:rFonts w:ascii="Arial" w:hAnsi="Arial" w:cs="Arial"/>
          <w:sz w:val="24"/>
          <w:szCs w:val="24"/>
        </w:rPr>
        <w:t xml:space="preserve">Catat utang </w:t>
      </w:r>
      <w:proofErr w:type="spellStart"/>
      <w:r w:rsidRPr="005E3997">
        <w:rPr>
          <w:rFonts w:ascii="Arial" w:hAnsi="Arial" w:cs="Arial"/>
          <w:sz w:val="24"/>
          <w:szCs w:val="24"/>
        </w:rPr>
        <w:t>sebagai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aset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likuid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karena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dapat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dikonversi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menjadi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investasi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produktif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jangka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panjang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5D1937B2" w14:textId="69055B1A" w:rsidR="005E3997" w:rsidRPr="005E3997" w:rsidRDefault="005E3997" w:rsidP="005E3997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E3997">
        <w:rPr>
          <w:rFonts w:ascii="Arial" w:hAnsi="Arial" w:cs="Arial"/>
          <w:sz w:val="24"/>
          <w:szCs w:val="24"/>
        </w:rPr>
        <w:t>Prioritaskan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pembiayaan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dari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pendapatan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non-</w:t>
      </w:r>
      <w:proofErr w:type="spellStart"/>
      <w:r w:rsidRPr="005E3997">
        <w:rPr>
          <w:rFonts w:ascii="Arial" w:hAnsi="Arial" w:cs="Arial"/>
          <w:sz w:val="24"/>
          <w:szCs w:val="24"/>
        </w:rPr>
        <w:t>pajak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3997">
        <w:rPr>
          <w:rFonts w:ascii="Arial" w:hAnsi="Arial" w:cs="Arial"/>
          <w:sz w:val="24"/>
          <w:szCs w:val="24"/>
        </w:rPr>
        <w:t>sehingga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peningkatan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belanja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tidak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memengaruhi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neraca</w:t>
      </w:r>
      <w:proofErr w:type="spellEnd"/>
      <w:r w:rsidRPr="005E39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3997">
        <w:rPr>
          <w:rFonts w:ascii="Arial" w:hAnsi="Arial" w:cs="Arial"/>
          <w:sz w:val="24"/>
          <w:szCs w:val="24"/>
        </w:rPr>
        <w:t>hutang</w:t>
      </w:r>
      <w:proofErr w:type="spellEnd"/>
      <w:r w:rsidRPr="005E3997">
        <w:rPr>
          <w:rFonts w:ascii="Arial" w:hAnsi="Arial" w:cs="Arial"/>
          <w:sz w:val="24"/>
          <w:szCs w:val="24"/>
        </w:rPr>
        <w:t>.</w:t>
      </w:r>
    </w:p>
    <w:p w14:paraId="53E38CB4" w14:textId="77777777" w:rsidR="005E3997" w:rsidRPr="005E3997" w:rsidRDefault="005E3997" w:rsidP="005E399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E3997" w:rsidRPr="005E3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1186"/>
    <w:multiLevelType w:val="hybridMultilevel"/>
    <w:tmpl w:val="A9D6E65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04F91"/>
    <w:multiLevelType w:val="hybridMultilevel"/>
    <w:tmpl w:val="E0583C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396D"/>
    <w:multiLevelType w:val="hybridMultilevel"/>
    <w:tmpl w:val="60D64F7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15C2B"/>
    <w:multiLevelType w:val="hybridMultilevel"/>
    <w:tmpl w:val="F59C0F0E"/>
    <w:lvl w:ilvl="0" w:tplc="596AC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8608A2"/>
    <w:multiLevelType w:val="hybridMultilevel"/>
    <w:tmpl w:val="9D5A02F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22B90"/>
    <w:multiLevelType w:val="hybridMultilevel"/>
    <w:tmpl w:val="4CA6E6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BC5814A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4B2F"/>
    <w:multiLevelType w:val="hybridMultilevel"/>
    <w:tmpl w:val="A606C9F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A53E2"/>
    <w:multiLevelType w:val="hybridMultilevel"/>
    <w:tmpl w:val="7482043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26283"/>
    <w:multiLevelType w:val="hybridMultilevel"/>
    <w:tmpl w:val="EBCC79A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744B2"/>
    <w:multiLevelType w:val="hybridMultilevel"/>
    <w:tmpl w:val="5DBC8B84"/>
    <w:lvl w:ilvl="0" w:tplc="873EC4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C675B"/>
    <w:multiLevelType w:val="hybridMultilevel"/>
    <w:tmpl w:val="516E82CA"/>
    <w:lvl w:ilvl="0" w:tplc="C1206F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B8093F"/>
    <w:multiLevelType w:val="hybridMultilevel"/>
    <w:tmpl w:val="7CC04D54"/>
    <w:lvl w:ilvl="0" w:tplc="4B42B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527496">
    <w:abstractNumId w:val="5"/>
  </w:num>
  <w:num w:numId="2" w16cid:durableId="705182094">
    <w:abstractNumId w:val="4"/>
  </w:num>
  <w:num w:numId="3" w16cid:durableId="1579559801">
    <w:abstractNumId w:val="8"/>
  </w:num>
  <w:num w:numId="4" w16cid:durableId="1664161160">
    <w:abstractNumId w:val="3"/>
  </w:num>
  <w:num w:numId="5" w16cid:durableId="1983272776">
    <w:abstractNumId w:val="11"/>
  </w:num>
  <w:num w:numId="6" w16cid:durableId="1977637792">
    <w:abstractNumId w:val="10"/>
  </w:num>
  <w:num w:numId="7" w16cid:durableId="245265134">
    <w:abstractNumId w:val="6"/>
  </w:num>
  <w:num w:numId="8" w16cid:durableId="733620547">
    <w:abstractNumId w:val="2"/>
  </w:num>
  <w:num w:numId="9" w16cid:durableId="1721393990">
    <w:abstractNumId w:val="9"/>
  </w:num>
  <w:num w:numId="10" w16cid:durableId="861821192">
    <w:abstractNumId w:val="0"/>
  </w:num>
  <w:num w:numId="11" w16cid:durableId="1197278831">
    <w:abstractNumId w:val="1"/>
  </w:num>
  <w:num w:numId="12" w16cid:durableId="1249198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97"/>
    <w:rsid w:val="00482F3A"/>
    <w:rsid w:val="004A79A5"/>
    <w:rsid w:val="005E3997"/>
    <w:rsid w:val="0065230F"/>
    <w:rsid w:val="00810319"/>
    <w:rsid w:val="009B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5552"/>
  <w15:chartTrackingRefBased/>
  <w15:docId w15:val="{133FB95C-B082-447F-B35A-F7D0F879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9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9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9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9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2025-09-23T07:32:00Z</dcterms:created>
  <dcterms:modified xsi:type="dcterms:W3CDTF">2025-09-23T07:48:00Z</dcterms:modified>
</cp:coreProperties>
</file>