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3A50" w14:textId="5BC40B9E" w:rsidR="00B76E70" w:rsidRDefault="00C17757" w:rsidP="00C17757">
      <w:pPr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>Nama</w:t>
      </w:r>
      <w:r>
        <w:rPr>
          <w:rFonts w:asciiTheme="minorBidi" w:hAnsiTheme="minorBidi"/>
          <w:sz w:val="24"/>
          <w:szCs w:val="24"/>
          <w:lang w:val="id-ID"/>
        </w:rPr>
        <w:tab/>
        <w:t>: Yesi Novia Pitriani</w:t>
      </w:r>
    </w:p>
    <w:p w14:paraId="63760C8D" w14:textId="7A7B243C" w:rsidR="00C17757" w:rsidRDefault="00C17757" w:rsidP="00C17757">
      <w:pPr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>NPM</w:t>
      </w:r>
      <w:r>
        <w:rPr>
          <w:rFonts w:asciiTheme="minorBidi" w:hAnsiTheme="minorBidi"/>
          <w:sz w:val="24"/>
          <w:szCs w:val="24"/>
          <w:lang w:val="id-ID"/>
        </w:rPr>
        <w:tab/>
        <w:t>: 2313031006</w:t>
      </w:r>
    </w:p>
    <w:p w14:paraId="269F74B6" w14:textId="67502171" w:rsidR="00C17757" w:rsidRDefault="00C17757" w:rsidP="00C17757">
      <w:pPr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>Kelas</w:t>
      </w:r>
      <w:r>
        <w:rPr>
          <w:rFonts w:asciiTheme="minorBidi" w:hAnsiTheme="minorBidi"/>
          <w:sz w:val="24"/>
          <w:szCs w:val="24"/>
          <w:lang w:val="id-ID"/>
        </w:rPr>
        <w:tab/>
        <w:t>: 2023 A</w:t>
      </w:r>
    </w:p>
    <w:p w14:paraId="267BFF2B" w14:textId="77777777" w:rsidR="00F6210F" w:rsidRDefault="00F6210F" w:rsidP="00C17757">
      <w:pPr>
        <w:rPr>
          <w:rFonts w:asciiTheme="minorBidi" w:hAnsiTheme="minorBidi"/>
          <w:sz w:val="24"/>
          <w:szCs w:val="24"/>
          <w:lang w:val="id-ID"/>
        </w:rPr>
      </w:pPr>
    </w:p>
    <w:p w14:paraId="486FF10C" w14:textId="7E843BE2" w:rsidR="00C17757" w:rsidRDefault="00C17757" w:rsidP="00C17757">
      <w:pPr>
        <w:jc w:val="center"/>
        <w:rPr>
          <w:rFonts w:asciiTheme="minorBidi" w:hAnsiTheme="minorBidi"/>
          <w:b/>
          <w:bCs/>
          <w:sz w:val="24"/>
          <w:szCs w:val="24"/>
          <w:lang w:val="id-ID"/>
        </w:rPr>
      </w:pPr>
      <w:r>
        <w:rPr>
          <w:rFonts w:asciiTheme="minorBidi" w:hAnsiTheme="minorBidi"/>
          <w:b/>
          <w:bCs/>
          <w:sz w:val="24"/>
          <w:szCs w:val="24"/>
          <w:lang w:val="id-ID"/>
        </w:rPr>
        <w:t>10 Soal Akuntansi Sektor Publik</w:t>
      </w:r>
    </w:p>
    <w:p w14:paraId="21CD9682" w14:textId="3092CEE4" w:rsidR="008C4E5A" w:rsidRPr="008C4E5A" w:rsidRDefault="008C4E5A" w:rsidP="008C4E5A">
      <w:pPr>
        <w:pStyle w:val="ListParagraph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proofErr w:type="spellStart"/>
      <w:r w:rsidRPr="008C4E5A">
        <w:rPr>
          <w:rFonts w:asciiTheme="minorBidi" w:hAnsiTheme="minorBidi"/>
          <w:sz w:val="24"/>
          <w:szCs w:val="24"/>
        </w:rPr>
        <w:t>Perbedaan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paling </w:t>
      </w:r>
      <w:proofErr w:type="spellStart"/>
      <w:r w:rsidRPr="008C4E5A">
        <w:rPr>
          <w:rFonts w:asciiTheme="minorBidi" w:hAnsiTheme="minorBidi"/>
          <w:sz w:val="24"/>
          <w:szCs w:val="24"/>
        </w:rPr>
        <w:t>mendasar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C4E5A">
        <w:rPr>
          <w:rFonts w:asciiTheme="minorBidi" w:hAnsiTheme="minorBidi"/>
          <w:sz w:val="24"/>
          <w:szCs w:val="24"/>
        </w:rPr>
        <w:t>antara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C4E5A">
        <w:rPr>
          <w:rFonts w:asciiTheme="minorBidi" w:hAnsiTheme="minorBidi"/>
          <w:sz w:val="24"/>
          <w:szCs w:val="24"/>
        </w:rPr>
        <w:t>organisasi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C4E5A">
        <w:rPr>
          <w:rFonts w:asciiTheme="minorBidi" w:hAnsiTheme="minorBidi"/>
          <w:sz w:val="24"/>
          <w:szCs w:val="24"/>
        </w:rPr>
        <w:t>sektor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C4E5A">
        <w:rPr>
          <w:rFonts w:asciiTheme="minorBidi" w:hAnsiTheme="minorBidi"/>
          <w:sz w:val="24"/>
          <w:szCs w:val="24"/>
        </w:rPr>
        <w:t>publik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dan </w:t>
      </w:r>
      <w:proofErr w:type="spellStart"/>
      <w:r w:rsidRPr="008C4E5A">
        <w:rPr>
          <w:rFonts w:asciiTheme="minorBidi" w:hAnsiTheme="minorBidi"/>
          <w:sz w:val="24"/>
          <w:szCs w:val="24"/>
        </w:rPr>
        <w:t>sektor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C4E5A">
        <w:rPr>
          <w:rFonts w:asciiTheme="minorBidi" w:hAnsiTheme="minorBidi"/>
          <w:sz w:val="24"/>
          <w:szCs w:val="24"/>
        </w:rPr>
        <w:t>privat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C4E5A">
        <w:rPr>
          <w:rFonts w:asciiTheme="minorBidi" w:hAnsiTheme="minorBidi"/>
          <w:sz w:val="24"/>
          <w:szCs w:val="24"/>
        </w:rPr>
        <w:t>dalam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C4E5A">
        <w:rPr>
          <w:rFonts w:asciiTheme="minorBidi" w:hAnsiTheme="minorBidi"/>
          <w:sz w:val="24"/>
          <w:szCs w:val="24"/>
        </w:rPr>
        <w:t>hal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C4E5A">
        <w:rPr>
          <w:rFonts w:asciiTheme="minorBidi" w:hAnsiTheme="minorBidi"/>
          <w:sz w:val="24"/>
          <w:szCs w:val="24"/>
        </w:rPr>
        <w:t>tujuan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C4E5A">
        <w:rPr>
          <w:rFonts w:asciiTheme="minorBidi" w:hAnsiTheme="minorBidi"/>
          <w:sz w:val="24"/>
          <w:szCs w:val="24"/>
        </w:rPr>
        <w:t>organisasi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C4E5A">
        <w:rPr>
          <w:rFonts w:asciiTheme="minorBidi" w:hAnsiTheme="minorBidi"/>
          <w:sz w:val="24"/>
          <w:szCs w:val="24"/>
        </w:rPr>
        <w:t>adalah</w:t>
      </w:r>
      <w:proofErr w:type="spellEnd"/>
      <w:r w:rsidRPr="008C4E5A">
        <w:rPr>
          <w:rFonts w:asciiTheme="minorBidi" w:hAnsiTheme="minorBidi"/>
          <w:sz w:val="24"/>
          <w:szCs w:val="24"/>
        </w:rPr>
        <w:t>…</w:t>
      </w:r>
    </w:p>
    <w:p w14:paraId="798A5EE9" w14:textId="521D99F6" w:rsidR="008C4E5A" w:rsidRDefault="008C4E5A" w:rsidP="008C4E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8C4E5A">
        <w:rPr>
          <w:rFonts w:asciiTheme="minorBidi" w:hAnsiTheme="minorBidi"/>
          <w:sz w:val="24"/>
          <w:szCs w:val="24"/>
        </w:rPr>
        <w:t xml:space="preserve">Sektor </w:t>
      </w:r>
      <w:proofErr w:type="spellStart"/>
      <w:r w:rsidRPr="008C4E5A">
        <w:rPr>
          <w:rFonts w:asciiTheme="minorBidi" w:hAnsiTheme="minorBidi"/>
          <w:sz w:val="24"/>
          <w:szCs w:val="24"/>
        </w:rPr>
        <w:t>publik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C4E5A">
        <w:rPr>
          <w:rFonts w:asciiTheme="minorBidi" w:hAnsiTheme="minorBidi"/>
          <w:sz w:val="24"/>
          <w:szCs w:val="24"/>
        </w:rPr>
        <w:t>berorientasi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pada </w:t>
      </w:r>
      <w:proofErr w:type="spellStart"/>
      <w:r w:rsidRPr="008C4E5A">
        <w:rPr>
          <w:rFonts w:asciiTheme="minorBidi" w:hAnsiTheme="minorBidi"/>
          <w:sz w:val="24"/>
          <w:szCs w:val="24"/>
        </w:rPr>
        <w:t>laba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8C4E5A">
        <w:rPr>
          <w:rFonts w:asciiTheme="minorBidi" w:hAnsiTheme="minorBidi"/>
          <w:sz w:val="24"/>
          <w:szCs w:val="24"/>
        </w:rPr>
        <w:t>sektor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C4E5A">
        <w:rPr>
          <w:rFonts w:asciiTheme="minorBidi" w:hAnsiTheme="minorBidi"/>
          <w:sz w:val="24"/>
          <w:szCs w:val="24"/>
        </w:rPr>
        <w:t>privat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pada </w:t>
      </w:r>
      <w:proofErr w:type="spellStart"/>
      <w:r w:rsidRPr="008C4E5A">
        <w:rPr>
          <w:rFonts w:asciiTheme="minorBidi" w:hAnsiTheme="minorBidi"/>
          <w:sz w:val="24"/>
          <w:szCs w:val="24"/>
        </w:rPr>
        <w:t>pelayanan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C4E5A">
        <w:rPr>
          <w:rFonts w:asciiTheme="minorBidi" w:hAnsiTheme="minorBidi"/>
          <w:sz w:val="24"/>
          <w:szCs w:val="24"/>
        </w:rPr>
        <w:t>publik</w:t>
      </w:r>
      <w:proofErr w:type="spellEnd"/>
    </w:p>
    <w:p w14:paraId="509FF7E4" w14:textId="6E098A09" w:rsidR="008C4E5A" w:rsidRPr="008C4E5A" w:rsidRDefault="008C4E5A" w:rsidP="008C4E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color w:val="FF0000"/>
          <w:sz w:val="24"/>
          <w:szCs w:val="24"/>
        </w:rPr>
      </w:pPr>
      <w:r w:rsidRPr="008C4E5A">
        <w:rPr>
          <w:rFonts w:asciiTheme="minorBidi" w:hAnsiTheme="minorBidi"/>
          <w:color w:val="FF0000"/>
          <w:sz w:val="24"/>
          <w:szCs w:val="24"/>
        </w:rPr>
        <w:t xml:space="preserve">Sektor </w:t>
      </w:r>
      <w:proofErr w:type="spellStart"/>
      <w:r w:rsidRPr="008C4E5A">
        <w:rPr>
          <w:rFonts w:asciiTheme="minorBidi" w:hAnsiTheme="minorBidi"/>
          <w:color w:val="FF0000"/>
          <w:sz w:val="24"/>
          <w:szCs w:val="24"/>
        </w:rPr>
        <w:t>publik</w:t>
      </w:r>
      <w:proofErr w:type="spellEnd"/>
      <w:r w:rsidRPr="008C4E5A">
        <w:rPr>
          <w:rFonts w:asciiTheme="minorBidi" w:hAnsiTheme="minorBidi"/>
          <w:color w:val="FF0000"/>
          <w:sz w:val="24"/>
          <w:szCs w:val="24"/>
        </w:rPr>
        <w:t xml:space="preserve"> </w:t>
      </w:r>
      <w:proofErr w:type="spellStart"/>
      <w:r w:rsidRPr="008C4E5A">
        <w:rPr>
          <w:rFonts w:asciiTheme="minorBidi" w:hAnsiTheme="minorBidi"/>
          <w:color w:val="FF0000"/>
          <w:sz w:val="24"/>
          <w:szCs w:val="24"/>
        </w:rPr>
        <w:t>berorientasi</w:t>
      </w:r>
      <w:proofErr w:type="spellEnd"/>
      <w:r w:rsidRPr="008C4E5A">
        <w:rPr>
          <w:rFonts w:asciiTheme="minorBidi" w:hAnsiTheme="minorBidi"/>
          <w:color w:val="FF0000"/>
          <w:sz w:val="24"/>
          <w:szCs w:val="24"/>
        </w:rPr>
        <w:t xml:space="preserve"> pada </w:t>
      </w:r>
      <w:proofErr w:type="spellStart"/>
      <w:r w:rsidRPr="008C4E5A">
        <w:rPr>
          <w:rFonts w:asciiTheme="minorBidi" w:hAnsiTheme="minorBidi"/>
          <w:color w:val="FF0000"/>
          <w:sz w:val="24"/>
          <w:szCs w:val="24"/>
        </w:rPr>
        <w:t>pemenuhan</w:t>
      </w:r>
      <w:proofErr w:type="spellEnd"/>
      <w:r w:rsidRPr="008C4E5A">
        <w:rPr>
          <w:rFonts w:asciiTheme="minorBidi" w:hAnsiTheme="minorBidi"/>
          <w:color w:val="FF0000"/>
          <w:sz w:val="24"/>
          <w:szCs w:val="24"/>
        </w:rPr>
        <w:t xml:space="preserve"> </w:t>
      </w:r>
      <w:proofErr w:type="spellStart"/>
      <w:r w:rsidRPr="008C4E5A">
        <w:rPr>
          <w:rFonts w:asciiTheme="minorBidi" w:hAnsiTheme="minorBidi"/>
          <w:color w:val="FF0000"/>
          <w:sz w:val="24"/>
          <w:szCs w:val="24"/>
        </w:rPr>
        <w:t>kepentingan</w:t>
      </w:r>
      <w:proofErr w:type="spellEnd"/>
      <w:r w:rsidRPr="008C4E5A">
        <w:rPr>
          <w:rFonts w:asciiTheme="minorBidi" w:hAnsiTheme="minorBidi"/>
          <w:color w:val="FF0000"/>
          <w:sz w:val="24"/>
          <w:szCs w:val="24"/>
        </w:rPr>
        <w:t xml:space="preserve"> </w:t>
      </w:r>
      <w:proofErr w:type="spellStart"/>
      <w:r w:rsidRPr="008C4E5A">
        <w:rPr>
          <w:rFonts w:asciiTheme="minorBidi" w:hAnsiTheme="minorBidi"/>
          <w:color w:val="FF0000"/>
          <w:sz w:val="24"/>
          <w:szCs w:val="24"/>
        </w:rPr>
        <w:t>masyarakat</w:t>
      </w:r>
      <w:proofErr w:type="spellEnd"/>
      <w:r w:rsidRPr="008C4E5A">
        <w:rPr>
          <w:rFonts w:asciiTheme="minorBidi" w:hAnsiTheme="minorBidi"/>
          <w:color w:val="FF0000"/>
          <w:sz w:val="24"/>
          <w:szCs w:val="24"/>
        </w:rPr>
        <w:t xml:space="preserve">, </w:t>
      </w:r>
      <w:proofErr w:type="spellStart"/>
      <w:r w:rsidRPr="008C4E5A">
        <w:rPr>
          <w:rFonts w:asciiTheme="minorBidi" w:hAnsiTheme="minorBidi"/>
          <w:color w:val="FF0000"/>
          <w:sz w:val="24"/>
          <w:szCs w:val="24"/>
        </w:rPr>
        <w:t>sektor</w:t>
      </w:r>
      <w:proofErr w:type="spellEnd"/>
      <w:r w:rsidRPr="008C4E5A">
        <w:rPr>
          <w:rFonts w:asciiTheme="minorBidi" w:hAnsiTheme="minorBidi"/>
          <w:color w:val="FF0000"/>
          <w:sz w:val="24"/>
          <w:szCs w:val="24"/>
        </w:rPr>
        <w:t xml:space="preserve"> </w:t>
      </w:r>
      <w:proofErr w:type="spellStart"/>
      <w:r w:rsidRPr="008C4E5A">
        <w:rPr>
          <w:rFonts w:asciiTheme="minorBidi" w:hAnsiTheme="minorBidi"/>
          <w:color w:val="FF0000"/>
          <w:sz w:val="24"/>
          <w:szCs w:val="24"/>
        </w:rPr>
        <w:t>privat</w:t>
      </w:r>
      <w:proofErr w:type="spellEnd"/>
      <w:r w:rsidRPr="008C4E5A">
        <w:rPr>
          <w:rFonts w:asciiTheme="minorBidi" w:hAnsiTheme="minorBidi"/>
          <w:color w:val="FF0000"/>
          <w:sz w:val="24"/>
          <w:szCs w:val="24"/>
        </w:rPr>
        <w:t xml:space="preserve"> pada </w:t>
      </w:r>
      <w:proofErr w:type="spellStart"/>
      <w:r w:rsidRPr="008C4E5A">
        <w:rPr>
          <w:rFonts w:asciiTheme="minorBidi" w:hAnsiTheme="minorBidi"/>
          <w:color w:val="FF0000"/>
          <w:sz w:val="24"/>
          <w:szCs w:val="24"/>
        </w:rPr>
        <w:t>keuntungan</w:t>
      </w:r>
      <w:proofErr w:type="spellEnd"/>
    </w:p>
    <w:p w14:paraId="24E97EC1" w14:textId="7F017C71" w:rsidR="008C4E5A" w:rsidRDefault="008C4E5A" w:rsidP="008C4E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8C4E5A">
        <w:rPr>
          <w:rFonts w:asciiTheme="minorBidi" w:hAnsiTheme="minorBidi"/>
          <w:sz w:val="24"/>
          <w:szCs w:val="24"/>
        </w:rPr>
        <w:t xml:space="preserve">Sektor </w:t>
      </w:r>
      <w:proofErr w:type="spellStart"/>
      <w:r w:rsidRPr="008C4E5A">
        <w:rPr>
          <w:rFonts w:asciiTheme="minorBidi" w:hAnsiTheme="minorBidi"/>
          <w:sz w:val="24"/>
          <w:szCs w:val="24"/>
        </w:rPr>
        <w:t>publik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C4E5A">
        <w:rPr>
          <w:rFonts w:asciiTheme="minorBidi" w:hAnsiTheme="minorBidi"/>
          <w:sz w:val="24"/>
          <w:szCs w:val="24"/>
        </w:rPr>
        <w:t>memiliki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C4E5A">
        <w:rPr>
          <w:rFonts w:asciiTheme="minorBidi" w:hAnsiTheme="minorBidi"/>
          <w:sz w:val="24"/>
          <w:szCs w:val="24"/>
        </w:rPr>
        <w:t>kepemilikan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C4E5A">
        <w:rPr>
          <w:rFonts w:asciiTheme="minorBidi" w:hAnsiTheme="minorBidi"/>
          <w:sz w:val="24"/>
          <w:szCs w:val="24"/>
        </w:rPr>
        <w:t>individu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8C4E5A">
        <w:rPr>
          <w:rFonts w:asciiTheme="minorBidi" w:hAnsiTheme="minorBidi"/>
          <w:sz w:val="24"/>
          <w:szCs w:val="24"/>
        </w:rPr>
        <w:t>sektor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C4E5A">
        <w:rPr>
          <w:rFonts w:asciiTheme="minorBidi" w:hAnsiTheme="minorBidi"/>
          <w:sz w:val="24"/>
          <w:szCs w:val="24"/>
        </w:rPr>
        <w:t>privat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C4E5A">
        <w:rPr>
          <w:rFonts w:asciiTheme="minorBidi" w:hAnsiTheme="minorBidi"/>
          <w:sz w:val="24"/>
          <w:szCs w:val="24"/>
        </w:rPr>
        <w:t>dimiliki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C4E5A">
        <w:rPr>
          <w:rFonts w:asciiTheme="minorBidi" w:hAnsiTheme="minorBidi"/>
          <w:sz w:val="24"/>
          <w:szCs w:val="24"/>
        </w:rPr>
        <w:t>bersama-sama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C4E5A">
        <w:rPr>
          <w:rFonts w:asciiTheme="minorBidi" w:hAnsiTheme="minorBidi"/>
          <w:sz w:val="24"/>
          <w:szCs w:val="24"/>
        </w:rPr>
        <w:t>masyarakat</w:t>
      </w:r>
      <w:proofErr w:type="spellEnd"/>
    </w:p>
    <w:p w14:paraId="07B47255" w14:textId="771000F2" w:rsidR="008C4E5A" w:rsidRDefault="008C4E5A" w:rsidP="008C4E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8C4E5A">
        <w:rPr>
          <w:rFonts w:asciiTheme="minorBidi" w:hAnsiTheme="minorBidi"/>
          <w:sz w:val="24"/>
          <w:szCs w:val="24"/>
        </w:rPr>
        <w:t xml:space="preserve">Sektor </w:t>
      </w:r>
      <w:proofErr w:type="spellStart"/>
      <w:r w:rsidRPr="008C4E5A">
        <w:rPr>
          <w:rFonts w:asciiTheme="minorBidi" w:hAnsiTheme="minorBidi"/>
          <w:sz w:val="24"/>
          <w:szCs w:val="24"/>
        </w:rPr>
        <w:t>publik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C4E5A">
        <w:rPr>
          <w:rFonts w:asciiTheme="minorBidi" w:hAnsiTheme="minorBidi"/>
          <w:sz w:val="24"/>
          <w:szCs w:val="24"/>
        </w:rPr>
        <w:t>tunduk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pada </w:t>
      </w:r>
      <w:proofErr w:type="spellStart"/>
      <w:r w:rsidRPr="008C4E5A">
        <w:rPr>
          <w:rFonts w:asciiTheme="minorBidi" w:hAnsiTheme="minorBidi"/>
          <w:sz w:val="24"/>
          <w:szCs w:val="24"/>
        </w:rPr>
        <w:t>mekanisme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pasar, </w:t>
      </w:r>
      <w:proofErr w:type="spellStart"/>
      <w:r w:rsidRPr="008C4E5A">
        <w:rPr>
          <w:rFonts w:asciiTheme="minorBidi" w:hAnsiTheme="minorBidi"/>
          <w:sz w:val="24"/>
          <w:szCs w:val="24"/>
        </w:rPr>
        <w:t>sektor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C4E5A">
        <w:rPr>
          <w:rFonts w:asciiTheme="minorBidi" w:hAnsiTheme="minorBidi"/>
          <w:sz w:val="24"/>
          <w:szCs w:val="24"/>
        </w:rPr>
        <w:t>privat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pada </w:t>
      </w:r>
      <w:proofErr w:type="spellStart"/>
      <w:r w:rsidRPr="008C4E5A">
        <w:rPr>
          <w:rFonts w:asciiTheme="minorBidi" w:hAnsiTheme="minorBidi"/>
          <w:sz w:val="24"/>
          <w:szCs w:val="24"/>
        </w:rPr>
        <w:t>regulasi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C4E5A">
        <w:rPr>
          <w:rFonts w:asciiTheme="minorBidi" w:hAnsiTheme="minorBidi"/>
          <w:sz w:val="24"/>
          <w:szCs w:val="24"/>
        </w:rPr>
        <w:t>pemerintah</w:t>
      </w:r>
      <w:proofErr w:type="spellEnd"/>
    </w:p>
    <w:p w14:paraId="69D38253" w14:textId="3C013488" w:rsidR="00C17757" w:rsidRPr="006D5294" w:rsidRDefault="008C4E5A" w:rsidP="008C4E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8C4E5A">
        <w:rPr>
          <w:rFonts w:asciiTheme="minorBidi" w:hAnsiTheme="minorBidi"/>
          <w:sz w:val="24"/>
          <w:szCs w:val="24"/>
        </w:rPr>
        <w:t xml:space="preserve">Sektor </w:t>
      </w:r>
      <w:proofErr w:type="spellStart"/>
      <w:r w:rsidRPr="008C4E5A">
        <w:rPr>
          <w:rFonts w:asciiTheme="minorBidi" w:hAnsiTheme="minorBidi"/>
          <w:sz w:val="24"/>
          <w:szCs w:val="24"/>
        </w:rPr>
        <w:t>publik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C4E5A">
        <w:rPr>
          <w:rFonts w:asciiTheme="minorBidi" w:hAnsiTheme="minorBidi"/>
          <w:sz w:val="24"/>
          <w:szCs w:val="24"/>
        </w:rPr>
        <w:t>bebas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C4E5A">
        <w:rPr>
          <w:rFonts w:asciiTheme="minorBidi" w:hAnsiTheme="minorBidi"/>
          <w:sz w:val="24"/>
          <w:szCs w:val="24"/>
        </w:rPr>
        <w:t>dari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C4E5A">
        <w:rPr>
          <w:rFonts w:asciiTheme="minorBidi" w:hAnsiTheme="minorBidi"/>
          <w:sz w:val="24"/>
          <w:szCs w:val="24"/>
        </w:rPr>
        <w:t>akuntabilitas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8C4E5A">
        <w:rPr>
          <w:rFonts w:asciiTheme="minorBidi" w:hAnsiTheme="minorBidi"/>
          <w:sz w:val="24"/>
          <w:szCs w:val="24"/>
        </w:rPr>
        <w:t>sektor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C4E5A">
        <w:rPr>
          <w:rFonts w:asciiTheme="minorBidi" w:hAnsiTheme="minorBidi"/>
          <w:sz w:val="24"/>
          <w:szCs w:val="24"/>
        </w:rPr>
        <w:t>privat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C4E5A">
        <w:rPr>
          <w:rFonts w:asciiTheme="minorBidi" w:hAnsiTheme="minorBidi"/>
          <w:sz w:val="24"/>
          <w:szCs w:val="24"/>
        </w:rPr>
        <w:t>lebih</w:t>
      </w:r>
      <w:proofErr w:type="spellEnd"/>
      <w:r w:rsidRPr="008C4E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C4E5A">
        <w:rPr>
          <w:rFonts w:asciiTheme="minorBidi" w:hAnsiTheme="minorBidi"/>
          <w:sz w:val="24"/>
          <w:szCs w:val="24"/>
        </w:rPr>
        <w:t>akuntabel</w:t>
      </w:r>
      <w:proofErr w:type="spellEnd"/>
    </w:p>
    <w:p w14:paraId="0C15EF04" w14:textId="77777777" w:rsidR="006D5294" w:rsidRPr="008C4E5A" w:rsidRDefault="006D5294" w:rsidP="006D5294">
      <w:pPr>
        <w:pStyle w:val="ListParagraph"/>
        <w:ind w:left="928"/>
        <w:jc w:val="both"/>
        <w:rPr>
          <w:rFonts w:asciiTheme="minorBidi" w:hAnsiTheme="minorBidi"/>
          <w:sz w:val="24"/>
          <w:szCs w:val="24"/>
          <w:lang w:val="id-ID"/>
        </w:rPr>
      </w:pPr>
    </w:p>
    <w:p w14:paraId="14D20528" w14:textId="2C7405B4" w:rsidR="00BA7C5A" w:rsidRPr="00BA7C5A" w:rsidRDefault="00BA7C5A" w:rsidP="00BA7C5A">
      <w:pPr>
        <w:pStyle w:val="ListParagraph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proofErr w:type="spellStart"/>
      <w:r w:rsidRPr="00BA7C5A">
        <w:rPr>
          <w:rFonts w:asciiTheme="minorBidi" w:hAnsiTheme="minorBidi"/>
          <w:sz w:val="24"/>
          <w:szCs w:val="24"/>
        </w:rPr>
        <w:t>Dalam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sz w:val="24"/>
          <w:szCs w:val="24"/>
        </w:rPr>
        <w:t>konteks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sz w:val="24"/>
          <w:szCs w:val="24"/>
        </w:rPr>
        <w:t>organisasi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sz w:val="24"/>
          <w:szCs w:val="24"/>
        </w:rPr>
        <w:t>sektor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sz w:val="24"/>
          <w:szCs w:val="24"/>
        </w:rPr>
        <w:t>publik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BA7C5A">
        <w:rPr>
          <w:rFonts w:asciiTheme="minorBidi" w:hAnsiTheme="minorBidi"/>
          <w:sz w:val="24"/>
          <w:szCs w:val="24"/>
        </w:rPr>
        <w:t>akuntabilitas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sz w:val="24"/>
          <w:szCs w:val="24"/>
        </w:rPr>
        <w:t>sosial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sz w:val="24"/>
          <w:szCs w:val="24"/>
        </w:rPr>
        <w:t>lebih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sz w:val="24"/>
          <w:szCs w:val="24"/>
        </w:rPr>
        <w:t>relevan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sz w:val="24"/>
          <w:szCs w:val="24"/>
        </w:rPr>
        <w:t>dibandingkan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sz w:val="24"/>
          <w:szCs w:val="24"/>
        </w:rPr>
        <w:t>akuntabilitas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sz w:val="24"/>
          <w:szCs w:val="24"/>
        </w:rPr>
        <w:t>keuangan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sz w:val="24"/>
          <w:szCs w:val="24"/>
        </w:rPr>
        <w:t>semata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BA7C5A">
        <w:rPr>
          <w:rFonts w:asciiTheme="minorBidi" w:hAnsiTheme="minorBidi"/>
          <w:sz w:val="24"/>
          <w:szCs w:val="24"/>
        </w:rPr>
        <w:t>karena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…  </w:t>
      </w:r>
    </w:p>
    <w:p w14:paraId="581C8D0C" w14:textId="67DDA883" w:rsidR="00BA7C5A" w:rsidRPr="00BA7C5A" w:rsidRDefault="00BA7C5A" w:rsidP="00BA7C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</w:rPr>
      </w:pPr>
      <w:proofErr w:type="spellStart"/>
      <w:r w:rsidRPr="00BA7C5A">
        <w:rPr>
          <w:rFonts w:asciiTheme="minorBidi" w:hAnsiTheme="minorBidi"/>
          <w:sz w:val="24"/>
          <w:szCs w:val="24"/>
        </w:rPr>
        <w:t>Laporan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sz w:val="24"/>
          <w:szCs w:val="24"/>
        </w:rPr>
        <w:t>keuangan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sz w:val="24"/>
          <w:szCs w:val="24"/>
        </w:rPr>
        <w:t>sering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sz w:val="24"/>
          <w:szCs w:val="24"/>
        </w:rPr>
        <w:t>tidak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sz w:val="24"/>
          <w:szCs w:val="24"/>
        </w:rPr>
        <w:t>diaudit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sz w:val="24"/>
          <w:szCs w:val="24"/>
        </w:rPr>
        <w:t>secara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sz w:val="24"/>
          <w:szCs w:val="24"/>
        </w:rPr>
        <w:t>independen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 </w:t>
      </w:r>
    </w:p>
    <w:p w14:paraId="124950CC" w14:textId="55D4BB3F" w:rsidR="00BA7C5A" w:rsidRDefault="00BA7C5A" w:rsidP="00BA7C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BA7C5A">
        <w:rPr>
          <w:rFonts w:asciiTheme="minorBidi" w:hAnsiTheme="minorBidi"/>
          <w:sz w:val="24"/>
          <w:szCs w:val="24"/>
        </w:rPr>
        <w:t>Sektor p</w:t>
      </w:r>
      <w:proofErr w:type="spellStart"/>
      <w:r w:rsidRPr="00BA7C5A">
        <w:rPr>
          <w:rFonts w:asciiTheme="minorBidi" w:hAnsiTheme="minorBidi"/>
          <w:sz w:val="24"/>
          <w:szCs w:val="24"/>
        </w:rPr>
        <w:t>ublik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sz w:val="24"/>
          <w:szCs w:val="24"/>
        </w:rPr>
        <w:t>tidak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sz w:val="24"/>
          <w:szCs w:val="24"/>
        </w:rPr>
        <w:t>memiliki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sz w:val="24"/>
          <w:szCs w:val="24"/>
        </w:rPr>
        <w:t>kewajiban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sz w:val="24"/>
          <w:szCs w:val="24"/>
        </w:rPr>
        <w:t>menyajikan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sz w:val="24"/>
          <w:szCs w:val="24"/>
        </w:rPr>
        <w:t>laporan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sz w:val="24"/>
          <w:szCs w:val="24"/>
        </w:rPr>
        <w:t>tahunan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 </w:t>
      </w:r>
    </w:p>
    <w:p w14:paraId="716CC541" w14:textId="4F04D951" w:rsidR="00BA7C5A" w:rsidRPr="00BA7C5A" w:rsidRDefault="00BA7C5A" w:rsidP="00BA7C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color w:val="FF0000"/>
          <w:sz w:val="24"/>
          <w:szCs w:val="24"/>
        </w:rPr>
      </w:pPr>
      <w:r w:rsidRPr="00BA7C5A">
        <w:rPr>
          <w:rFonts w:asciiTheme="minorBidi" w:hAnsiTheme="minorBidi"/>
          <w:color w:val="FF0000"/>
          <w:sz w:val="24"/>
          <w:szCs w:val="24"/>
        </w:rPr>
        <w:t xml:space="preserve">Masyarakat </w:t>
      </w:r>
      <w:proofErr w:type="spellStart"/>
      <w:r w:rsidRPr="00BA7C5A">
        <w:rPr>
          <w:rFonts w:asciiTheme="minorBidi" w:hAnsiTheme="minorBidi"/>
          <w:color w:val="FF0000"/>
          <w:sz w:val="24"/>
          <w:szCs w:val="24"/>
        </w:rPr>
        <w:t>lebih</w:t>
      </w:r>
      <w:proofErr w:type="spellEnd"/>
      <w:r w:rsidRPr="00BA7C5A">
        <w:rPr>
          <w:rFonts w:asciiTheme="minorBidi" w:hAnsiTheme="minorBidi"/>
          <w:color w:val="FF0000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color w:val="FF0000"/>
          <w:sz w:val="24"/>
          <w:szCs w:val="24"/>
        </w:rPr>
        <w:t>menilai</w:t>
      </w:r>
      <w:proofErr w:type="spellEnd"/>
      <w:r w:rsidRPr="00BA7C5A">
        <w:rPr>
          <w:rFonts w:asciiTheme="minorBidi" w:hAnsiTheme="minorBidi"/>
          <w:color w:val="FF0000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color w:val="FF0000"/>
          <w:sz w:val="24"/>
          <w:szCs w:val="24"/>
        </w:rPr>
        <w:t>hasil</w:t>
      </w:r>
      <w:proofErr w:type="spellEnd"/>
      <w:r w:rsidRPr="00BA7C5A">
        <w:rPr>
          <w:rFonts w:asciiTheme="minorBidi" w:hAnsiTheme="minorBidi"/>
          <w:color w:val="FF0000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color w:val="FF0000"/>
          <w:sz w:val="24"/>
          <w:szCs w:val="24"/>
        </w:rPr>
        <w:t>pelayanan</w:t>
      </w:r>
      <w:proofErr w:type="spellEnd"/>
      <w:r w:rsidRPr="00BA7C5A">
        <w:rPr>
          <w:rFonts w:asciiTheme="minorBidi" w:hAnsiTheme="minorBidi"/>
          <w:color w:val="FF0000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color w:val="FF0000"/>
          <w:sz w:val="24"/>
          <w:szCs w:val="24"/>
        </w:rPr>
        <w:t>publik</w:t>
      </w:r>
      <w:proofErr w:type="spellEnd"/>
      <w:r w:rsidRPr="00BA7C5A">
        <w:rPr>
          <w:rFonts w:asciiTheme="minorBidi" w:hAnsiTheme="minorBidi"/>
          <w:color w:val="FF0000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color w:val="FF0000"/>
          <w:sz w:val="24"/>
          <w:szCs w:val="24"/>
        </w:rPr>
        <w:t>daripada</w:t>
      </w:r>
      <w:proofErr w:type="spellEnd"/>
      <w:r w:rsidRPr="00BA7C5A">
        <w:rPr>
          <w:rFonts w:asciiTheme="minorBidi" w:hAnsiTheme="minorBidi"/>
          <w:color w:val="FF0000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color w:val="FF0000"/>
          <w:sz w:val="24"/>
          <w:szCs w:val="24"/>
        </w:rPr>
        <w:t>sekadar</w:t>
      </w:r>
      <w:proofErr w:type="spellEnd"/>
      <w:r w:rsidRPr="00BA7C5A">
        <w:rPr>
          <w:rFonts w:asciiTheme="minorBidi" w:hAnsiTheme="minorBidi"/>
          <w:color w:val="FF0000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color w:val="FF0000"/>
          <w:sz w:val="24"/>
          <w:szCs w:val="24"/>
        </w:rPr>
        <w:t>angka</w:t>
      </w:r>
      <w:proofErr w:type="spellEnd"/>
      <w:r w:rsidRPr="00BA7C5A">
        <w:rPr>
          <w:rFonts w:asciiTheme="minorBidi" w:hAnsiTheme="minorBidi"/>
          <w:color w:val="FF0000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color w:val="FF0000"/>
          <w:sz w:val="24"/>
          <w:szCs w:val="24"/>
        </w:rPr>
        <w:t>keuangan</w:t>
      </w:r>
      <w:proofErr w:type="spellEnd"/>
      <w:r w:rsidRPr="00BA7C5A">
        <w:rPr>
          <w:rFonts w:asciiTheme="minorBidi" w:hAnsiTheme="minorBidi"/>
          <w:color w:val="FF0000"/>
          <w:sz w:val="24"/>
          <w:szCs w:val="24"/>
        </w:rPr>
        <w:t xml:space="preserve">  </w:t>
      </w:r>
    </w:p>
    <w:p w14:paraId="21AD55D0" w14:textId="5D205140" w:rsidR="00BA7C5A" w:rsidRPr="00BA7C5A" w:rsidRDefault="00BA7C5A" w:rsidP="00BA7C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BA7C5A">
        <w:rPr>
          <w:rFonts w:asciiTheme="minorBidi" w:hAnsiTheme="minorBidi"/>
          <w:sz w:val="24"/>
          <w:szCs w:val="24"/>
        </w:rPr>
        <w:t xml:space="preserve">Sektor </w:t>
      </w:r>
      <w:proofErr w:type="spellStart"/>
      <w:r w:rsidRPr="00BA7C5A">
        <w:rPr>
          <w:rFonts w:asciiTheme="minorBidi" w:hAnsiTheme="minorBidi"/>
          <w:sz w:val="24"/>
          <w:szCs w:val="24"/>
        </w:rPr>
        <w:t>publik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sz w:val="24"/>
          <w:szCs w:val="24"/>
        </w:rPr>
        <w:t>lebih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sz w:val="24"/>
          <w:szCs w:val="24"/>
        </w:rPr>
        <w:t>fokus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pada </w:t>
      </w:r>
      <w:proofErr w:type="spellStart"/>
      <w:r w:rsidRPr="00BA7C5A">
        <w:rPr>
          <w:rFonts w:asciiTheme="minorBidi" w:hAnsiTheme="minorBidi"/>
          <w:sz w:val="24"/>
          <w:szCs w:val="24"/>
        </w:rPr>
        <w:t>penciptaan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profit </w:t>
      </w:r>
      <w:proofErr w:type="spellStart"/>
      <w:r w:rsidRPr="00BA7C5A">
        <w:rPr>
          <w:rFonts w:asciiTheme="minorBidi" w:hAnsiTheme="minorBidi"/>
          <w:sz w:val="24"/>
          <w:szCs w:val="24"/>
        </w:rPr>
        <w:t>jangka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sz w:val="24"/>
          <w:szCs w:val="24"/>
        </w:rPr>
        <w:t>panjang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 </w:t>
      </w:r>
    </w:p>
    <w:p w14:paraId="795A5A59" w14:textId="3BD9FDA2" w:rsidR="006D5294" w:rsidRPr="00BA7C5A" w:rsidRDefault="00BA7C5A" w:rsidP="00BA7C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BA7C5A">
        <w:rPr>
          <w:rFonts w:asciiTheme="minorBidi" w:hAnsiTheme="minorBidi"/>
          <w:sz w:val="24"/>
          <w:szCs w:val="24"/>
        </w:rPr>
        <w:t xml:space="preserve">Masyarakat </w:t>
      </w:r>
      <w:proofErr w:type="spellStart"/>
      <w:r w:rsidRPr="00BA7C5A">
        <w:rPr>
          <w:rFonts w:asciiTheme="minorBidi" w:hAnsiTheme="minorBidi"/>
          <w:sz w:val="24"/>
          <w:szCs w:val="24"/>
        </w:rPr>
        <w:t>tidak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sz w:val="24"/>
          <w:szCs w:val="24"/>
        </w:rPr>
        <w:t>memiliki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sz w:val="24"/>
          <w:szCs w:val="24"/>
        </w:rPr>
        <w:t>hak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sz w:val="24"/>
          <w:szCs w:val="24"/>
        </w:rPr>
        <w:t>dalam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A7C5A">
        <w:rPr>
          <w:rFonts w:asciiTheme="minorBidi" w:hAnsiTheme="minorBidi"/>
          <w:sz w:val="24"/>
          <w:szCs w:val="24"/>
        </w:rPr>
        <w:t>menilai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program </w:t>
      </w:r>
      <w:proofErr w:type="spellStart"/>
      <w:r w:rsidRPr="00BA7C5A">
        <w:rPr>
          <w:rFonts w:asciiTheme="minorBidi" w:hAnsiTheme="minorBidi"/>
          <w:sz w:val="24"/>
          <w:szCs w:val="24"/>
        </w:rPr>
        <w:t>pemerintah</w:t>
      </w:r>
      <w:proofErr w:type="spellEnd"/>
      <w:r w:rsidRPr="00BA7C5A">
        <w:rPr>
          <w:rFonts w:asciiTheme="minorBidi" w:hAnsiTheme="minorBidi"/>
          <w:sz w:val="24"/>
          <w:szCs w:val="24"/>
        </w:rPr>
        <w:t xml:space="preserve">  </w:t>
      </w:r>
    </w:p>
    <w:p w14:paraId="279F6986" w14:textId="77777777" w:rsidR="00BA7C5A" w:rsidRPr="008C4E5A" w:rsidRDefault="00BA7C5A" w:rsidP="00BA7C5A">
      <w:pPr>
        <w:pStyle w:val="ListParagraph"/>
        <w:ind w:left="928"/>
        <w:jc w:val="both"/>
        <w:rPr>
          <w:rFonts w:asciiTheme="minorBidi" w:hAnsiTheme="minorBidi"/>
          <w:sz w:val="24"/>
          <w:szCs w:val="24"/>
          <w:lang w:val="id-ID"/>
        </w:rPr>
      </w:pPr>
    </w:p>
    <w:p w14:paraId="6D2306AF" w14:textId="77777777" w:rsidR="008C4E5A" w:rsidRPr="008C4E5A" w:rsidRDefault="008C4E5A" w:rsidP="008C4E5A">
      <w:pPr>
        <w:pStyle w:val="ListParagraph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8C4E5A">
        <w:rPr>
          <w:rFonts w:asciiTheme="minorBidi" w:hAnsiTheme="minorBidi"/>
          <w:sz w:val="24"/>
          <w:szCs w:val="24"/>
          <w:lang w:val="id-ID"/>
        </w:rPr>
        <w:t xml:space="preserve">Salah satu tantangan akuntansi manajemen sektor publik adalah keterbatasan pengukuran kinerja non-finansial. Hal ini krusial karena…  </w:t>
      </w:r>
    </w:p>
    <w:p w14:paraId="73C44CF3" w14:textId="6B1B8E4E" w:rsidR="008C4E5A" w:rsidRPr="008C4E5A" w:rsidRDefault="008C4E5A" w:rsidP="008C4E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color w:val="FF0000"/>
          <w:sz w:val="24"/>
          <w:szCs w:val="24"/>
          <w:lang w:val="id-ID"/>
        </w:rPr>
      </w:pPr>
      <w:r w:rsidRPr="008C4E5A">
        <w:rPr>
          <w:rFonts w:asciiTheme="minorBidi" w:hAnsiTheme="minorBidi"/>
          <w:color w:val="FF0000"/>
          <w:sz w:val="24"/>
          <w:szCs w:val="24"/>
          <w:lang w:val="id-ID"/>
        </w:rPr>
        <w:t xml:space="preserve">Angka keuangan lebih mendominasi dibandingkan fokus output pelayanan  </w:t>
      </w:r>
    </w:p>
    <w:p w14:paraId="4CC8FD57" w14:textId="1B2F48DD" w:rsidR="008C4E5A" w:rsidRPr="008C4E5A" w:rsidRDefault="008C4E5A" w:rsidP="008C4E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8C4E5A">
        <w:rPr>
          <w:rFonts w:asciiTheme="minorBidi" w:hAnsiTheme="minorBidi"/>
          <w:sz w:val="24"/>
          <w:szCs w:val="24"/>
          <w:lang w:val="id-ID"/>
        </w:rPr>
        <w:t xml:space="preserve">Laporan keuangan sektor publik selalu menggunakan standar internasional  </w:t>
      </w:r>
    </w:p>
    <w:p w14:paraId="55ABBE35" w14:textId="000B09F3" w:rsidR="008C4E5A" w:rsidRPr="008C4E5A" w:rsidRDefault="008C4E5A" w:rsidP="008C4E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8C4E5A">
        <w:rPr>
          <w:rFonts w:asciiTheme="minorBidi" w:hAnsiTheme="minorBidi"/>
          <w:sz w:val="24"/>
          <w:szCs w:val="24"/>
          <w:lang w:val="id-ID"/>
        </w:rPr>
        <w:t xml:space="preserve">Penerimaan sektor publik tidak bergantung pada pajak  </w:t>
      </w:r>
    </w:p>
    <w:p w14:paraId="38ACDBA9" w14:textId="42896394" w:rsidR="008C4E5A" w:rsidRPr="008C4E5A" w:rsidRDefault="008C4E5A" w:rsidP="008C4E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8C4E5A">
        <w:rPr>
          <w:rFonts w:asciiTheme="minorBidi" w:hAnsiTheme="minorBidi"/>
          <w:sz w:val="24"/>
          <w:szCs w:val="24"/>
          <w:lang w:val="id-ID"/>
        </w:rPr>
        <w:t xml:space="preserve">Akuntansi sektor publik tidak memerlukan tujuan pengendalian  </w:t>
      </w:r>
    </w:p>
    <w:p w14:paraId="7D2CEF63" w14:textId="2BBDF65E" w:rsidR="008C4E5A" w:rsidRDefault="008C4E5A" w:rsidP="008C4E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8C4E5A">
        <w:rPr>
          <w:rFonts w:asciiTheme="minorBidi" w:hAnsiTheme="minorBidi"/>
          <w:sz w:val="24"/>
          <w:szCs w:val="24"/>
          <w:lang w:val="id-ID"/>
        </w:rPr>
        <w:t xml:space="preserve">Penetapan standar akuntansi publik selalu bersifat mutlak  </w:t>
      </w:r>
    </w:p>
    <w:p w14:paraId="7BD1246E" w14:textId="77777777" w:rsidR="006D5294" w:rsidRDefault="006D5294" w:rsidP="006D5294">
      <w:pPr>
        <w:pStyle w:val="ListParagraph"/>
        <w:ind w:left="928"/>
        <w:jc w:val="both"/>
        <w:rPr>
          <w:rFonts w:asciiTheme="minorBidi" w:hAnsiTheme="minorBidi"/>
          <w:sz w:val="24"/>
          <w:szCs w:val="24"/>
          <w:lang w:val="id-ID"/>
        </w:rPr>
      </w:pPr>
    </w:p>
    <w:p w14:paraId="54F3DF43" w14:textId="77777777" w:rsidR="008C4E5A" w:rsidRPr="008C4E5A" w:rsidRDefault="008C4E5A" w:rsidP="008C4E5A">
      <w:pPr>
        <w:pStyle w:val="ListParagraph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8C4E5A">
        <w:rPr>
          <w:rFonts w:asciiTheme="minorBidi" w:hAnsiTheme="minorBidi"/>
          <w:sz w:val="24"/>
          <w:szCs w:val="24"/>
          <w:lang w:val="id-ID"/>
        </w:rPr>
        <w:t xml:space="preserve">Jika seorang manajer publik dihadapkan pada dilema antara menekan biaya dan menjaga kualitas pelayanan, maka pendekatan manajemen yang tepat adalah…  </w:t>
      </w:r>
    </w:p>
    <w:p w14:paraId="2AC8E3E2" w14:textId="0E61BE80" w:rsidR="008C4E5A" w:rsidRPr="008C4E5A" w:rsidRDefault="008C4E5A" w:rsidP="008C4E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8C4E5A">
        <w:rPr>
          <w:rFonts w:asciiTheme="minorBidi" w:hAnsiTheme="minorBidi"/>
          <w:sz w:val="24"/>
          <w:szCs w:val="24"/>
          <w:lang w:val="id-ID"/>
        </w:rPr>
        <w:t xml:space="preserve">Memotong anggaran secara merata di seluruh unit  </w:t>
      </w:r>
    </w:p>
    <w:p w14:paraId="2D76D2CE" w14:textId="687604E0" w:rsidR="008C4E5A" w:rsidRPr="008C4E5A" w:rsidRDefault="008C4E5A" w:rsidP="008C4E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8C4E5A">
        <w:rPr>
          <w:rFonts w:asciiTheme="minorBidi" w:hAnsiTheme="minorBidi"/>
          <w:sz w:val="24"/>
          <w:szCs w:val="24"/>
          <w:lang w:val="id-ID"/>
        </w:rPr>
        <w:t xml:space="preserve">Meningkatkan penerimaan pajak tanpa mempertimbangkan efisiensi  </w:t>
      </w:r>
    </w:p>
    <w:p w14:paraId="4281E6A7" w14:textId="12A5FFD0" w:rsidR="008C4E5A" w:rsidRPr="008C4E5A" w:rsidRDefault="008C4E5A" w:rsidP="008C4E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8C4E5A">
        <w:rPr>
          <w:rFonts w:asciiTheme="minorBidi" w:hAnsiTheme="minorBidi"/>
          <w:sz w:val="24"/>
          <w:szCs w:val="24"/>
          <w:lang w:val="id-ID"/>
        </w:rPr>
        <w:lastRenderedPageBreak/>
        <w:t xml:space="preserve">Menghapus layanan yang kurang diminati tanpa studi kelayakan  </w:t>
      </w:r>
    </w:p>
    <w:p w14:paraId="1722E17F" w14:textId="05537A66" w:rsidR="008C4E5A" w:rsidRDefault="008C4E5A" w:rsidP="008C4E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8C4E5A">
        <w:rPr>
          <w:rFonts w:asciiTheme="minorBidi" w:hAnsiTheme="minorBidi"/>
          <w:sz w:val="24"/>
          <w:szCs w:val="24"/>
          <w:lang w:val="id-ID"/>
        </w:rPr>
        <w:t xml:space="preserve">Melimpahkan keputusan kepada sektor privat  </w:t>
      </w:r>
    </w:p>
    <w:p w14:paraId="50FA416B" w14:textId="77777777" w:rsidR="006D5294" w:rsidRDefault="006D5294" w:rsidP="006D5294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color w:val="FF0000"/>
          <w:sz w:val="24"/>
          <w:szCs w:val="24"/>
          <w:lang w:val="id-ID"/>
        </w:rPr>
      </w:pPr>
      <w:r w:rsidRPr="008C4E5A">
        <w:rPr>
          <w:rFonts w:asciiTheme="minorBidi" w:hAnsiTheme="minorBidi"/>
          <w:color w:val="FF0000"/>
          <w:sz w:val="24"/>
          <w:szCs w:val="24"/>
          <w:lang w:val="id-ID"/>
        </w:rPr>
        <w:t>Menggunakan analisis biaya-manfaat untuk mengevaluasi dampaknya pada kualitas layanan</w:t>
      </w:r>
    </w:p>
    <w:p w14:paraId="452593CD" w14:textId="216F96D6" w:rsidR="006D5294" w:rsidRDefault="006D5294" w:rsidP="006D5294">
      <w:pPr>
        <w:pStyle w:val="ListParagraph"/>
        <w:ind w:left="928"/>
        <w:jc w:val="both"/>
        <w:rPr>
          <w:rFonts w:asciiTheme="minorBidi" w:hAnsiTheme="minorBidi"/>
          <w:color w:val="FF0000"/>
          <w:sz w:val="24"/>
          <w:szCs w:val="24"/>
          <w:lang w:val="id-ID"/>
        </w:rPr>
      </w:pPr>
      <w:r w:rsidRPr="008C4E5A">
        <w:rPr>
          <w:rFonts w:asciiTheme="minorBidi" w:hAnsiTheme="minorBidi"/>
          <w:color w:val="FF0000"/>
          <w:sz w:val="24"/>
          <w:szCs w:val="24"/>
          <w:lang w:val="id-ID"/>
        </w:rPr>
        <w:t xml:space="preserve">  </w:t>
      </w:r>
    </w:p>
    <w:p w14:paraId="68C0FCC0" w14:textId="1D9E511B" w:rsidR="00BA7C5A" w:rsidRPr="00BA7C5A" w:rsidRDefault="00BA7C5A" w:rsidP="00BA7C5A">
      <w:pPr>
        <w:pStyle w:val="ListParagraph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BA7C5A">
        <w:rPr>
          <w:rFonts w:asciiTheme="minorBidi" w:hAnsiTheme="minorBidi"/>
          <w:sz w:val="24"/>
          <w:szCs w:val="24"/>
          <w:lang w:val="id-ID"/>
        </w:rPr>
        <w:t xml:space="preserve">Jika sebuah pemerintah daerah menerapkan indikator kinerja utama (IKU) dalam penyelenggaraan SPM, maka tujuan utamanya adalah…  </w:t>
      </w:r>
    </w:p>
    <w:p w14:paraId="4EAD3F38" w14:textId="166AC905" w:rsidR="00BA7C5A" w:rsidRPr="00BA7C5A" w:rsidRDefault="00BA7C5A" w:rsidP="00BA7C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BA7C5A">
        <w:rPr>
          <w:rFonts w:asciiTheme="minorBidi" w:hAnsiTheme="minorBidi"/>
          <w:sz w:val="24"/>
          <w:szCs w:val="24"/>
          <w:lang w:val="id-ID"/>
        </w:rPr>
        <w:t xml:space="preserve">Menetapkan batas belanja daerah tanpa melihat output  </w:t>
      </w:r>
    </w:p>
    <w:p w14:paraId="675F2FA4" w14:textId="19AE8136" w:rsidR="00BA7C5A" w:rsidRPr="00BA7C5A" w:rsidRDefault="00BA7C5A" w:rsidP="00BA7C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color w:val="FF0000"/>
          <w:sz w:val="24"/>
          <w:szCs w:val="24"/>
          <w:lang w:val="id-ID"/>
        </w:rPr>
      </w:pPr>
      <w:r w:rsidRPr="00BA7C5A">
        <w:rPr>
          <w:rFonts w:asciiTheme="minorBidi" w:hAnsiTheme="minorBidi"/>
          <w:color w:val="FF0000"/>
          <w:sz w:val="24"/>
          <w:szCs w:val="24"/>
          <w:lang w:val="id-ID"/>
        </w:rPr>
        <w:t xml:space="preserve">Memberikan ukuran objektif untuk menilai pencapaian tujuan strategis pemerintah  </w:t>
      </w:r>
    </w:p>
    <w:p w14:paraId="49B3A0C9" w14:textId="569FB787" w:rsidR="00BA7C5A" w:rsidRPr="00BA7C5A" w:rsidRDefault="00BA7C5A" w:rsidP="00BA7C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BA7C5A">
        <w:rPr>
          <w:rFonts w:asciiTheme="minorBidi" w:hAnsiTheme="minorBidi"/>
          <w:sz w:val="24"/>
          <w:szCs w:val="24"/>
          <w:lang w:val="id-ID"/>
        </w:rPr>
        <w:t xml:space="preserve">Mengurangi transparansi agar pelaporan lebih sederhana  </w:t>
      </w:r>
    </w:p>
    <w:p w14:paraId="0B2C22AD" w14:textId="485097C0" w:rsidR="00BA7C5A" w:rsidRPr="00BA7C5A" w:rsidRDefault="00BA7C5A" w:rsidP="00BA7C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BA7C5A">
        <w:rPr>
          <w:rFonts w:asciiTheme="minorBidi" w:hAnsiTheme="minorBidi"/>
          <w:sz w:val="24"/>
          <w:szCs w:val="24"/>
          <w:lang w:val="id-ID"/>
        </w:rPr>
        <w:t xml:space="preserve">Menggantikan proses penyusunan laporan keuangan tahunan  </w:t>
      </w:r>
    </w:p>
    <w:p w14:paraId="723FA3F1" w14:textId="77777777" w:rsidR="00BA7C5A" w:rsidRDefault="00BA7C5A" w:rsidP="00BA7C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BA7C5A">
        <w:rPr>
          <w:rFonts w:asciiTheme="minorBidi" w:hAnsiTheme="minorBidi"/>
          <w:sz w:val="24"/>
          <w:szCs w:val="24"/>
          <w:lang w:val="id-ID"/>
        </w:rPr>
        <w:t xml:space="preserve">Menjamin seluruh surplus anggaran dialihkan ke proyek infrastruktur </w:t>
      </w:r>
    </w:p>
    <w:p w14:paraId="6D071501" w14:textId="43C83254" w:rsidR="006D5294" w:rsidRDefault="00BA7C5A" w:rsidP="00BA7C5A">
      <w:pPr>
        <w:pStyle w:val="ListParagraph"/>
        <w:ind w:left="928"/>
        <w:jc w:val="both"/>
        <w:rPr>
          <w:rFonts w:asciiTheme="minorBidi" w:hAnsiTheme="minorBidi"/>
          <w:sz w:val="24"/>
          <w:szCs w:val="24"/>
          <w:lang w:val="id-ID"/>
        </w:rPr>
      </w:pPr>
      <w:r w:rsidRPr="00BA7C5A">
        <w:rPr>
          <w:rFonts w:asciiTheme="minorBidi" w:hAnsiTheme="minorBidi"/>
          <w:sz w:val="24"/>
          <w:szCs w:val="24"/>
          <w:lang w:val="id-ID"/>
        </w:rPr>
        <w:t xml:space="preserve"> </w:t>
      </w:r>
    </w:p>
    <w:p w14:paraId="69E51AD1" w14:textId="77777777" w:rsidR="006D5294" w:rsidRPr="006D5294" w:rsidRDefault="006D5294" w:rsidP="006D5294">
      <w:pPr>
        <w:pStyle w:val="ListParagraph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6D5294">
        <w:rPr>
          <w:rFonts w:asciiTheme="minorBidi" w:hAnsiTheme="minorBidi"/>
          <w:sz w:val="24"/>
          <w:szCs w:val="24"/>
          <w:lang w:val="id-ID"/>
        </w:rPr>
        <w:t xml:space="preserve">Suatu instansi pemerintah menemukan bahwa sejumlah anggaran tidak terserap karena kurang koordinasi antar-unit. Hal ini menunjukkan kelemahan pada…  </w:t>
      </w:r>
    </w:p>
    <w:p w14:paraId="1542A21D" w14:textId="1CB642F9" w:rsidR="006D5294" w:rsidRPr="006D5294" w:rsidRDefault="006D5294" w:rsidP="006D5294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6D5294">
        <w:rPr>
          <w:rFonts w:asciiTheme="minorBidi" w:hAnsiTheme="minorBidi"/>
          <w:sz w:val="24"/>
          <w:szCs w:val="24"/>
          <w:lang w:val="id-ID"/>
        </w:rPr>
        <w:t xml:space="preserve">Perencanaan strategis  </w:t>
      </w:r>
    </w:p>
    <w:p w14:paraId="3851F260" w14:textId="1734146A" w:rsidR="006D5294" w:rsidRPr="006D5294" w:rsidRDefault="006D5294" w:rsidP="006D5294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6D5294">
        <w:rPr>
          <w:rFonts w:asciiTheme="minorBidi" w:hAnsiTheme="minorBidi"/>
          <w:sz w:val="24"/>
          <w:szCs w:val="24"/>
          <w:lang w:val="id-ID"/>
        </w:rPr>
        <w:t xml:space="preserve">Mekanisme penganggaran berbasis output  </w:t>
      </w:r>
    </w:p>
    <w:p w14:paraId="3ACC1D6C" w14:textId="43FFE4B3" w:rsidR="006D5294" w:rsidRPr="006D5294" w:rsidRDefault="006D5294" w:rsidP="006D5294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color w:val="FF0000"/>
          <w:sz w:val="24"/>
          <w:szCs w:val="24"/>
          <w:lang w:val="id-ID"/>
        </w:rPr>
      </w:pPr>
      <w:r w:rsidRPr="006D5294">
        <w:rPr>
          <w:rFonts w:asciiTheme="minorBidi" w:hAnsiTheme="minorBidi"/>
          <w:color w:val="FF0000"/>
          <w:sz w:val="24"/>
          <w:szCs w:val="24"/>
          <w:lang w:val="id-ID"/>
        </w:rPr>
        <w:t xml:space="preserve">Sistem pengendalian manajemen terkait koordinasi dan monitoring  </w:t>
      </w:r>
    </w:p>
    <w:p w14:paraId="43919C30" w14:textId="4AF577BA" w:rsidR="006D5294" w:rsidRPr="006D5294" w:rsidRDefault="006D5294" w:rsidP="006D5294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6D5294">
        <w:rPr>
          <w:rFonts w:asciiTheme="minorBidi" w:hAnsiTheme="minorBidi"/>
          <w:sz w:val="24"/>
          <w:szCs w:val="24"/>
          <w:lang w:val="id-ID"/>
        </w:rPr>
        <w:t xml:space="preserve">Pemungutan pajak sebagai sumber pendanaan  </w:t>
      </w:r>
    </w:p>
    <w:p w14:paraId="0279DF5F" w14:textId="45FEE619" w:rsidR="006D5294" w:rsidRDefault="006D5294" w:rsidP="006D5294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6D5294">
        <w:rPr>
          <w:rFonts w:asciiTheme="minorBidi" w:hAnsiTheme="minorBidi"/>
          <w:sz w:val="24"/>
          <w:szCs w:val="24"/>
          <w:lang w:val="id-ID"/>
        </w:rPr>
        <w:t xml:space="preserve">Penerapan akuntansi berbasis kas  </w:t>
      </w:r>
    </w:p>
    <w:p w14:paraId="61E8BF7E" w14:textId="77777777" w:rsidR="006D5294" w:rsidRDefault="006D5294" w:rsidP="006D5294">
      <w:pPr>
        <w:pStyle w:val="ListParagraph"/>
        <w:ind w:left="928"/>
        <w:jc w:val="both"/>
        <w:rPr>
          <w:rFonts w:asciiTheme="minorBidi" w:hAnsiTheme="minorBidi"/>
          <w:sz w:val="24"/>
          <w:szCs w:val="24"/>
          <w:lang w:val="id-ID"/>
        </w:rPr>
      </w:pPr>
    </w:p>
    <w:p w14:paraId="45870616" w14:textId="552D882E" w:rsidR="00BA7C5A" w:rsidRPr="00BA7C5A" w:rsidRDefault="00BA7C5A" w:rsidP="00BA7C5A">
      <w:pPr>
        <w:pStyle w:val="ListParagraph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BA7C5A">
        <w:rPr>
          <w:rFonts w:asciiTheme="minorBidi" w:hAnsiTheme="minorBidi"/>
          <w:sz w:val="24"/>
          <w:szCs w:val="24"/>
          <w:lang w:val="id-ID"/>
        </w:rPr>
        <w:t xml:space="preserve">Pada proses penyusunan APBD, prinsip partisipasi publik penting diterapkan karena…  </w:t>
      </w:r>
    </w:p>
    <w:p w14:paraId="680151CE" w14:textId="09974B41" w:rsidR="00BA7C5A" w:rsidRPr="00BA7C5A" w:rsidRDefault="00BA7C5A" w:rsidP="00BA7C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BA7C5A">
        <w:rPr>
          <w:rFonts w:asciiTheme="minorBidi" w:hAnsiTheme="minorBidi"/>
          <w:sz w:val="24"/>
          <w:szCs w:val="24"/>
          <w:lang w:val="id-ID"/>
        </w:rPr>
        <w:t xml:space="preserve">Memastikan masyarakat ikut membiayai defisit fiskal  </w:t>
      </w:r>
    </w:p>
    <w:p w14:paraId="0D417511" w14:textId="73E46E05" w:rsidR="00BA7C5A" w:rsidRPr="00BA7C5A" w:rsidRDefault="00BA7C5A" w:rsidP="00BA7C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BA7C5A">
        <w:rPr>
          <w:rFonts w:asciiTheme="minorBidi" w:hAnsiTheme="minorBidi"/>
          <w:sz w:val="24"/>
          <w:szCs w:val="24"/>
          <w:lang w:val="id-ID"/>
        </w:rPr>
        <w:t xml:space="preserve">Menjamin seluruh belanja fokus hanya pada infrastruktur fisik  </w:t>
      </w:r>
    </w:p>
    <w:p w14:paraId="4E2DA6B4" w14:textId="77777777" w:rsidR="00BA7C5A" w:rsidRDefault="00BA7C5A" w:rsidP="00BA7C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BA7C5A">
        <w:rPr>
          <w:rFonts w:asciiTheme="minorBidi" w:hAnsiTheme="minorBidi"/>
          <w:sz w:val="24"/>
          <w:szCs w:val="24"/>
          <w:lang w:val="id-ID"/>
        </w:rPr>
        <w:t xml:space="preserve">Mempercepat persetujuan anggaran tanpa evaluasi legislatif </w:t>
      </w:r>
    </w:p>
    <w:p w14:paraId="2334D14A" w14:textId="5981349C" w:rsidR="00BA7C5A" w:rsidRPr="00BA7C5A" w:rsidRDefault="00BA7C5A" w:rsidP="00BA7C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color w:val="FF0000"/>
          <w:sz w:val="24"/>
          <w:szCs w:val="24"/>
          <w:lang w:val="id-ID"/>
        </w:rPr>
      </w:pPr>
      <w:r w:rsidRPr="00BA7C5A">
        <w:rPr>
          <w:rFonts w:asciiTheme="minorBidi" w:hAnsiTheme="minorBidi"/>
          <w:color w:val="FF0000"/>
          <w:sz w:val="24"/>
          <w:szCs w:val="24"/>
          <w:lang w:val="id-ID"/>
        </w:rPr>
        <w:t xml:space="preserve">Memberikan legitimasi politik dan mengurangi kesenjangan antara pemerintah dan warga   </w:t>
      </w:r>
    </w:p>
    <w:p w14:paraId="6586ACA8" w14:textId="2CB2AB4B" w:rsidR="006D5294" w:rsidRDefault="00BA7C5A" w:rsidP="00BA7C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BA7C5A">
        <w:rPr>
          <w:rFonts w:asciiTheme="minorBidi" w:hAnsiTheme="minorBidi"/>
          <w:sz w:val="24"/>
          <w:szCs w:val="24"/>
          <w:lang w:val="id-ID"/>
        </w:rPr>
        <w:t xml:space="preserve">Menghapus kebutuhan atas standar akuntansi pemerintahan  </w:t>
      </w:r>
    </w:p>
    <w:p w14:paraId="1D39D2A9" w14:textId="77777777" w:rsidR="00BA7C5A" w:rsidRDefault="00BA7C5A" w:rsidP="00BA7C5A">
      <w:pPr>
        <w:pStyle w:val="ListParagraph"/>
        <w:ind w:left="928"/>
        <w:jc w:val="both"/>
        <w:rPr>
          <w:rFonts w:asciiTheme="minorBidi" w:hAnsiTheme="minorBidi"/>
          <w:sz w:val="24"/>
          <w:szCs w:val="24"/>
          <w:lang w:val="id-ID"/>
        </w:rPr>
      </w:pPr>
    </w:p>
    <w:p w14:paraId="7C037CF3" w14:textId="77777777" w:rsidR="006D5294" w:rsidRPr="006D5294" w:rsidRDefault="006D5294" w:rsidP="006D5294">
      <w:pPr>
        <w:pStyle w:val="ListParagraph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6D5294">
        <w:rPr>
          <w:rFonts w:asciiTheme="minorBidi" w:hAnsiTheme="minorBidi"/>
          <w:sz w:val="24"/>
          <w:szCs w:val="24"/>
          <w:lang w:val="id-ID"/>
        </w:rPr>
        <w:t xml:space="preserve">Jika DPR menolak rancangan APBN yang diajukan pemerintah, implikasi yang paling nyata dari perspektif akuntansi sektor publik adalah…  </w:t>
      </w:r>
    </w:p>
    <w:p w14:paraId="2CDD767B" w14:textId="6700000A" w:rsidR="006D5294" w:rsidRPr="006D5294" w:rsidRDefault="006D5294" w:rsidP="006D5294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6D5294">
        <w:rPr>
          <w:rFonts w:asciiTheme="minorBidi" w:hAnsiTheme="minorBidi"/>
          <w:sz w:val="24"/>
          <w:szCs w:val="24"/>
          <w:lang w:val="id-ID"/>
        </w:rPr>
        <w:t xml:space="preserve">Seluruh aktivitas layanan publik otomatis berhenti  </w:t>
      </w:r>
    </w:p>
    <w:p w14:paraId="47171E6E" w14:textId="060E68C3" w:rsidR="006D5294" w:rsidRPr="006D5294" w:rsidRDefault="006D5294" w:rsidP="006D5294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color w:val="FF0000"/>
          <w:sz w:val="24"/>
          <w:szCs w:val="24"/>
          <w:lang w:val="id-ID"/>
        </w:rPr>
      </w:pPr>
      <w:r w:rsidRPr="006D5294">
        <w:rPr>
          <w:rFonts w:asciiTheme="minorBidi" w:hAnsiTheme="minorBidi"/>
          <w:color w:val="FF0000"/>
          <w:sz w:val="24"/>
          <w:szCs w:val="24"/>
          <w:lang w:val="id-ID"/>
        </w:rPr>
        <w:t xml:space="preserve">Pemerintah wajib menggunakan anggaran tahun sebelumnya sebagai dasar operasional sementara  </w:t>
      </w:r>
    </w:p>
    <w:p w14:paraId="5CF74251" w14:textId="71D5AE3E" w:rsidR="006D5294" w:rsidRPr="006D5294" w:rsidRDefault="006D5294" w:rsidP="006D5294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6D5294">
        <w:rPr>
          <w:rFonts w:asciiTheme="minorBidi" w:hAnsiTheme="minorBidi"/>
          <w:sz w:val="24"/>
          <w:szCs w:val="24"/>
          <w:lang w:val="id-ID"/>
        </w:rPr>
        <w:t xml:space="preserve">Pemerintah dapat menggunakan anggaran darurat tanpa kriteria legal  </w:t>
      </w:r>
    </w:p>
    <w:p w14:paraId="14B80DE5" w14:textId="2D8A8393" w:rsidR="006D5294" w:rsidRPr="006D5294" w:rsidRDefault="006D5294" w:rsidP="006D5294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6D5294">
        <w:rPr>
          <w:rFonts w:asciiTheme="minorBidi" w:hAnsiTheme="minorBidi"/>
          <w:sz w:val="24"/>
          <w:szCs w:val="24"/>
          <w:lang w:val="id-ID"/>
        </w:rPr>
        <w:t xml:space="preserve">Anggaran pendidikan dan kesehatan dikecualikan dari pembatasan  </w:t>
      </w:r>
    </w:p>
    <w:p w14:paraId="755FC317" w14:textId="35E66C67" w:rsidR="006D5294" w:rsidRDefault="006D5294" w:rsidP="006D5294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6D5294">
        <w:rPr>
          <w:rFonts w:asciiTheme="minorBidi" w:hAnsiTheme="minorBidi"/>
          <w:sz w:val="24"/>
          <w:szCs w:val="24"/>
          <w:lang w:val="id-ID"/>
        </w:rPr>
        <w:t>Dana hibah luar negeri otomatis menggantikan APBN</w:t>
      </w:r>
    </w:p>
    <w:p w14:paraId="16FFBB24" w14:textId="77777777" w:rsidR="006D5294" w:rsidRDefault="006D5294" w:rsidP="006D5294">
      <w:pPr>
        <w:pStyle w:val="ListParagraph"/>
        <w:ind w:left="928"/>
        <w:jc w:val="both"/>
        <w:rPr>
          <w:rFonts w:asciiTheme="minorBidi" w:hAnsiTheme="minorBidi"/>
          <w:sz w:val="24"/>
          <w:szCs w:val="24"/>
          <w:lang w:val="id-ID"/>
        </w:rPr>
      </w:pPr>
    </w:p>
    <w:p w14:paraId="2FE617CD" w14:textId="77F782D3" w:rsidR="00BA7C5A" w:rsidRPr="00BA7C5A" w:rsidRDefault="00BA7C5A" w:rsidP="00BA7C5A">
      <w:pPr>
        <w:pStyle w:val="ListParagraph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BA7C5A">
        <w:rPr>
          <w:rFonts w:asciiTheme="minorBidi" w:hAnsiTheme="minorBidi"/>
          <w:sz w:val="24"/>
          <w:szCs w:val="24"/>
          <w:lang w:val="id-ID"/>
        </w:rPr>
        <w:lastRenderedPageBreak/>
        <w:t xml:space="preserve">Anggaran berbasis program (program budgeting) menekankan pada…  </w:t>
      </w:r>
    </w:p>
    <w:p w14:paraId="292BDEDA" w14:textId="768522F5" w:rsidR="00BA7C5A" w:rsidRPr="00BA7C5A" w:rsidRDefault="00BA7C5A" w:rsidP="00BA7C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color w:val="FF0000"/>
          <w:sz w:val="24"/>
          <w:szCs w:val="24"/>
          <w:lang w:val="id-ID"/>
        </w:rPr>
      </w:pPr>
      <w:r w:rsidRPr="00BA7C5A">
        <w:rPr>
          <w:rFonts w:asciiTheme="minorBidi" w:hAnsiTheme="minorBidi"/>
          <w:color w:val="FF0000"/>
          <w:sz w:val="24"/>
          <w:szCs w:val="24"/>
          <w:lang w:val="id-ID"/>
        </w:rPr>
        <w:t xml:space="preserve">Pengalokasian dana berdasarkan fungsi program tertentu daripada unit organisasi  </w:t>
      </w:r>
    </w:p>
    <w:p w14:paraId="131120B3" w14:textId="6C9AFB1A" w:rsidR="00BA7C5A" w:rsidRPr="00BA7C5A" w:rsidRDefault="00BA7C5A" w:rsidP="00BA7C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BA7C5A">
        <w:rPr>
          <w:rFonts w:asciiTheme="minorBidi" w:hAnsiTheme="minorBidi"/>
          <w:sz w:val="24"/>
          <w:szCs w:val="24"/>
          <w:lang w:val="id-ID"/>
        </w:rPr>
        <w:t xml:space="preserve">Penetapan anggaran dengan mengikuti pola belanja tahun sebelumnya  </w:t>
      </w:r>
    </w:p>
    <w:p w14:paraId="13201BCB" w14:textId="109FF615" w:rsidR="00BA7C5A" w:rsidRPr="00BA7C5A" w:rsidRDefault="00BA7C5A" w:rsidP="00BA7C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BA7C5A">
        <w:rPr>
          <w:rFonts w:asciiTheme="minorBidi" w:hAnsiTheme="minorBidi"/>
          <w:sz w:val="24"/>
          <w:szCs w:val="24"/>
          <w:lang w:val="id-ID"/>
        </w:rPr>
        <w:t xml:space="preserve">Fleksibilitas mutlak dalam penggunaan dana tanpa sasaran program  </w:t>
      </w:r>
    </w:p>
    <w:p w14:paraId="51D6E707" w14:textId="63B02AD1" w:rsidR="00BA7C5A" w:rsidRPr="00BA7C5A" w:rsidRDefault="00BA7C5A" w:rsidP="00BA7C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BA7C5A">
        <w:rPr>
          <w:rFonts w:asciiTheme="minorBidi" w:hAnsiTheme="minorBidi"/>
          <w:sz w:val="24"/>
          <w:szCs w:val="24"/>
          <w:lang w:val="id-ID"/>
        </w:rPr>
        <w:t xml:space="preserve">Prioritas tunggal pada surplus APBD tanpa memperhatikan manfaat masyarakat  </w:t>
      </w:r>
    </w:p>
    <w:p w14:paraId="01BE9D05" w14:textId="78676DB0" w:rsidR="006D5294" w:rsidRDefault="00BA7C5A" w:rsidP="00BA7C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BA7C5A">
        <w:rPr>
          <w:rFonts w:asciiTheme="minorBidi" w:hAnsiTheme="minorBidi"/>
          <w:sz w:val="24"/>
          <w:szCs w:val="24"/>
          <w:lang w:val="id-ID"/>
        </w:rPr>
        <w:t xml:space="preserve">Pembiayaan hanya pada program dengan dukungan donor asing  </w:t>
      </w:r>
    </w:p>
    <w:p w14:paraId="7C7D70C7" w14:textId="77777777" w:rsidR="00BA7C5A" w:rsidRDefault="00BA7C5A" w:rsidP="00BA7C5A">
      <w:pPr>
        <w:pStyle w:val="ListParagraph"/>
        <w:ind w:left="928"/>
        <w:jc w:val="both"/>
        <w:rPr>
          <w:rFonts w:asciiTheme="minorBidi" w:hAnsiTheme="minorBidi"/>
          <w:sz w:val="24"/>
          <w:szCs w:val="24"/>
          <w:lang w:val="id-ID"/>
        </w:rPr>
      </w:pPr>
    </w:p>
    <w:p w14:paraId="3EE4D46C" w14:textId="69D28077" w:rsidR="00BA7C5A" w:rsidRPr="00BA7C5A" w:rsidRDefault="00BA7C5A" w:rsidP="00BA7C5A">
      <w:pPr>
        <w:pStyle w:val="ListParagraph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BA7C5A">
        <w:rPr>
          <w:rFonts w:asciiTheme="minorBidi" w:hAnsiTheme="minorBidi"/>
          <w:sz w:val="24"/>
          <w:szCs w:val="24"/>
          <w:lang w:val="id-ID"/>
        </w:rPr>
        <w:t>A</w:t>
      </w:r>
      <w:r w:rsidRPr="00BA7C5A">
        <w:rPr>
          <w:rFonts w:asciiTheme="minorBidi" w:hAnsiTheme="minorBidi"/>
          <w:sz w:val="24"/>
          <w:szCs w:val="24"/>
          <w:lang w:val="id-ID"/>
        </w:rPr>
        <w:t>pa yang menjadi fokus utama perencanaan anggaran</w:t>
      </w:r>
      <w:r w:rsidRPr="00BA7C5A">
        <w:rPr>
          <w:rFonts w:asciiTheme="minorBidi" w:hAnsiTheme="minorBidi"/>
          <w:sz w:val="24"/>
          <w:szCs w:val="24"/>
          <w:lang w:val="id-ID"/>
        </w:rPr>
        <w:t xml:space="preserve"> d</w:t>
      </w:r>
      <w:r w:rsidRPr="00BA7C5A">
        <w:rPr>
          <w:rFonts w:asciiTheme="minorBidi" w:hAnsiTheme="minorBidi"/>
          <w:sz w:val="24"/>
          <w:szCs w:val="24"/>
          <w:lang w:val="id-ID"/>
        </w:rPr>
        <w:t>alam penerapan planning programming budgeting system (PPBS)</w:t>
      </w:r>
      <w:r>
        <w:rPr>
          <w:rFonts w:asciiTheme="minorBidi" w:hAnsiTheme="minorBidi"/>
          <w:sz w:val="24"/>
          <w:szCs w:val="24"/>
          <w:lang w:val="id-ID"/>
        </w:rPr>
        <w:t>...</w:t>
      </w:r>
    </w:p>
    <w:p w14:paraId="6BB6080D" w14:textId="07225EA8" w:rsidR="00BA7C5A" w:rsidRPr="00BA7C5A" w:rsidRDefault="00BA7C5A" w:rsidP="00BA7C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BA7C5A">
        <w:rPr>
          <w:rFonts w:asciiTheme="minorBidi" w:hAnsiTheme="minorBidi"/>
          <w:sz w:val="24"/>
          <w:szCs w:val="24"/>
          <w:lang w:val="id-ID"/>
        </w:rPr>
        <w:t xml:space="preserve">Menentukan jumlah anggaran berdasarkan besarnya pendapatan daerah  </w:t>
      </w:r>
    </w:p>
    <w:p w14:paraId="415FCC3D" w14:textId="4C95FE6A" w:rsidR="00BA7C5A" w:rsidRPr="00BA7C5A" w:rsidRDefault="00BA7C5A" w:rsidP="00BA7C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color w:val="FF0000"/>
          <w:sz w:val="24"/>
          <w:szCs w:val="24"/>
          <w:lang w:val="id-ID"/>
        </w:rPr>
      </w:pPr>
      <w:r w:rsidRPr="00BA7C5A">
        <w:rPr>
          <w:rFonts w:asciiTheme="minorBidi" w:hAnsiTheme="minorBidi"/>
          <w:color w:val="FF0000"/>
          <w:sz w:val="24"/>
          <w:szCs w:val="24"/>
          <w:lang w:val="id-ID"/>
        </w:rPr>
        <w:t xml:space="preserve">Menghubungkan tujuan jangka panjang dengan alokasi program dan kegiatan tahunan  </w:t>
      </w:r>
    </w:p>
    <w:p w14:paraId="132B2132" w14:textId="314E08DE" w:rsidR="00BA7C5A" w:rsidRPr="00BA7C5A" w:rsidRDefault="00BA7C5A" w:rsidP="00BA7C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BA7C5A">
        <w:rPr>
          <w:rFonts w:asciiTheme="minorBidi" w:hAnsiTheme="minorBidi"/>
          <w:sz w:val="24"/>
          <w:szCs w:val="24"/>
          <w:lang w:val="id-ID"/>
        </w:rPr>
        <w:t xml:space="preserve">Memastikan setiap unit mendapat porsi dana yang sama  </w:t>
      </w:r>
    </w:p>
    <w:p w14:paraId="78A53741" w14:textId="19B6F6C1" w:rsidR="00BA7C5A" w:rsidRPr="00BA7C5A" w:rsidRDefault="00BA7C5A" w:rsidP="00BA7C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BA7C5A">
        <w:rPr>
          <w:rFonts w:asciiTheme="minorBidi" w:hAnsiTheme="minorBidi"/>
          <w:sz w:val="24"/>
          <w:szCs w:val="24"/>
          <w:lang w:val="id-ID"/>
        </w:rPr>
        <w:t xml:space="preserve">Menyusun anggaran hanya untuk pembiayaan rutin birokrasi  </w:t>
      </w:r>
    </w:p>
    <w:p w14:paraId="0CC14C13" w14:textId="1B25163E" w:rsidR="006D5294" w:rsidRPr="006D5294" w:rsidRDefault="00BA7C5A" w:rsidP="00BA7C5A">
      <w:pPr>
        <w:pStyle w:val="ListParagraph"/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  <w:lang w:val="id-ID"/>
        </w:rPr>
      </w:pPr>
      <w:r w:rsidRPr="00BA7C5A">
        <w:rPr>
          <w:rFonts w:asciiTheme="minorBidi" w:hAnsiTheme="minorBidi"/>
          <w:sz w:val="24"/>
          <w:szCs w:val="24"/>
          <w:lang w:val="id-ID"/>
        </w:rPr>
        <w:t xml:space="preserve">Menetapkan belanja berdasarkan negosiasi politik tanpa indikator jangka panjang  </w:t>
      </w:r>
    </w:p>
    <w:sectPr w:rsidR="006D5294" w:rsidRPr="006D52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913BA"/>
    <w:multiLevelType w:val="hybridMultilevel"/>
    <w:tmpl w:val="0B120E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76D64"/>
    <w:multiLevelType w:val="hybridMultilevel"/>
    <w:tmpl w:val="0950A47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0C6F80">
      <w:start w:val="1"/>
      <w:numFmt w:val="upperLetter"/>
      <w:lvlText w:val="%2."/>
      <w:lvlJc w:val="left"/>
      <w:pPr>
        <w:ind w:left="928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051F0"/>
    <w:multiLevelType w:val="hybridMultilevel"/>
    <w:tmpl w:val="47C492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30C1D"/>
    <w:multiLevelType w:val="hybridMultilevel"/>
    <w:tmpl w:val="DAEAEE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832304">
    <w:abstractNumId w:val="1"/>
  </w:num>
  <w:num w:numId="2" w16cid:durableId="1266159023">
    <w:abstractNumId w:val="0"/>
  </w:num>
  <w:num w:numId="3" w16cid:durableId="1711565847">
    <w:abstractNumId w:val="3"/>
  </w:num>
  <w:num w:numId="4" w16cid:durableId="1342464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17757"/>
    <w:rsid w:val="005E40F2"/>
    <w:rsid w:val="006D5294"/>
    <w:rsid w:val="008C4E5A"/>
    <w:rsid w:val="00B76E70"/>
    <w:rsid w:val="00BA7C5A"/>
    <w:rsid w:val="00C17757"/>
    <w:rsid w:val="00EA13D4"/>
    <w:rsid w:val="00F6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3432"/>
  <w15:chartTrackingRefBased/>
  <w15:docId w15:val="{708B4F28-8D91-4670-8E02-D300E60F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7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7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7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7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7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75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75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7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7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75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7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75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75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Julianto</dc:creator>
  <cp:keywords/>
  <dc:description/>
  <cp:lastModifiedBy>David Julianto</cp:lastModifiedBy>
  <cp:revision>4</cp:revision>
  <dcterms:created xsi:type="dcterms:W3CDTF">2025-09-30T10:15:00Z</dcterms:created>
  <dcterms:modified xsi:type="dcterms:W3CDTF">2025-09-30T10:41:00Z</dcterms:modified>
</cp:coreProperties>
</file>