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03E" w:rsidRPr="0026603E" w:rsidRDefault="0026603E" w:rsidP="0026603E">
      <w:pPr>
        <w:spacing w:after="0"/>
        <w:rPr>
          <w:rFonts w:cs="Arial"/>
        </w:rPr>
      </w:pPr>
      <w:r>
        <w:rPr>
          <w:rFonts w:cs="Arial"/>
        </w:rPr>
        <w:t>Nama</w:t>
      </w:r>
      <w:r>
        <w:rPr>
          <w:rFonts w:cs="Arial"/>
        </w:rPr>
        <w:tab/>
      </w:r>
      <w:r w:rsidRPr="0026603E">
        <w:rPr>
          <w:rFonts w:cs="Arial"/>
        </w:rPr>
        <w:t>: Diah Arum Sari Nawang Ulan</w:t>
      </w:r>
    </w:p>
    <w:p w:rsidR="0026603E" w:rsidRPr="0026603E" w:rsidRDefault="0026603E" w:rsidP="0026603E">
      <w:pPr>
        <w:spacing w:after="0"/>
        <w:rPr>
          <w:rFonts w:cs="Arial"/>
        </w:rPr>
      </w:pPr>
      <w:r>
        <w:rPr>
          <w:rFonts w:cs="Arial"/>
        </w:rPr>
        <w:t>NPM</w:t>
      </w:r>
      <w:r>
        <w:rPr>
          <w:rFonts w:cs="Arial"/>
        </w:rPr>
        <w:tab/>
      </w:r>
      <w:r w:rsidRPr="0026603E">
        <w:rPr>
          <w:rFonts w:cs="Arial"/>
        </w:rPr>
        <w:t>: 2313031021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Matkul : Akuntansi Sektor Publik</w:t>
      </w:r>
    </w:p>
    <w:p w:rsidR="0026603E" w:rsidRPr="0026603E" w:rsidRDefault="0026603E" w:rsidP="0026603E">
      <w:pPr>
        <w:spacing w:after="0"/>
        <w:rPr>
          <w:rFonts w:cs="Arial"/>
        </w:rPr>
      </w:pP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Soal Pilihan Ganda !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1. Salah satu perbedaan utama antara akuntansi sektor publik (ASP) dengan akuntansi sektor privat adalah...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A. ASP berorientasi pada laba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  <w:color w:val="FF0000"/>
        </w:rPr>
        <w:t>B. ASP berorientasi pada kepentingan masyarakat luas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C. ASP tidak memerlukan transparansi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D. ASP fokus pada kepentingan pemegang saham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E. ASP hanya mengatur pencatatan keuangan perusahaan</w:t>
      </w:r>
    </w:p>
    <w:p w:rsidR="0026603E" w:rsidRPr="0026603E" w:rsidRDefault="0026603E" w:rsidP="0026603E">
      <w:pPr>
        <w:spacing w:after="0"/>
        <w:rPr>
          <w:rFonts w:cs="Arial"/>
        </w:rPr>
      </w:pP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2. Fungsi utama anggaran dalam akuntansi sektor publik adalah...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A. Meningkatkan keuntungan organisasi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  <w:color w:val="FF0000"/>
        </w:rPr>
        <w:t>B. Menjadi alat kontrol, perencanaan, dan akuntabilitas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C. Mengurangi biaya produksi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D. Menentukan harga pasar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E. Mengendalikan arus kas investor</w:t>
      </w:r>
    </w:p>
    <w:p w:rsidR="0026603E" w:rsidRPr="0026603E" w:rsidRDefault="0026603E" w:rsidP="0026603E">
      <w:pPr>
        <w:spacing w:after="0"/>
        <w:rPr>
          <w:rFonts w:cs="Arial"/>
        </w:rPr>
      </w:pP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3. Konsep Zero Based Budgeting (ZBB) digunakan untuk...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A. Mengulang anggaran tahun lalu dengan sedikit perubahan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  <w:color w:val="FF0000"/>
        </w:rPr>
        <w:t>B. Menyusun anggaran dari nol dengan justifikasi tiap program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C. Mengurangi transparansi anggaran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D. Memaksimalkan laba perusahaan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E. Membatasi partisipasi masyarakat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4. Dalam paradigma New Public Management (NPM), anggaran sektor publik lebih menekankan pada...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A. Input belanja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  <w:color w:val="FF0000"/>
        </w:rPr>
        <w:t>B. Output dan outcome kinerja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C. Hanya laporan keuangan historis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D. Negosiasi antar manajer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E. Penghematan semata</w:t>
      </w:r>
    </w:p>
    <w:p w:rsidR="0026603E" w:rsidRPr="0026603E" w:rsidRDefault="0026603E" w:rsidP="0026603E">
      <w:pPr>
        <w:spacing w:after="0"/>
        <w:rPr>
          <w:rFonts w:cs="Arial"/>
        </w:rPr>
      </w:pP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5. Siapa tokoh yang terkenal dengan pandangannya bahwa anggaran publik adalah proses politik?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A. Allen Schick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B. Irene Rubin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  <w:color w:val="FF0000"/>
        </w:rPr>
        <w:t>C. Aaron Wildavsky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D. Mardiasmo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E. Osborne</w:t>
      </w:r>
    </w:p>
    <w:p w:rsidR="0026603E" w:rsidRPr="0026603E" w:rsidRDefault="0026603E" w:rsidP="0026603E">
      <w:pPr>
        <w:spacing w:after="0"/>
        <w:rPr>
          <w:rFonts w:cs="Arial"/>
        </w:rPr>
      </w:pP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6. Anggaran kinerja dalam ASP dirancang untuk menghubungkan antara...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A. Dana yang dikeluarkan dengan laba perusahaan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  <w:color w:val="FF0000"/>
        </w:rPr>
        <w:lastRenderedPageBreak/>
        <w:t>B. Input dengan output yang terukur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C. Penjualan dengan keuntungan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D. Investor dengan return modal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E. Biaya produksi dengan harga pasar</w:t>
      </w:r>
    </w:p>
    <w:p w:rsidR="0026603E" w:rsidRPr="0026603E" w:rsidRDefault="0026603E" w:rsidP="0026603E">
      <w:pPr>
        <w:spacing w:after="0"/>
        <w:rPr>
          <w:rFonts w:cs="Arial"/>
        </w:rPr>
      </w:pP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7. Salah satu tantangan implementasi sistem penganggaran digital di sektor publik adalah...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  <w:color w:val="FF0000"/>
        </w:rPr>
        <w:t>A. Rendahnya literasi digital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B. Kelebihan sumber daya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C. Terlalu banyak keuntungan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D. Fokus pada laba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E. Tidak adanya partisipasi masyarakat</w:t>
      </w:r>
    </w:p>
    <w:p w:rsidR="0026603E" w:rsidRPr="0026603E" w:rsidRDefault="0026603E" w:rsidP="0026603E">
      <w:pPr>
        <w:spacing w:after="0"/>
        <w:rPr>
          <w:rFonts w:cs="Arial"/>
        </w:rPr>
      </w:pP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8. Fungsi distribusi dalam anggaran sektor publik bertujuan untuk...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A. Membagi keuntungan kepada pemegang saham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  <w:color w:val="FF0000"/>
        </w:rPr>
        <w:t>B. Menjamin keadilan sosial melalui alokasi sumber daya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C. Mengatur harga barang di pasar bebas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D. Menentukan laba bersih pemerintah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E. Mengurangi arus kas</w:t>
      </w:r>
    </w:p>
    <w:p w:rsidR="0026603E" w:rsidRPr="0026603E" w:rsidRDefault="0026603E" w:rsidP="0026603E">
      <w:pPr>
        <w:spacing w:after="0"/>
        <w:rPr>
          <w:rFonts w:cs="Arial"/>
        </w:rPr>
      </w:pP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9. Anggaran tradisional sering dianggap kurang fleksibel karena...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A. Fokus pada output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  <w:color w:val="FF0000"/>
        </w:rPr>
        <w:t>B. Hanya menyalin data tahun sebelumnya tanpa evaluasi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C. Meningkatkan partisipasi publik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D. Menuntut justifikasi tiap program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E. Berorientasi pada outcome</w:t>
      </w:r>
    </w:p>
    <w:p w:rsidR="0026603E" w:rsidRPr="0026603E" w:rsidRDefault="0026603E" w:rsidP="0026603E">
      <w:pPr>
        <w:spacing w:after="0"/>
        <w:rPr>
          <w:rFonts w:cs="Arial"/>
        </w:rPr>
      </w:pP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10. Salah satu prinsip penting dalam penganggaran sektor publik menurut Mardiasmo adalah...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  <w:color w:val="FF0000"/>
        </w:rPr>
        <w:t>A. Akuntabilitas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B. Maksimalisasi keuntungan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C. Kepentingan investor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D. Kerahasiaan laporan</w:t>
      </w:r>
    </w:p>
    <w:p w:rsidR="0026603E" w:rsidRPr="0026603E" w:rsidRDefault="0026603E" w:rsidP="0026603E">
      <w:pPr>
        <w:spacing w:after="0"/>
        <w:rPr>
          <w:rFonts w:cs="Arial"/>
        </w:rPr>
      </w:pPr>
      <w:r w:rsidRPr="0026603E">
        <w:rPr>
          <w:rFonts w:cs="Arial"/>
        </w:rPr>
        <w:t>E. Ekspansi pasar</w:t>
      </w:r>
    </w:p>
    <w:p w:rsidR="00B21DE6" w:rsidRPr="0026603E" w:rsidRDefault="00B21DE6" w:rsidP="0026603E">
      <w:pPr>
        <w:rPr>
          <w:rFonts w:cs="Arial"/>
        </w:rPr>
      </w:pPr>
      <w:bookmarkStart w:id="0" w:name="_GoBack"/>
      <w:bookmarkEnd w:id="0"/>
    </w:p>
    <w:sectPr w:rsidR="00B21DE6" w:rsidRPr="002660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3E"/>
    <w:rsid w:val="0026603E"/>
    <w:rsid w:val="0059322A"/>
    <w:rsid w:val="00B2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477D3-F7DD-4F54-8703-9E4CE07D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03E"/>
    <w:pPr>
      <w:spacing w:after="200" w:line="276" w:lineRule="auto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0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03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2025-09-13T02:46:00Z</dcterms:created>
  <dcterms:modified xsi:type="dcterms:W3CDTF">2025-09-13T02:53:00Z</dcterms:modified>
</cp:coreProperties>
</file>