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D268" w14:textId="46C18D6A" w:rsid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LAELA PUSPITA SARI</w:t>
      </w:r>
    </w:p>
    <w:p w14:paraId="5F8C6334" w14:textId="5BE8B9D2" w:rsid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2414241010</w:t>
      </w:r>
    </w:p>
    <w:p w14:paraId="4163D5BC" w14:textId="50DB0141" w:rsid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NTP B</w:t>
      </w:r>
    </w:p>
    <w:p w14:paraId="17DEF124" w14:textId="2FA8A41F" w:rsid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MATKUL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BAHASA INDONESIA </w:t>
      </w:r>
    </w:p>
    <w:p w14:paraId="412D3D3B" w14:textId="77777777" w:rsid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D375ED9" w14:textId="37BAC21A" w:rsidR="00852C56" w:rsidRPr="00852C56" w:rsidRDefault="00852C56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52C56">
        <w:rPr>
          <w:rFonts w:ascii="Times New Roman" w:hAnsi="Times New Roman" w:cs="Times New Roman"/>
          <w:b/>
          <w:bCs/>
          <w:sz w:val="24"/>
          <w:szCs w:val="24"/>
          <w:lang w:val="id-ID"/>
        </w:rPr>
        <w:t>TUGAS MEMBUAT LATAR BELAKANG</w:t>
      </w:r>
    </w:p>
    <w:p w14:paraId="523598F1" w14:textId="77777777" w:rsid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AE2907A" w14:textId="40F342B4" w:rsidR="00852C56" w:rsidRDefault="00852C56">
      <w:pPr>
        <w:rPr>
          <w:rFonts w:ascii="Times New Roman" w:hAnsi="Times New Roman" w:cs="Times New Roman"/>
          <w:sz w:val="24"/>
          <w:szCs w:val="24"/>
        </w:rPr>
      </w:pPr>
      <w:r w:rsidRPr="00852C56">
        <w:rPr>
          <w:rFonts w:ascii="Times New Roman" w:hAnsi="Times New Roman" w:cs="Times New Roman"/>
          <w:b/>
          <w:bCs/>
          <w:sz w:val="24"/>
          <w:szCs w:val="24"/>
          <w:lang w:val="id-ID"/>
        </w:rPr>
        <w:t>Judul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52C56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Performa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Kesehatan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Ayam Broiler</w:t>
      </w:r>
    </w:p>
    <w:p w14:paraId="4DF61098" w14:textId="77777777" w:rsidR="00852C56" w:rsidRDefault="00852C56">
      <w:pPr>
        <w:rPr>
          <w:rFonts w:ascii="Times New Roman" w:hAnsi="Times New Roman" w:cs="Times New Roman"/>
          <w:sz w:val="24"/>
          <w:szCs w:val="24"/>
        </w:rPr>
      </w:pPr>
    </w:p>
    <w:p w14:paraId="13D75C5F" w14:textId="5ABA43F3" w:rsidR="00852C56" w:rsidRPr="00852C56" w:rsidRDefault="00852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C56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852C56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15DB8AB7" w14:textId="77777777" w:rsidR="00852C56" w:rsidRPr="00852C56" w:rsidRDefault="00852C56" w:rsidP="00852C56">
      <w:pPr>
        <w:rPr>
          <w:rFonts w:ascii="Times New Roman" w:hAnsi="Times New Roman" w:cs="Times New Roman"/>
          <w:sz w:val="24"/>
          <w:szCs w:val="24"/>
        </w:rPr>
      </w:pPr>
      <w:r w:rsidRPr="00852C56">
        <w:rPr>
          <w:rFonts w:ascii="Times New Roman" w:hAnsi="Times New Roman" w:cs="Times New Roman"/>
          <w:sz w:val="24"/>
          <w:szCs w:val="24"/>
        </w:rPr>
        <w:t xml:space="preserve">Sektor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unggas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hewani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. Ayam broiler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broiler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60-70%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>.</w:t>
      </w:r>
    </w:p>
    <w:p w14:paraId="021CBEF3" w14:textId="1BF2E568" w:rsidR="00852C56" w:rsidRDefault="00852C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> </w:t>
      </w:r>
      <w:r w:rsidRPr="00852C56">
        <w:rPr>
          <w:rFonts w:ascii="Times New Roman" w:hAnsi="Times New Roman" w:cs="Times New Roman"/>
          <w:i/>
          <w:iCs/>
          <w:sz w:val="24"/>
          <w:szCs w:val="24"/>
        </w:rPr>
        <w:t>growth promoter</w:t>
      </w:r>
      <w:r w:rsidRPr="00852C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negatifnya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residu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pelarangan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negara. Oleh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mikroflora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usus,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imun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>.</w:t>
      </w:r>
    </w:p>
    <w:p w14:paraId="194B2A57" w14:textId="77777777" w:rsidR="00852C56" w:rsidRPr="00852C56" w:rsidRDefault="00852C56" w:rsidP="00852C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> </w:t>
      </w:r>
      <w:r w:rsidRPr="00852C56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r w:rsidRPr="00852C56">
        <w:rPr>
          <w:rFonts w:ascii="Times New Roman" w:hAnsi="Times New Roman" w:cs="Times New Roman"/>
          <w:sz w:val="24"/>
          <w:szCs w:val="24"/>
        </w:rPr>
        <w:t> spp. dan </w:t>
      </w:r>
      <w:r w:rsidRPr="00852C56">
        <w:rPr>
          <w:rFonts w:ascii="Times New Roman" w:hAnsi="Times New Roman" w:cs="Times New Roman"/>
          <w:i/>
          <w:iCs/>
          <w:sz w:val="24"/>
          <w:szCs w:val="24"/>
        </w:rPr>
        <w:t>Bacillus subtilis</w:t>
      </w:r>
      <w:r w:rsidRPr="00852C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> </w:t>
      </w:r>
      <w:r w:rsidRPr="00852C56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852C56">
        <w:rPr>
          <w:rFonts w:ascii="Times New Roman" w:hAnsi="Times New Roman" w:cs="Times New Roman"/>
          <w:sz w:val="24"/>
          <w:szCs w:val="24"/>
        </w:rPr>
        <w:t> dan </w:t>
      </w:r>
      <w:r w:rsidRPr="00852C56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Pr="00852C56">
        <w:rPr>
          <w:rFonts w:ascii="Times New Roman" w:hAnsi="Times New Roman" w:cs="Times New Roman"/>
          <w:sz w:val="24"/>
          <w:szCs w:val="24"/>
        </w:rPr>
        <w:t xml:space="preserve"> di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strain,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broiler.</w:t>
      </w:r>
    </w:p>
    <w:p w14:paraId="73A40F43" w14:textId="77777777" w:rsidR="00852C56" w:rsidRPr="00852C56" w:rsidRDefault="00852C56" w:rsidP="00852C56">
      <w:pPr>
        <w:rPr>
          <w:rFonts w:ascii="Times New Roman" w:hAnsi="Times New Roman" w:cs="Times New Roman"/>
          <w:sz w:val="24"/>
          <w:szCs w:val="24"/>
        </w:rPr>
      </w:pPr>
      <w:r w:rsidRPr="00852C5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broiler yang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residu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C5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852C56">
        <w:rPr>
          <w:rFonts w:ascii="Times New Roman" w:hAnsi="Times New Roman" w:cs="Times New Roman"/>
          <w:sz w:val="24"/>
          <w:szCs w:val="24"/>
        </w:rPr>
        <w:t>.</w:t>
      </w:r>
    </w:p>
    <w:p w14:paraId="6BBF2056" w14:textId="77777777" w:rsidR="00852C56" w:rsidRDefault="00852C56">
      <w:pPr>
        <w:rPr>
          <w:rFonts w:ascii="Times New Roman" w:hAnsi="Times New Roman" w:cs="Times New Roman"/>
          <w:sz w:val="24"/>
          <w:szCs w:val="24"/>
        </w:rPr>
      </w:pPr>
    </w:p>
    <w:p w14:paraId="682F3FE8" w14:textId="77777777" w:rsidR="00852C56" w:rsidRPr="00852C56" w:rsidRDefault="00852C56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852C56" w:rsidRPr="00852C56" w:rsidSect="00852C56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56"/>
    <w:rsid w:val="000C1D55"/>
    <w:rsid w:val="00715A8A"/>
    <w:rsid w:val="00852C56"/>
    <w:rsid w:val="008B641D"/>
    <w:rsid w:val="00C13A8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FA1"/>
  <w15:chartTrackingRefBased/>
  <w15:docId w15:val="{6C365703-C9F5-4CC6-9B71-1033DBD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52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5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52C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52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52C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52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52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52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52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5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5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52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52C56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52C56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52C56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52C56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52C56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52C56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52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5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52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52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5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52C56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52C56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52C56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5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52C56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5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Laela Puspita Sari</dc:creator>
  <cp:keywords/>
  <dc:description/>
  <cp:lastModifiedBy>Laela Puspita Sari</cp:lastModifiedBy>
  <cp:revision>1</cp:revision>
  <dcterms:created xsi:type="dcterms:W3CDTF">2025-05-15T05:09:00Z</dcterms:created>
  <dcterms:modified xsi:type="dcterms:W3CDTF">2025-05-15T05:16:00Z</dcterms:modified>
</cp:coreProperties>
</file>