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43CB3" w14:textId="16D538E0" w:rsidR="00173C31" w:rsidRPr="003C2B66" w:rsidRDefault="00173C31" w:rsidP="00173C31">
      <w:pPr>
        <w:jc w:val="center"/>
        <w:rPr>
          <w:rFonts w:ascii="Times New Roman" w:hAnsi="Times New Roman" w:cs="Times New Roman"/>
          <w:b/>
          <w:bCs/>
          <w:sz w:val="32"/>
          <w:szCs w:val="32"/>
          <w:lang w:val="fi-FI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fi-FI"/>
        </w:rPr>
        <w:t>ANALISIS JURNAL</w:t>
      </w:r>
    </w:p>
    <w:p w14:paraId="0499A17B" w14:textId="77777777" w:rsidR="00173C31" w:rsidRDefault="00173C31" w:rsidP="00173C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14D4A84E" w14:textId="77777777" w:rsidR="00173C31" w:rsidRDefault="00173C31" w:rsidP="00173C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3D4969CA" w14:textId="77777777" w:rsidR="00173C31" w:rsidRDefault="00173C31" w:rsidP="00173C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5ADBEE12" w14:textId="77777777" w:rsidR="00173C31" w:rsidRDefault="00173C31" w:rsidP="00173C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446C3FBA" w14:textId="36E1786A" w:rsidR="00173C31" w:rsidRPr="00173C31" w:rsidRDefault="00173C31" w:rsidP="00173C3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73C31">
        <w:rPr>
          <w:rFonts w:ascii="Times New Roman" w:hAnsi="Times New Roman" w:cs="Times New Roman"/>
          <w:sz w:val="24"/>
          <w:szCs w:val="24"/>
          <w:lang w:val="id-ID"/>
        </w:rPr>
        <w:t xml:space="preserve">  Mata Kuliah         : </w:t>
      </w:r>
      <w:r w:rsidRPr="00173C31">
        <w:rPr>
          <w:rFonts w:ascii="Times New Roman" w:hAnsi="Times New Roman" w:cs="Times New Roman"/>
          <w:sz w:val="24"/>
          <w:szCs w:val="24"/>
          <w:lang w:val="id-ID"/>
        </w:rPr>
        <w:t>Pendidikan Kewarganegaraan</w:t>
      </w:r>
    </w:p>
    <w:p w14:paraId="07D59824" w14:textId="4D93062F" w:rsidR="00173C31" w:rsidRPr="00173C31" w:rsidRDefault="00173C31" w:rsidP="00173C31">
      <w:pPr>
        <w:spacing w:after="0"/>
        <w:ind w:left="2160"/>
        <w:rPr>
          <w:rFonts w:ascii="Times New Roman" w:hAnsi="Times New Roman" w:cs="Times New Roman"/>
          <w:sz w:val="24"/>
          <w:szCs w:val="24"/>
          <w:lang w:val="fi-FI"/>
        </w:rPr>
      </w:pPr>
      <w:r w:rsidRPr="00173C31">
        <w:rPr>
          <w:rFonts w:ascii="Times New Roman" w:hAnsi="Times New Roman" w:cs="Times New Roman"/>
          <w:sz w:val="24"/>
          <w:szCs w:val="24"/>
          <w:lang w:val="id-ID"/>
        </w:rPr>
        <w:t xml:space="preserve">     Semester/kelas      : </w:t>
      </w:r>
      <w:r w:rsidRPr="00173C31">
        <w:rPr>
          <w:rFonts w:ascii="Times New Roman" w:hAnsi="Times New Roman" w:cs="Times New Roman"/>
          <w:sz w:val="24"/>
          <w:szCs w:val="24"/>
          <w:lang w:val="id-ID"/>
        </w:rPr>
        <w:t>2</w:t>
      </w:r>
      <w:r w:rsidRPr="00173C31">
        <w:rPr>
          <w:rFonts w:ascii="Times New Roman" w:hAnsi="Times New Roman" w:cs="Times New Roman"/>
          <w:sz w:val="24"/>
          <w:szCs w:val="24"/>
          <w:lang w:val="id-ID"/>
        </w:rPr>
        <w:t>/</w:t>
      </w:r>
      <w:r w:rsidRPr="00173C31">
        <w:rPr>
          <w:rFonts w:ascii="Times New Roman" w:hAnsi="Times New Roman" w:cs="Times New Roman"/>
          <w:sz w:val="24"/>
          <w:szCs w:val="24"/>
          <w:lang w:val="fi-FI"/>
        </w:rPr>
        <w:t>F</w:t>
      </w:r>
    </w:p>
    <w:p w14:paraId="62AF4C8C" w14:textId="141605C9" w:rsidR="00173C31" w:rsidRPr="00173C31" w:rsidRDefault="00173C31" w:rsidP="00173C31">
      <w:pPr>
        <w:spacing w:after="0"/>
        <w:ind w:left="2160"/>
        <w:rPr>
          <w:rFonts w:ascii="Times New Roman" w:hAnsi="Times New Roman" w:cs="Times New Roman"/>
          <w:sz w:val="24"/>
          <w:szCs w:val="24"/>
          <w:lang w:val="en-US"/>
        </w:rPr>
      </w:pPr>
      <w:r w:rsidRPr="00173C31">
        <w:rPr>
          <w:rFonts w:ascii="Times New Roman" w:hAnsi="Times New Roman" w:cs="Times New Roman"/>
          <w:sz w:val="24"/>
          <w:szCs w:val="24"/>
          <w:lang w:val="id-ID"/>
        </w:rPr>
        <w:t xml:space="preserve">     Dosen Pengampu  : </w:t>
      </w:r>
      <w:r w:rsidRPr="00173C31">
        <w:rPr>
          <w:rFonts w:ascii="Times New Roman" w:hAnsi="Times New Roman" w:cs="Times New Roman"/>
          <w:sz w:val="24"/>
          <w:szCs w:val="24"/>
        </w:rPr>
        <w:t xml:space="preserve">Roy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Kembar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Habibi,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>.</w:t>
      </w:r>
    </w:p>
    <w:p w14:paraId="7A187617" w14:textId="77777777" w:rsidR="00173C31" w:rsidRPr="00173C31" w:rsidRDefault="00173C31" w:rsidP="00173C3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98CF482" w14:textId="77777777" w:rsidR="00173C31" w:rsidRDefault="00173C31" w:rsidP="00173C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774B64" w14:textId="77777777" w:rsidR="00173C31" w:rsidRDefault="00173C31" w:rsidP="00173C3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693F8B1" w14:textId="77777777" w:rsidR="00173C31" w:rsidRDefault="00173C31" w:rsidP="00173C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5B89571" w14:textId="77777777" w:rsidR="00173C31" w:rsidRDefault="00173C31" w:rsidP="00173C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9629DAF" w14:textId="13070301" w:rsidR="00173C31" w:rsidRPr="00173C31" w:rsidRDefault="00173C31" w:rsidP="00173C3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  <w:lang w:val="en-US"/>
          <w14:ligatures w14:val="none"/>
        </w:rPr>
        <w:drawing>
          <wp:inline distT="0" distB="0" distL="0" distR="0" wp14:anchorId="5C8DA717" wp14:editId="1250B787">
            <wp:extent cx="2191407" cy="2207173"/>
            <wp:effectExtent l="0" t="0" r="0" b="3175"/>
            <wp:docPr id="11911919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9191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1449" cy="2217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4F2486" w14:textId="77777777" w:rsidR="00173C31" w:rsidRDefault="00173C31" w:rsidP="00173C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E6A68B6" w14:textId="77777777" w:rsidR="00173C31" w:rsidRDefault="00173C31" w:rsidP="00173C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4FDE3396" w14:textId="77777777" w:rsidR="00173C31" w:rsidRDefault="00173C31" w:rsidP="00173C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A6DD15E" w14:textId="77777777" w:rsidR="00173C31" w:rsidRDefault="00173C31" w:rsidP="00173C31">
      <w:pPr>
        <w:spacing w:after="0"/>
        <w:ind w:left="288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                Disusun Oleh:</w:t>
      </w:r>
    </w:p>
    <w:p w14:paraId="0205CEC1" w14:textId="77777777" w:rsidR="00173C31" w:rsidRDefault="00173C31" w:rsidP="00173C31">
      <w:pPr>
        <w:spacing w:after="0"/>
        <w:ind w:left="288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175BB972" w14:textId="4379CB00" w:rsidR="00173C31" w:rsidRP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73C31">
        <w:rPr>
          <w:rFonts w:ascii="Times New Roman" w:hAnsi="Times New Roman" w:cs="Times New Roman"/>
          <w:sz w:val="24"/>
          <w:szCs w:val="24"/>
          <w:lang w:val="id-ID"/>
        </w:rPr>
        <w:t>Marliana Rahma Susanti</w:t>
      </w:r>
    </w:p>
    <w:p w14:paraId="4F6C3C66" w14:textId="7A2DC941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173C31">
        <w:rPr>
          <w:rFonts w:ascii="Times New Roman" w:hAnsi="Times New Roman" w:cs="Times New Roman"/>
          <w:sz w:val="24"/>
          <w:szCs w:val="24"/>
          <w:lang w:val="id-ID"/>
        </w:rPr>
        <w:t>2413053190</w:t>
      </w:r>
    </w:p>
    <w:p w14:paraId="6B261B5C" w14:textId="77777777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54C10D2F" w14:textId="77777777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29E11205" w14:textId="77777777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980C73C" w14:textId="77777777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324D53B3" w14:textId="77777777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74318A6" w14:textId="77777777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889076E" w14:textId="77777777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2C6303A" w14:textId="77777777" w:rsidR="00173C31" w:rsidRDefault="00173C31" w:rsidP="00173C31">
      <w:pPr>
        <w:spacing w:after="0"/>
        <w:ind w:left="142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760D8836" w14:textId="77777777" w:rsidR="00173C31" w:rsidRDefault="00173C31" w:rsidP="00173C31">
      <w:pPr>
        <w:pStyle w:val="ListParagraph"/>
        <w:spacing w:after="0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02F8931" w14:textId="77777777" w:rsidR="00173C31" w:rsidRDefault="00173C31" w:rsidP="00173C3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PENDIDIKAN GURU SEKOLAH DASAR FAKULTAS KEGURUAN DAN ILMU PENDIDIKAN UNIVERSITAS LAMPUNG</w:t>
      </w:r>
    </w:p>
    <w:p w14:paraId="3AAEBCCC" w14:textId="0EA9AD15" w:rsidR="00173C31" w:rsidRDefault="00173C31" w:rsidP="00173C31">
      <w:pPr>
        <w:pStyle w:val="ListParagraph"/>
        <w:spacing w:after="0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TAHUN AJARAN 202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5</w:t>
      </w:r>
    </w:p>
    <w:p w14:paraId="56AC19D5" w14:textId="77777777" w:rsidR="009C07A0" w:rsidRDefault="009C07A0" w:rsidP="00173C3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CCA91B" w14:textId="15635759" w:rsidR="00346013" w:rsidRPr="00346013" w:rsidRDefault="00173C31" w:rsidP="0034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73C31">
        <w:rPr>
          <w:rFonts w:ascii="Times New Roman" w:hAnsi="Times New Roman" w:cs="Times New Roman"/>
          <w:sz w:val="24"/>
          <w:szCs w:val="24"/>
        </w:rPr>
        <w:lastRenderedPageBreak/>
        <w:t>Jurnal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346013">
        <w:rPr>
          <w:rFonts w:ascii="Times New Roman" w:hAnsi="Times New Roman" w:cs="Times New Roman"/>
          <w:sz w:val="24"/>
          <w:szCs w:val="24"/>
        </w:rPr>
        <w:t>. P</w:t>
      </w:r>
      <w:r w:rsidRPr="00173C31">
        <w:rPr>
          <w:rFonts w:ascii="Times New Roman" w:hAnsi="Times New Roman" w:cs="Times New Roman"/>
          <w:sz w:val="24"/>
          <w:szCs w:val="24"/>
        </w:rPr>
        <w:t xml:space="preserve">ada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pendahuluan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>
        <w:rPr>
          <w:rFonts w:ascii="Times New Roman" w:hAnsi="Times New Roman" w:cs="Times New Roman"/>
          <w:sz w:val="24"/>
          <w:szCs w:val="24"/>
        </w:rPr>
        <w:t>membahass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Orde Lama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Orde Baru yang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dipenuhi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azas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paham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ideologi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doktrin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bermasyarakat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. </w:t>
      </w:r>
      <w:r w:rsidR="00346013">
        <w:rPr>
          <w:rFonts w:ascii="Times New Roman" w:hAnsi="Times New Roman" w:cs="Times New Roman"/>
          <w:sz w:val="24"/>
          <w:szCs w:val="24"/>
        </w:rPr>
        <w:t>A</w:t>
      </w:r>
      <w:r w:rsidRPr="00173C31">
        <w:rPr>
          <w:rFonts w:ascii="Times New Roman" w:hAnsi="Times New Roman" w:cs="Times New Roman"/>
          <w:sz w:val="24"/>
          <w:szCs w:val="24"/>
        </w:rPr>
        <w:t xml:space="preserve">danya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otoriter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pemerintahan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Orde Baru yang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men</w:t>
      </w:r>
      <w:r w:rsidR="00346013">
        <w:rPr>
          <w:rFonts w:ascii="Times New Roman" w:hAnsi="Times New Roman" w:cs="Times New Roman"/>
          <w:sz w:val="24"/>
          <w:szCs w:val="24"/>
        </w:rPr>
        <w:t>imbulkan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perlawanan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pada era Reformasi d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iberi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buram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menimbulkan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3C31">
        <w:rPr>
          <w:rFonts w:ascii="Times New Roman" w:hAnsi="Times New Roman" w:cs="Times New Roman"/>
          <w:sz w:val="24"/>
          <w:szCs w:val="24"/>
        </w:rPr>
        <w:t>kekacauan</w:t>
      </w:r>
      <w:proofErr w:type="spellEnd"/>
      <w:r w:rsidRPr="00173C31">
        <w:rPr>
          <w:rFonts w:ascii="Times New Roman" w:hAnsi="Times New Roman" w:cs="Times New Roman"/>
          <w:sz w:val="24"/>
          <w:szCs w:val="24"/>
        </w:rPr>
        <w:t>.</w:t>
      </w:r>
      <w:r w:rsidR="00346013">
        <w:rPr>
          <w:rFonts w:ascii="Times New Roman" w:hAnsi="Times New Roman" w:cs="Times New Roman"/>
          <w:sz w:val="24"/>
          <w:szCs w:val="24"/>
        </w:rPr>
        <w:t xml:space="preserve"> </w:t>
      </w:r>
      <w:r w:rsidR="00346013" w:rsidRPr="00346013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kemerdekaan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ditandai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simbol-simbol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bendera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Merah Putih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lagu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Indonesia Raya.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mencerminkan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oleh orang lain. Integrasi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kesamaan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bahasa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budaya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cita-cita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politik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melampaui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>.</w:t>
      </w:r>
      <w:r w:rsidR="00346013">
        <w:rPr>
          <w:rFonts w:ascii="Times New Roman" w:hAnsi="Times New Roman" w:cs="Times New Roman"/>
          <w:sz w:val="24"/>
          <w:szCs w:val="24"/>
        </w:rPr>
        <w:t xml:space="preserve"> </w:t>
      </w:r>
      <w:r w:rsidR="00346013" w:rsidRPr="00346013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perkembangannya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pluralitas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lagi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beragam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mempersempit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1ECC">
        <w:rPr>
          <w:rFonts w:ascii="Times New Roman" w:hAnsi="Times New Roman" w:cs="Times New Roman"/>
          <w:sz w:val="24"/>
          <w:szCs w:val="24"/>
        </w:rPr>
        <w:t>mementingkan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kelompoknya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Akibatnya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muncul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61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etnis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61E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="00661ECC">
        <w:rPr>
          <w:rFonts w:ascii="Times New Roman" w:hAnsi="Times New Roman" w:cs="Times New Roman"/>
          <w:sz w:val="24"/>
          <w:szCs w:val="24"/>
        </w:rPr>
        <w:t xml:space="preserve"> </w:t>
      </w:r>
      <w:r w:rsidR="00346013" w:rsidRPr="00346013">
        <w:rPr>
          <w:rFonts w:ascii="Times New Roman" w:hAnsi="Times New Roman" w:cs="Times New Roman"/>
          <w:sz w:val="24"/>
          <w:szCs w:val="24"/>
        </w:rPr>
        <w:t xml:space="preserve">agama, yang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diperparah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religisentrisme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politiksentrisme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otonomi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pemekaran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wilayah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justru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etnosentrisme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>.</w:t>
      </w:r>
      <w:r w:rsidR="00661ECC">
        <w:rPr>
          <w:rFonts w:ascii="Times New Roman" w:hAnsi="Times New Roman" w:cs="Times New Roman"/>
          <w:sz w:val="24"/>
          <w:szCs w:val="24"/>
        </w:rPr>
        <w:t xml:space="preserve"> </w:t>
      </w:r>
      <w:r w:rsidR="00346013" w:rsidRPr="00346013">
        <w:rPr>
          <w:rFonts w:ascii="Times New Roman" w:hAnsi="Times New Roman" w:cs="Times New Roman"/>
          <w:sz w:val="24"/>
          <w:szCs w:val="24"/>
        </w:rPr>
        <w:t xml:space="preserve">Oleh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strategi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keberagaman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mengatasi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konflik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pluralitas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karakter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bangsa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menjauhkan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etnosentris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mengedepankan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semangat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persatuan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346013" w:rsidRPr="00346013">
        <w:rPr>
          <w:rFonts w:ascii="Times New Roman" w:hAnsi="Times New Roman" w:cs="Times New Roman"/>
          <w:sz w:val="24"/>
          <w:szCs w:val="24"/>
        </w:rPr>
        <w:t>harmoni</w:t>
      </w:r>
      <w:proofErr w:type="spellEnd"/>
      <w:r w:rsidR="00346013" w:rsidRPr="00346013">
        <w:rPr>
          <w:rFonts w:ascii="Times New Roman" w:hAnsi="Times New Roman" w:cs="Times New Roman"/>
          <w:sz w:val="24"/>
          <w:szCs w:val="24"/>
        </w:rPr>
        <w:t>.</w:t>
      </w:r>
    </w:p>
    <w:p w14:paraId="07B6205A" w14:textId="329EEC26" w:rsidR="00173C31" w:rsidRPr="00173C31" w:rsidRDefault="00173C31" w:rsidP="003460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3C31" w:rsidRPr="00173C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F7162A"/>
    <w:multiLevelType w:val="hybridMultilevel"/>
    <w:tmpl w:val="84FAF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5532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31"/>
    <w:rsid w:val="000B5142"/>
    <w:rsid w:val="00173C31"/>
    <w:rsid w:val="00346013"/>
    <w:rsid w:val="00346CD0"/>
    <w:rsid w:val="00661ECC"/>
    <w:rsid w:val="009C07A0"/>
    <w:rsid w:val="00CB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29E5D"/>
  <w15:chartTrackingRefBased/>
  <w15:docId w15:val="{7EEF15E4-FA08-422B-AB3C-69B56CB13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C31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73C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C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3C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3C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3C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3C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3C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3C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3C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3C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3C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3C3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3C3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3C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3C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3C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3C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3C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C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3C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3C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3C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3C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3C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3C3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3C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3C3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3C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1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R3</dc:creator>
  <cp:keywords/>
  <dc:description/>
  <cp:lastModifiedBy>Asus R3</cp:lastModifiedBy>
  <cp:revision>1</cp:revision>
  <dcterms:created xsi:type="dcterms:W3CDTF">2025-03-03T12:16:00Z</dcterms:created>
  <dcterms:modified xsi:type="dcterms:W3CDTF">2025-03-03T12:55:00Z</dcterms:modified>
</cp:coreProperties>
</file>