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6018" w14:textId="0E5B3CAB" w:rsidR="007F6849" w:rsidRPr="00E041A7" w:rsidRDefault="007F6849" w:rsidP="007F6849">
      <w:pPr>
        <w:jc w:val="center"/>
        <w:rPr>
          <w:rFonts w:ascii="Times New Roman" w:hAnsi="Times New Roman" w:cs="Times New Roman"/>
          <w:b/>
          <w:sz w:val="28"/>
        </w:rPr>
      </w:pPr>
      <w:r w:rsidRPr="00E041A7">
        <w:rPr>
          <w:rFonts w:ascii="Times New Roman" w:hAnsi="Times New Roman" w:cs="Times New Roman"/>
          <w:b/>
          <w:sz w:val="28"/>
        </w:rPr>
        <w:t>RESUME MATERI AGAMA ISLAM</w:t>
      </w:r>
    </w:p>
    <w:p w14:paraId="5D3325D0" w14:textId="3A9F901B" w:rsidR="007F6849" w:rsidRPr="00E041A7" w:rsidRDefault="007F6849" w:rsidP="007F6849">
      <w:pPr>
        <w:jc w:val="center"/>
        <w:rPr>
          <w:rFonts w:ascii="Times New Roman" w:hAnsi="Times New Roman" w:cs="Times New Roman"/>
          <w:b/>
          <w:sz w:val="28"/>
        </w:rPr>
      </w:pPr>
      <w:r w:rsidRPr="00E041A7">
        <w:rPr>
          <w:rFonts w:ascii="Times New Roman" w:hAnsi="Times New Roman" w:cs="Times New Roman"/>
          <w:b/>
          <w:sz w:val="28"/>
        </w:rPr>
        <w:t xml:space="preserve">SUMBER AJARAN ISLAM </w:t>
      </w:r>
      <w:r w:rsidR="00645706">
        <w:rPr>
          <w:rFonts w:ascii="Times New Roman" w:hAnsi="Times New Roman" w:cs="Times New Roman"/>
          <w:b/>
          <w:sz w:val="28"/>
        </w:rPr>
        <w:t>AL-QUR’AN</w:t>
      </w:r>
    </w:p>
    <w:p w14:paraId="5B8A47C4" w14:textId="77777777" w:rsidR="007F6849" w:rsidRPr="00E041A7" w:rsidRDefault="007F6849" w:rsidP="007F6849">
      <w:pPr>
        <w:jc w:val="center"/>
        <w:rPr>
          <w:rFonts w:ascii="Times New Roman" w:hAnsi="Times New Roman" w:cs="Times New Roman"/>
          <w:b/>
          <w:sz w:val="28"/>
        </w:rPr>
      </w:pPr>
    </w:p>
    <w:p w14:paraId="62F01C3E" w14:textId="77777777" w:rsidR="007F6849" w:rsidRPr="00E041A7" w:rsidRDefault="007F6849" w:rsidP="007F6849">
      <w:pPr>
        <w:ind w:left="993"/>
        <w:rPr>
          <w:rFonts w:ascii="Times New Roman" w:hAnsi="Times New Roman" w:cs="Times New Roman"/>
          <w:sz w:val="24"/>
        </w:rPr>
      </w:pPr>
      <w:proofErr w:type="spellStart"/>
      <w:r w:rsidRPr="00E041A7">
        <w:rPr>
          <w:rFonts w:ascii="Times New Roman" w:hAnsi="Times New Roman" w:cs="Times New Roman"/>
          <w:sz w:val="24"/>
        </w:rPr>
        <w:t>Dosen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1A7">
        <w:rPr>
          <w:rFonts w:ascii="Times New Roman" w:hAnsi="Times New Roman" w:cs="Times New Roman"/>
          <w:sz w:val="24"/>
        </w:rPr>
        <w:t>Pengampu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041A7">
        <w:rPr>
          <w:rFonts w:ascii="Times New Roman" w:hAnsi="Times New Roman" w:cs="Times New Roman"/>
          <w:sz w:val="24"/>
        </w:rPr>
        <w:t>Rohani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, S. </w:t>
      </w:r>
      <w:proofErr w:type="spellStart"/>
      <w:r w:rsidRPr="00E041A7">
        <w:rPr>
          <w:rFonts w:ascii="Times New Roman" w:hAnsi="Times New Roman" w:cs="Times New Roman"/>
          <w:sz w:val="24"/>
        </w:rPr>
        <w:t>Pd.I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E041A7">
        <w:rPr>
          <w:rFonts w:ascii="Times New Roman" w:hAnsi="Times New Roman" w:cs="Times New Roman"/>
          <w:sz w:val="24"/>
        </w:rPr>
        <w:t>M.</w:t>
      </w:r>
      <w:proofErr w:type="gramStart"/>
      <w:r w:rsidRPr="00E041A7">
        <w:rPr>
          <w:rFonts w:ascii="Times New Roman" w:hAnsi="Times New Roman" w:cs="Times New Roman"/>
          <w:sz w:val="24"/>
        </w:rPr>
        <w:t>Pd.I</w:t>
      </w:r>
      <w:proofErr w:type="spellEnd"/>
      <w:proofErr w:type="gramEnd"/>
    </w:p>
    <w:p w14:paraId="307861E6" w14:textId="77777777" w:rsidR="007F6849" w:rsidRPr="00E041A7" w:rsidRDefault="007F6849" w:rsidP="007F6849">
      <w:pPr>
        <w:ind w:left="993"/>
        <w:rPr>
          <w:rFonts w:ascii="Times New Roman" w:hAnsi="Times New Roman" w:cs="Times New Roman"/>
          <w:sz w:val="24"/>
        </w:rPr>
      </w:pPr>
    </w:p>
    <w:p w14:paraId="15507333" w14:textId="77777777" w:rsidR="007F6849" w:rsidRPr="00E041A7" w:rsidRDefault="007F6849" w:rsidP="007F6849">
      <w:pPr>
        <w:ind w:left="993"/>
        <w:rPr>
          <w:rFonts w:ascii="Times New Roman" w:hAnsi="Times New Roman" w:cs="Times New Roman"/>
          <w:sz w:val="24"/>
        </w:rPr>
      </w:pPr>
    </w:p>
    <w:p w14:paraId="4A60194F" w14:textId="77777777" w:rsidR="007F6849" w:rsidRPr="00E041A7" w:rsidRDefault="007F6849" w:rsidP="007F6849">
      <w:pPr>
        <w:ind w:left="993"/>
        <w:rPr>
          <w:rFonts w:ascii="Times New Roman" w:hAnsi="Times New Roman" w:cs="Times New Roman"/>
          <w:sz w:val="24"/>
        </w:rPr>
      </w:pPr>
    </w:p>
    <w:p w14:paraId="63B7C4DD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  <w:proofErr w:type="spellStart"/>
      <w:r w:rsidRPr="00E041A7">
        <w:rPr>
          <w:rFonts w:ascii="Times New Roman" w:hAnsi="Times New Roman" w:cs="Times New Roman"/>
          <w:sz w:val="24"/>
        </w:rPr>
        <w:t>Disusun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 oleh; </w:t>
      </w:r>
      <w:proofErr w:type="spellStart"/>
      <w:r w:rsidRPr="00E041A7">
        <w:rPr>
          <w:rFonts w:ascii="Times New Roman" w:hAnsi="Times New Roman" w:cs="Times New Roman"/>
          <w:sz w:val="24"/>
        </w:rPr>
        <w:t>Dhala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1A7">
        <w:rPr>
          <w:rFonts w:ascii="Times New Roman" w:hAnsi="Times New Roman" w:cs="Times New Roman"/>
          <w:sz w:val="24"/>
        </w:rPr>
        <w:t>Ayumarisya</w:t>
      </w:r>
      <w:proofErr w:type="spellEnd"/>
      <w:r w:rsidRPr="00E041A7">
        <w:rPr>
          <w:rFonts w:ascii="Times New Roman" w:hAnsi="Times New Roman" w:cs="Times New Roman"/>
          <w:sz w:val="24"/>
        </w:rPr>
        <w:t xml:space="preserve"> (2007051024)</w:t>
      </w:r>
    </w:p>
    <w:p w14:paraId="1C0831F9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0171CF37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06271579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246F880B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  <w:r w:rsidRPr="00E041A7">
        <w:rPr>
          <w:rFonts w:ascii="Times New Roman" w:hAnsi="Times New Roman" w:cs="Times New Roman"/>
          <w:noProof/>
        </w:rPr>
        <w:drawing>
          <wp:inline distT="0" distB="0" distL="0" distR="0" wp14:anchorId="0EE2FFD0" wp14:editId="357C8BB4">
            <wp:extent cx="2156460" cy="2122316"/>
            <wp:effectExtent l="0" t="0" r="0" b="0"/>
            <wp:docPr id="1" name="Picture 1" descr="Berkas:Logo UnivLampung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nivLampung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06" cy="213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DF19" w14:textId="77777777" w:rsidR="007F6849" w:rsidRPr="00E041A7" w:rsidRDefault="007F6849" w:rsidP="007F6849">
      <w:pPr>
        <w:rPr>
          <w:rFonts w:ascii="Times New Roman" w:hAnsi="Times New Roman" w:cs="Times New Roman"/>
          <w:sz w:val="24"/>
        </w:rPr>
      </w:pPr>
    </w:p>
    <w:p w14:paraId="7FF5BF79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11BF7102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785F0A80" w14:textId="77777777" w:rsidR="007F6849" w:rsidRPr="00E041A7" w:rsidRDefault="007F6849" w:rsidP="007F6849">
      <w:pPr>
        <w:ind w:left="993"/>
        <w:jc w:val="center"/>
        <w:rPr>
          <w:rFonts w:ascii="Times New Roman" w:hAnsi="Times New Roman" w:cs="Times New Roman"/>
          <w:sz w:val="24"/>
        </w:rPr>
      </w:pPr>
    </w:p>
    <w:p w14:paraId="7122DA37" w14:textId="1A246F1F" w:rsidR="007F6849" w:rsidRPr="00E041A7" w:rsidRDefault="007F6849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 w:rsidRPr="00E041A7">
        <w:rPr>
          <w:rFonts w:ascii="Times New Roman" w:hAnsi="Times New Roman" w:cs="Times New Roman"/>
          <w:b/>
          <w:sz w:val="24"/>
        </w:rPr>
        <w:t>PROGRAM STUDI MANAJEMEN INFORMATIKA</w:t>
      </w:r>
    </w:p>
    <w:p w14:paraId="02C7BA21" w14:textId="75C8AF53" w:rsidR="008F0E27" w:rsidRPr="00E041A7" w:rsidRDefault="008F0E27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 w:rsidRPr="00E041A7">
        <w:rPr>
          <w:rFonts w:ascii="Times New Roman" w:hAnsi="Times New Roman" w:cs="Times New Roman"/>
          <w:b/>
          <w:sz w:val="24"/>
        </w:rPr>
        <w:t>JURUSAN ILMU KOMPUTER</w:t>
      </w:r>
    </w:p>
    <w:p w14:paraId="611A6AC9" w14:textId="77777777" w:rsidR="007F6849" w:rsidRPr="00E041A7" w:rsidRDefault="007F6849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 w:rsidRPr="00E041A7">
        <w:rPr>
          <w:rFonts w:ascii="Times New Roman" w:hAnsi="Times New Roman" w:cs="Times New Roman"/>
          <w:b/>
          <w:sz w:val="24"/>
        </w:rPr>
        <w:t>FAKULTAS MATEMATIKA DAN ILMU PENGETAHUAN ALAM</w:t>
      </w:r>
    </w:p>
    <w:p w14:paraId="4D7F9622" w14:textId="77777777" w:rsidR="007F6849" w:rsidRPr="00E041A7" w:rsidRDefault="007F6849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 w:rsidRPr="00E041A7">
        <w:rPr>
          <w:rFonts w:ascii="Times New Roman" w:hAnsi="Times New Roman" w:cs="Times New Roman"/>
          <w:b/>
          <w:sz w:val="24"/>
        </w:rPr>
        <w:t>UNIVERSITAS LAMPUNG</w:t>
      </w:r>
    </w:p>
    <w:p w14:paraId="32AF6C85" w14:textId="2EFB0561" w:rsidR="007F6849" w:rsidRPr="00E041A7" w:rsidRDefault="007F6849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  <w:r w:rsidRPr="00E041A7">
        <w:rPr>
          <w:rFonts w:ascii="Times New Roman" w:hAnsi="Times New Roman" w:cs="Times New Roman"/>
          <w:b/>
          <w:sz w:val="24"/>
        </w:rPr>
        <w:t>2020/2021</w:t>
      </w:r>
    </w:p>
    <w:p w14:paraId="6F0A2863" w14:textId="73BC491C" w:rsidR="008F0E27" w:rsidRPr="00E041A7" w:rsidRDefault="008F0E27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</w:p>
    <w:p w14:paraId="194DADC9" w14:textId="5410C02D" w:rsidR="008F0E27" w:rsidRPr="00E041A7" w:rsidRDefault="008F0E27" w:rsidP="007F6849">
      <w:pPr>
        <w:ind w:firstLine="993"/>
        <w:jc w:val="center"/>
        <w:rPr>
          <w:rFonts w:ascii="Times New Roman" w:hAnsi="Times New Roman" w:cs="Times New Roman"/>
          <w:b/>
          <w:sz w:val="24"/>
        </w:rPr>
      </w:pPr>
    </w:p>
    <w:p w14:paraId="2101368C" w14:textId="0626B173" w:rsidR="00E96926" w:rsidRDefault="006457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 PENGERTIAN AL-QUR’AN</w:t>
      </w:r>
    </w:p>
    <w:p w14:paraId="656E9651" w14:textId="2E1C64EA" w:rsidR="00645706" w:rsidRPr="00645706" w:rsidRDefault="00645706" w:rsidP="006457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70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Al-Qur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4570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>.</w:t>
      </w:r>
    </w:p>
    <w:p w14:paraId="5E899B7C" w14:textId="0E9C71E5" w:rsidR="00645706" w:rsidRPr="00645706" w:rsidRDefault="00645706" w:rsidP="006457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>, Al-Qur</w:t>
      </w:r>
      <w:r>
        <w:rPr>
          <w:rFonts w:ascii="Times New Roman" w:hAnsi="Times New Roman" w:cs="Times New Roman"/>
          <w:sz w:val="24"/>
          <w:szCs w:val="24"/>
        </w:rPr>
        <w:t>’a</w:t>
      </w:r>
      <w:r w:rsidRPr="0064570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Nabi Muhammad SAW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mukjizat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mutawattir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Jibril.</w:t>
      </w:r>
    </w:p>
    <w:p w14:paraId="601EB9C3" w14:textId="7A4BB488" w:rsidR="00645706" w:rsidRDefault="00645706" w:rsidP="006457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Islam,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Al-Qur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4570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6457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45706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4559C516" w14:textId="5CA0116D" w:rsidR="00195509" w:rsidRDefault="00195509" w:rsidP="006457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PROSES NUZUL QUR’AN</w:t>
      </w:r>
    </w:p>
    <w:p w14:paraId="03C95DF0" w14:textId="0F68B0C8" w:rsidR="00195509" w:rsidRDefault="00195509" w:rsidP="00195509">
      <w:pPr>
        <w:rPr>
          <w:rFonts w:ascii="Times New Roman" w:hAnsi="Times New Roman" w:cs="Times New Roman"/>
          <w:sz w:val="24"/>
          <w:szCs w:val="24"/>
        </w:rPr>
      </w:pPr>
      <w:r w:rsidRPr="00195509">
        <w:rPr>
          <w:rFonts w:ascii="Times New Roman" w:hAnsi="Times New Roman" w:cs="Times New Roman"/>
          <w:sz w:val="24"/>
          <w:szCs w:val="24"/>
        </w:rPr>
        <w:t xml:space="preserve">  Al-Qur’an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dunia pada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qadr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tempo 20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bermukim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mekkah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Thabary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abbas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lailatul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qadr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ramadhan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509">
        <w:rPr>
          <w:rFonts w:ascii="Times New Roman" w:hAnsi="Times New Roman" w:cs="Times New Roman"/>
          <w:sz w:val="24"/>
          <w:szCs w:val="24"/>
        </w:rPr>
        <w:t>kedunia</w:t>
      </w:r>
      <w:proofErr w:type="spellEnd"/>
      <w:r w:rsidRPr="00195509">
        <w:rPr>
          <w:rFonts w:ascii="Times New Roman" w:hAnsi="Times New Roman" w:cs="Times New Roman"/>
          <w:sz w:val="24"/>
          <w:szCs w:val="24"/>
        </w:rPr>
        <w:t>”.</w:t>
      </w:r>
    </w:p>
    <w:p w14:paraId="3E52AB45" w14:textId="781346EA" w:rsidR="00195509" w:rsidRDefault="00195509" w:rsidP="001955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PERIODESASI PEMBUKUAN AL-QUR’AN</w:t>
      </w:r>
    </w:p>
    <w:p w14:paraId="42699FE9" w14:textId="7D2B69C1" w:rsidR="00195509" w:rsidRPr="007D0DCA" w:rsidRDefault="00195509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:</w:t>
      </w:r>
    </w:p>
    <w:p w14:paraId="69288409" w14:textId="77777777" w:rsidR="00195509" w:rsidRPr="007D0DCA" w:rsidRDefault="00195509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 Nabi Muhammad SAW</w:t>
      </w:r>
      <w:r w:rsidRPr="007D0D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0DC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Zaid bin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Tsabit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wahyu-wahyu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Zaid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tulis-menulis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” oleh Zaid, para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sahabt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menuliskannya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pelepah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kurma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tulang-belulang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Pada zaman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mushafkan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Rasul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</w:p>
    <w:p w14:paraId="598969B1" w14:textId="53BE7144" w:rsidR="00195509" w:rsidRPr="007D0DCA" w:rsidRDefault="00195509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 Abu Bakar RA</w:t>
      </w:r>
    </w:p>
    <w:p w14:paraId="0A1D7E68" w14:textId="77777777" w:rsidR="00195509" w:rsidRPr="007D0DCA" w:rsidRDefault="00195509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sz w:val="24"/>
          <w:szCs w:val="24"/>
        </w:rPr>
        <w:t xml:space="preserve">Setelah Rasul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zamn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kekafiran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Yamamah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Umar Bin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Khatab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Rupanya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hafidzah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syahid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Umar pun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pada Abu Bakar agar Al-Qur’an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mushaf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penolakn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Abu Bakar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Umar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menyakinkan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Abu Bakar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ditunjuklah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Zaid bin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Tsabit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Al-Qur’an. Setelah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mengerjakannya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dnegan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Zaid pun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pada Abu Bakar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menyimpannya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“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” pada Umar Bin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Khatab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</w:p>
    <w:p w14:paraId="28870452" w14:textId="77777777" w:rsidR="00195509" w:rsidRPr="007D0DCA" w:rsidRDefault="00195509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 Umar Bin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Khatab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0DC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Nabi Muhammad SAW.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mushaf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Umar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agama Islam.</w:t>
      </w:r>
    </w:p>
    <w:p w14:paraId="5EBD7B87" w14:textId="7CAE570C" w:rsidR="00195509" w:rsidRDefault="00195509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Ustman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t xml:space="preserve"> Bin </w:t>
      </w:r>
      <w:proofErr w:type="spellStart"/>
      <w:r w:rsidRPr="007D0DCA">
        <w:rPr>
          <w:rFonts w:ascii="Times New Roman" w:hAnsi="Times New Roman" w:cs="Times New Roman"/>
          <w:b/>
          <w:bCs/>
          <w:sz w:val="24"/>
          <w:szCs w:val="24"/>
        </w:rPr>
        <w:t>Affan</w:t>
      </w:r>
      <w:proofErr w:type="spellEnd"/>
      <w:r w:rsidRPr="007D0D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0DCA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dlaam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qiro’ah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Al-Qur’an. Dimana 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mengklaim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Qiro’ahnya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dikhawatirkan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Hufaidzah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Ustman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menindaklanjuti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</w:p>
    <w:p w14:paraId="1C2C8A4D" w14:textId="09FEFDA4" w:rsidR="007D0DCA" w:rsidRDefault="007D0DCA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55415D" w14:textId="3C98F78E" w:rsidR="007D0DCA" w:rsidRDefault="007D0DCA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ISI KANDUNGAN AL-QUR’AN</w:t>
      </w:r>
    </w:p>
    <w:p w14:paraId="00248BBE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 xml:space="preserve">Isi </w:t>
      </w:r>
      <w:proofErr w:type="spellStart"/>
      <w:r w:rsidRPr="007D0DCA">
        <w:rPr>
          <w:color w:val="000000"/>
        </w:rPr>
        <w:t>kandungan</w:t>
      </w:r>
      <w:proofErr w:type="spellEnd"/>
      <w:r w:rsidRPr="007D0DCA">
        <w:rPr>
          <w:color w:val="000000"/>
        </w:rPr>
        <w:t xml:space="preserve"> </w:t>
      </w:r>
      <w:proofErr w:type="spellStart"/>
      <w:r w:rsidRPr="007D0DCA">
        <w:rPr>
          <w:color w:val="000000"/>
        </w:rPr>
        <w:t>alquran</w:t>
      </w:r>
      <w:proofErr w:type="spellEnd"/>
      <w:r w:rsidRPr="007D0DCA">
        <w:rPr>
          <w:color w:val="000000"/>
        </w:rPr>
        <w:t>:</w:t>
      </w:r>
    </w:p>
    <w:p w14:paraId="151195A0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 xml:space="preserve">1) </w:t>
      </w:r>
      <w:proofErr w:type="spellStart"/>
      <w:r w:rsidRPr="007D0DCA">
        <w:rPr>
          <w:color w:val="000000"/>
        </w:rPr>
        <w:t>Aqidah</w:t>
      </w:r>
      <w:proofErr w:type="spellEnd"/>
    </w:p>
    <w:p w14:paraId="5EA5C4EF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 xml:space="preserve">2) Ibadah </w:t>
      </w:r>
      <w:proofErr w:type="spellStart"/>
      <w:r w:rsidRPr="007D0DCA">
        <w:rPr>
          <w:color w:val="000000"/>
        </w:rPr>
        <w:t>Muamalah</w:t>
      </w:r>
      <w:proofErr w:type="spellEnd"/>
    </w:p>
    <w:p w14:paraId="1880FAAC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 xml:space="preserve">3) </w:t>
      </w:r>
      <w:proofErr w:type="spellStart"/>
      <w:r w:rsidRPr="007D0DCA">
        <w:rPr>
          <w:color w:val="000000"/>
        </w:rPr>
        <w:t>Aklhaq</w:t>
      </w:r>
      <w:proofErr w:type="spellEnd"/>
    </w:p>
    <w:p w14:paraId="271D491D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>4) Hukum</w:t>
      </w:r>
    </w:p>
    <w:p w14:paraId="298AB2F5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>5) Sejarah</w:t>
      </w:r>
    </w:p>
    <w:p w14:paraId="4900172D" w14:textId="77777777" w:rsidR="007D0DCA" w:rsidRPr="007D0DCA" w:rsidRDefault="007D0DCA" w:rsidP="007D0DCA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7D0DCA">
        <w:rPr>
          <w:color w:val="000000"/>
        </w:rPr>
        <w:t>6) IPTEK</w:t>
      </w:r>
    </w:p>
    <w:p w14:paraId="535DD588" w14:textId="1FA36405" w:rsidR="007D0DCA" w:rsidRDefault="007D0DCA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40D022" w14:textId="7B0DEB22" w:rsidR="007D0DCA" w:rsidRDefault="007D0DCA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KEDUDUKAN ISLAM DALAM SUMBER AJARAN ISLAM</w:t>
      </w:r>
    </w:p>
    <w:p w14:paraId="60028125" w14:textId="7B7E70DD" w:rsidR="007D0DCA" w:rsidRDefault="007D0DCA" w:rsidP="007D0DCA">
      <w:pPr>
        <w:rPr>
          <w:rFonts w:ascii="Arial" w:hAnsi="Arial" w:cs="Arial"/>
          <w:color w:val="222222"/>
          <w:shd w:val="clear" w:color="auto" w:fill="FFFFFF"/>
        </w:rPr>
      </w:pPr>
      <w:r w:rsidRPr="007D0DCA">
        <w:rPr>
          <w:rFonts w:ascii="Times New Roman" w:hAnsi="Times New Roman" w:cs="Times New Roman"/>
          <w:sz w:val="24"/>
          <w:szCs w:val="24"/>
        </w:rPr>
        <w:t>Al Quran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 Al Quran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 al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quran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 Al Qur'an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dibumi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CBCBDB4" w14:textId="77777777" w:rsidR="007D0DCA" w:rsidRPr="007D0DCA" w:rsidRDefault="007D0DCA" w:rsidP="007D0DCA">
      <w:pPr>
        <w:rPr>
          <w:rFonts w:ascii="Times New Roman" w:hAnsi="Times New Roman" w:cs="Times New Roman"/>
          <w:sz w:val="24"/>
          <w:szCs w:val="24"/>
        </w:rPr>
      </w:pPr>
    </w:p>
    <w:p w14:paraId="43C1CBA5" w14:textId="2FC68021" w:rsidR="007D0DCA" w:rsidRDefault="007D0DCA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METODOLOGI MEMAHAMI AL-QUR’AN</w:t>
      </w:r>
    </w:p>
    <w:p w14:paraId="2B3293FB" w14:textId="3182EF54" w:rsidR="007D0DCA" w:rsidRDefault="007D0DCA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sz w:val="24"/>
          <w:szCs w:val="24"/>
        </w:rPr>
        <w:t xml:space="preserve">a.   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</w:t>
      </w:r>
      <w:r w:rsidRPr="007D0DCA">
        <w:rPr>
          <w:rFonts w:ascii="Times New Roman" w:hAnsi="Times New Roman" w:cs="Times New Roman"/>
          <w:sz w:val="24"/>
          <w:szCs w:val="24"/>
        </w:rPr>
        <w:br/>
        <w:t>Kajian-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kalam,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sufistik-filosofisnya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para ulama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salaf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teologis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tokohnya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Asy-Syatibî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  <w:r w:rsidRPr="007D0DCA">
        <w:rPr>
          <w:rFonts w:ascii="Times New Roman" w:hAnsi="Times New Roman" w:cs="Times New Roman"/>
          <w:sz w:val="24"/>
          <w:szCs w:val="24"/>
        </w:rPr>
        <w:br/>
        <w:t xml:space="preserve">Ada juga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sufistik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Allah SWT.</w:t>
      </w:r>
      <w:r w:rsidRPr="007D0DCA">
        <w:rPr>
          <w:rFonts w:ascii="Times New Roman" w:hAnsi="Times New Roman" w:cs="Times New Roman"/>
          <w:sz w:val="24"/>
          <w:szCs w:val="24"/>
        </w:rPr>
        <w:br/>
      </w:r>
    </w:p>
    <w:p w14:paraId="03022F88" w14:textId="072428AF" w:rsidR="007D0DCA" w:rsidRDefault="007D0DCA" w:rsidP="007D0DCA">
      <w:pPr>
        <w:rPr>
          <w:rFonts w:ascii="Times New Roman" w:hAnsi="Times New Roman" w:cs="Times New Roman"/>
          <w:sz w:val="24"/>
          <w:szCs w:val="24"/>
        </w:rPr>
      </w:pPr>
      <w:r w:rsidRPr="007D0DCA">
        <w:rPr>
          <w:rFonts w:ascii="Times New Roman" w:hAnsi="Times New Roman" w:cs="Times New Roman"/>
          <w:sz w:val="24"/>
          <w:szCs w:val="24"/>
        </w:rPr>
        <w:br/>
        <w:t xml:space="preserve">b.   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</w:t>
      </w:r>
      <w:r w:rsidRPr="007D0D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Syaikh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Muhammad al-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Ghazâlî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</w:t>
      </w:r>
      <w:proofErr w:type="gramStart"/>
      <w:r w:rsidRPr="007D0DCA">
        <w:rPr>
          <w:rFonts w:ascii="Times New Roman" w:hAnsi="Times New Roman" w:cs="Times New Roman"/>
          <w:sz w:val="24"/>
          <w:szCs w:val="24"/>
        </w:rPr>
        <w:t>Qur’an :</w:t>
      </w:r>
      <w:proofErr w:type="gram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Atsariyyîn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Ma’tsûr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kitab tafsir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Katsir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lastRenderedPageBreak/>
        <w:t>Ibnu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Jarir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Ath-Thabarî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  <w:r w:rsidRPr="007D0DCA">
        <w:rPr>
          <w:rFonts w:ascii="Times New Roman" w:hAnsi="Times New Roman" w:cs="Times New Roman"/>
          <w:sz w:val="24"/>
          <w:szCs w:val="24"/>
        </w:rPr>
        <w:br/>
        <w:t xml:space="preserve">Ada juga tafsir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fiqhiyyah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syar’ie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  <w:r w:rsidRPr="007D0DCA">
        <w:rPr>
          <w:rFonts w:ascii="Times New Roman" w:hAnsi="Times New Roman" w:cs="Times New Roman"/>
          <w:sz w:val="24"/>
          <w:szCs w:val="24"/>
        </w:rPr>
        <w:br/>
        <w:t xml:space="preserve">Ada juga tafsir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bercorak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dialogis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Ar-Râzî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tafsirnya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Tafsîr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Kabîr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. Tafsir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penafsir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Al-Qur’an.</w:t>
      </w:r>
      <w:r w:rsidRPr="007D0DCA">
        <w:rPr>
          <w:rFonts w:ascii="Times New Roman" w:hAnsi="Times New Roman" w:cs="Times New Roman"/>
          <w:sz w:val="24"/>
          <w:szCs w:val="24"/>
        </w:rPr>
        <w:br/>
        <w:t>Az-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Zamakhsyarî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Abû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Su’ud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Al-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Baidhâwî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>.</w:t>
      </w:r>
      <w:r w:rsidRPr="007D0D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D0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DCA">
        <w:rPr>
          <w:rFonts w:ascii="Times New Roman" w:hAnsi="Times New Roman" w:cs="Times New Roman"/>
          <w:sz w:val="24"/>
          <w:szCs w:val="24"/>
        </w:rPr>
        <w:t>Macamnya</w:t>
      </w:r>
      <w:proofErr w:type="spellEnd"/>
    </w:p>
    <w:p w14:paraId="113979C6" w14:textId="65015D3F" w:rsidR="004D56D2" w:rsidRDefault="004D56D2" w:rsidP="007D0DCA">
      <w:pPr>
        <w:rPr>
          <w:rFonts w:ascii="Times New Roman" w:hAnsi="Times New Roman" w:cs="Times New Roman"/>
          <w:sz w:val="24"/>
          <w:szCs w:val="24"/>
        </w:rPr>
      </w:pPr>
    </w:p>
    <w:p w14:paraId="00631C32" w14:textId="6B951AE4" w:rsidR="004D56D2" w:rsidRDefault="004D56D2" w:rsidP="007D0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D56D2">
        <w:rPr>
          <w:rFonts w:ascii="Times New Roman" w:hAnsi="Times New Roman" w:cs="Times New Roman"/>
          <w:b/>
          <w:bCs/>
          <w:sz w:val="24"/>
          <w:szCs w:val="24"/>
        </w:rPr>
        <w:t xml:space="preserve">KEWAJIBAN MUSLIM </w:t>
      </w:r>
      <w:proofErr w:type="gramStart"/>
      <w:r w:rsidRPr="004D56D2">
        <w:rPr>
          <w:rFonts w:ascii="Times New Roman" w:hAnsi="Times New Roman" w:cs="Times New Roman"/>
          <w:b/>
          <w:bCs/>
          <w:sz w:val="24"/>
          <w:szCs w:val="24"/>
        </w:rPr>
        <w:t>TERHADAP  AL</w:t>
      </w:r>
      <w:proofErr w:type="gramEnd"/>
      <w:r w:rsidRPr="004D56D2">
        <w:rPr>
          <w:rFonts w:ascii="Times New Roman" w:hAnsi="Times New Roman" w:cs="Times New Roman"/>
          <w:b/>
          <w:bCs/>
          <w:sz w:val="24"/>
          <w:szCs w:val="24"/>
        </w:rPr>
        <w:t xml:space="preserve"> QUR`AN</w:t>
      </w:r>
    </w:p>
    <w:p w14:paraId="523598C2" w14:textId="6E0FC613" w:rsidR="004D56D2" w:rsidRPr="004D56D2" w:rsidRDefault="004D56D2" w:rsidP="004D56D2">
      <w:pPr>
        <w:rPr>
          <w:rFonts w:ascii="Times New Roman" w:hAnsi="Times New Roman" w:cs="Times New Roman"/>
          <w:sz w:val="24"/>
          <w:szCs w:val="24"/>
        </w:rPr>
      </w:pPr>
      <w:r w:rsidRPr="004D56D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Tilawah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>.</w:t>
      </w:r>
    </w:p>
    <w:p w14:paraId="6E2EB891" w14:textId="1685B0EE" w:rsidR="004D56D2" w:rsidRPr="004D56D2" w:rsidRDefault="004D56D2" w:rsidP="004D56D2">
      <w:pPr>
        <w:rPr>
          <w:rFonts w:ascii="Times New Roman" w:hAnsi="Times New Roman" w:cs="Times New Roman"/>
          <w:sz w:val="24"/>
          <w:szCs w:val="24"/>
        </w:rPr>
      </w:pPr>
      <w:r w:rsidRPr="004D56D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Hifzu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>.</w:t>
      </w:r>
    </w:p>
    <w:p w14:paraId="235B7DC6" w14:textId="77777777" w:rsidR="004D56D2" w:rsidRPr="004D56D2" w:rsidRDefault="004D56D2" w:rsidP="004D56D2">
      <w:pPr>
        <w:rPr>
          <w:rFonts w:ascii="Times New Roman" w:hAnsi="Times New Roman" w:cs="Times New Roman"/>
          <w:sz w:val="24"/>
          <w:szCs w:val="24"/>
        </w:rPr>
      </w:pPr>
      <w:r w:rsidRPr="004D56D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mentadaburi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Al-Quran.</w:t>
      </w:r>
    </w:p>
    <w:p w14:paraId="21E14EB0" w14:textId="621EE58F" w:rsidR="004D56D2" w:rsidRPr="004D56D2" w:rsidRDefault="004D56D2" w:rsidP="004D56D2">
      <w:pPr>
        <w:rPr>
          <w:rFonts w:ascii="Times New Roman" w:hAnsi="Times New Roman" w:cs="Times New Roman"/>
          <w:sz w:val="24"/>
          <w:szCs w:val="24"/>
        </w:rPr>
      </w:pPr>
      <w:r w:rsidRPr="004D56D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>.</w:t>
      </w:r>
    </w:p>
    <w:p w14:paraId="419B4DA2" w14:textId="3C60C035" w:rsidR="004D56D2" w:rsidRPr="004D56D2" w:rsidRDefault="004D56D2" w:rsidP="004D56D2">
      <w:pPr>
        <w:rPr>
          <w:rFonts w:ascii="Times New Roman" w:hAnsi="Times New Roman" w:cs="Times New Roman"/>
          <w:sz w:val="24"/>
          <w:szCs w:val="24"/>
        </w:rPr>
      </w:pPr>
      <w:r w:rsidRPr="004D56D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mendakwahkan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rahmatan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lil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 xml:space="preserve">, media, tulisan dan </w:t>
      </w:r>
      <w:proofErr w:type="spellStart"/>
      <w:r w:rsidRPr="004D56D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D56D2">
        <w:rPr>
          <w:rFonts w:ascii="Times New Roman" w:hAnsi="Times New Roman" w:cs="Times New Roman"/>
          <w:sz w:val="24"/>
          <w:szCs w:val="24"/>
        </w:rPr>
        <w:t>.</w:t>
      </w:r>
    </w:p>
    <w:p w14:paraId="15723DFB" w14:textId="77777777" w:rsidR="00645706" w:rsidRPr="00645706" w:rsidRDefault="00645706" w:rsidP="00645706">
      <w:pPr>
        <w:rPr>
          <w:rFonts w:ascii="Times New Roman" w:hAnsi="Times New Roman" w:cs="Times New Roman"/>
          <w:sz w:val="24"/>
          <w:szCs w:val="24"/>
        </w:rPr>
      </w:pPr>
    </w:p>
    <w:sectPr w:rsidR="00645706" w:rsidRPr="00645706" w:rsidSect="007F684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55B7"/>
    <w:multiLevelType w:val="hybridMultilevel"/>
    <w:tmpl w:val="EA3204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49"/>
    <w:rsid w:val="00195509"/>
    <w:rsid w:val="004D56D2"/>
    <w:rsid w:val="00645706"/>
    <w:rsid w:val="007D0DCA"/>
    <w:rsid w:val="007F6849"/>
    <w:rsid w:val="008F0E27"/>
    <w:rsid w:val="00D30891"/>
    <w:rsid w:val="00E041A7"/>
    <w:rsid w:val="00E94A99"/>
    <w:rsid w:val="00E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BC8"/>
  <w15:chartTrackingRefBased/>
  <w15:docId w15:val="{A2BDF1E5-7F9C-4D93-99A6-B21A5E4F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9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semiHidden/>
    <w:unhideWhenUsed/>
    <w:rsid w:val="006457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265">
          <w:blockQuote w:val="1"/>
          <w:marLeft w:val="720"/>
          <w:marRight w:val="720"/>
          <w:marTop w:val="100"/>
          <w:marBottom w:val="100"/>
          <w:divBdr>
            <w:top w:val="none" w:sz="0" w:space="0" w:color="1C9963"/>
            <w:left w:val="single" w:sz="24" w:space="12" w:color="000000"/>
            <w:bottom w:val="none" w:sz="0" w:space="0" w:color="1C9963"/>
            <w:right w:val="none" w:sz="0" w:space="0" w:color="1C9963"/>
          </w:divBdr>
        </w:div>
      </w:divsChild>
    </w:div>
    <w:div w:id="510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2020-11-04T17:22:00Z</dcterms:created>
  <dcterms:modified xsi:type="dcterms:W3CDTF">2020-11-04T20:22:00Z</dcterms:modified>
</cp:coreProperties>
</file>