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B9" w:rsidRPr="00AE2B71" w:rsidRDefault="00CE62B9" w:rsidP="00AE2B71">
      <w:pPr>
        <w:spacing w:after="120" w:line="240" w:lineRule="auto"/>
        <w:rPr>
          <w:rFonts w:ascii="Times New Roman" w:hAnsi="Times New Roman" w:cs="Times New Roman"/>
          <w:sz w:val="24"/>
          <w:szCs w:val="24"/>
        </w:rPr>
      </w:pPr>
      <w:r w:rsidRPr="00AE2B71">
        <w:rPr>
          <w:rFonts w:ascii="Times New Roman" w:hAnsi="Times New Roman" w:cs="Times New Roman"/>
          <w:sz w:val="24"/>
          <w:szCs w:val="24"/>
        </w:rPr>
        <w:t>Nama</w:t>
      </w:r>
      <w:r w:rsidR="003075CF" w:rsidRPr="00AE2B71">
        <w:rPr>
          <w:rFonts w:ascii="Times New Roman" w:hAnsi="Times New Roman" w:cs="Times New Roman"/>
          <w:sz w:val="24"/>
          <w:szCs w:val="24"/>
        </w:rPr>
        <w:tab/>
      </w:r>
      <w:r w:rsidR="003075CF" w:rsidRPr="00AE2B71">
        <w:rPr>
          <w:rFonts w:ascii="Times New Roman" w:hAnsi="Times New Roman" w:cs="Times New Roman"/>
          <w:sz w:val="24"/>
          <w:szCs w:val="24"/>
        </w:rPr>
        <w:tab/>
        <w:t>: Prameswari Amaratus Solekhah</w:t>
      </w:r>
    </w:p>
    <w:p w:rsidR="00CE62B9" w:rsidRPr="00AE2B71" w:rsidRDefault="00CE62B9" w:rsidP="00AE2B71">
      <w:pPr>
        <w:spacing w:after="120" w:line="240" w:lineRule="auto"/>
        <w:rPr>
          <w:rFonts w:ascii="Times New Roman" w:hAnsi="Times New Roman" w:cs="Times New Roman"/>
          <w:sz w:val="24"/>
          <w:szCs w:val="24"/>
        </w:rPr>
      </w:pPr>
      <w:r w:rsidRPr="00AE2B71">
        <w:rPr>
          <w:rFonts w:ascii="Times New Roman" w:hAnsi="Times New Roman" w:cs="Times New Roman"/>
          <w:sz w:val="24"/>
          <w:szCs w:val="24"/>
        </w:rPr>
        <w:t>NPM</w:t>
      </w:r>
      <w:r w:rsidR="003075CF" w:rsidRPr="00AE2B71">
        <w:rPr>
          <w:rFonts w:ascii="Times New Roman" w:hAnsi="Times New Roman" w:cs="Times New Roman"/>
          <w:sz w:val="24"/>
          <w:szCs w:val="24"/>
        </w:rPr>
        <w:tab/>
      </w:r>
      <w:r w:rsidR="003075CF" w:rsidRPr="00AE2B71">
        <w:rPr>
          <w:rFonts w:ascii="Times New Roman" w:hAnsi="Times New Roman" w:cs="Times New Roman"/>
          <w:sz w:val="24"/>
          <w:szCs w:val="24"/>
        </w:rPr>
        <w:tab/>
        <w:t>:</w:t>
      </w:r>
      <w:r w:rsidR="009867B4" w:rsidRPr="00AE2B71">
        <w:rPr>
          <w:rFonts w:ascii="Times New Roman" w:hAnsi="Times New Roman" w:cs="Times New Roman"/>
          <w:sz w:val="24"/>
          <w:szCs w:val="24"/>
        </w:rPr>
        <w:t xml:space="preserve"> </w:t>
      </w:r>
      <w:r w:rsidR="003075CF" w:rsidRPr="00AE2B71">
        <w:rPr>
          <w:rFonts w:ascii="Times New Roman" w:hAnsi="Times New Roman" w:cs="Times New Roman"/>
          <w:sz w:val="24"/>
          <w:szCs w:val="24"/>
        </w:rPr>
        <w:t>2156041020</w:t>
      </w:r>
    </w:p>
    <w:p w:rsidR="003075CF" w:rsidRPr="00AE2B71" w:rsidRDefault="00CE62B9" w:rsidP="00AE2B71">
      <w:pPr>
        <w:spacing w:after="120" w:line="240" w:lineRule="auto"/>
        <w:rPr>
          <w:rFonts w:ascii="Times New Roman" w:hAnsi="Times New Roman" w:cs="Times New Roman"/>
          <w:sz w:val="24"/>
          <w:szCs w:val="24"/>
        </w:rPr>
      </w:pPr>
      <w:r w:rsidRPr="00AE2B71">
        <w:rPr>
          <w:rFonts w:ascii="Times New Roman" w:hAnsi="Times New Roman" w:cs="Times New Roman"/>
          <w:sz w:val="24"/>
          <w:szCs w:val="24"/>
        </w:rPr>
        <w:t>Kelas</w:t>
      </w:r>
      <w:r w:rsidR="003075CF" w:rsidRPr="00AE2B71">
        <w:rPr>
          <w:rFonts w:ascii="Times New Roman" w:hAnsi="Times New Roman" w:cs="Times New Roman"/>
          <w:sz w:val="24"/>
          <w:szCs w:val="24"/>
        </w:rPr>
        <w:tab/>
      </w:r>
      <w:r w:rsidR="003075CF" w:rsidRPr="00AE2B71">
        <w:rPr>
          <w:rFonts w:ascii="Times New Roman" w:hAnsi="Times New Roman" w:cs="Times New Roman"/>
          <w:sz w:val="24"/>
          <w:szCs w:val="24"/>
        </w:rPr>
        <w:tab/>
        <w:t>: Reguler M</w:t>
      </w:r>
    </w:p>
    <w:p w:rsidR="00CE62B9" w:rsidRPr="00AE2B71" w:rsidRDefault="003075CF" w:rsidP="00AE2B71">
      <w:pPr>
        <w:spacing w:after="120" w:line="240" w:lineRule="auto"/>
        <w:rPr>
          <w:rFonts w:ascii="Times New Roman" w:hAnsi="Times New Roman" w:cs="Times New Roman"/>
          <w:sz w:val="24"/>
          <w:szCs w:val="24"/>
        </w:rPr>
      </w:pPr>
      <w:r w:rsidRPr="00AE2B71">
        <w:rPr>
          <w:rFonts w:ascii="Times New Roman" w:hAnsi="Times New Roman" w:cs="Times New Roman"/>
          <w:sz w:val="24"/>
          <w:szCs w:val="24"/>
        </w:rPr>
        <w:t xml:space="preserve">Mata Kuliah </w:t>
      </w:r>
      <w:r w:rsidRPr="00AE2B71">
        <w:rPr>
          <w:rFonts w:ascii="Times New Roman" w:hAnsi="Times New Roman" w:cs="Times New Roman"/>
          <w:sz w:val="24"/>
          <w:szCs w:val="24"/>
        </w:rPr>
        <w:tab/>
        <w:t>: Manajemen Strategis Sektor Publik</w:t>
      </w:r>
    </w:p>
    <w:p w:rsidR="00FB5138" w:rsidRPr="00AE2B71" w:rsidRDefault="003075CF" w:rsidP="00AE2B71">
      <w:pPr>
        <w:pBdr>
          <w:bottom w:val="single" w:sz="6" w:space="1" w:color="auto"/>
        </w:pBdr>
        <w:spacing w:after="120" w:line="240" w:lineRule="auto"/>
        <w:rPr>
          <w:rFonts w:ascii="Times New Roman" w:hAnsi="Times New Roman" w:cs="Times New Roman"/>
          <w:sz w:val="24"/>
          <w:szCs w:val="24"/>
        </w:rPr>
      </w:pPr>
      <w:r w:rsidRPr="00AE2B71">
        <w:rPr>
          <w:rFonts w:ascii="Times New Roman" w:hAnsi="Times New Roman" w:cs="Times New Roman"/>
          <w:sz w:val="24"/>
          <w:szCs w:val="24"/>
        </w:rPr>
        <w:t xml:space="preserve">Dosen </w:t>
      </w:r>
      <w:r w:rsidRPr="00AE2B71">
        <w:rPr>
          <w:rFonts w:ascii="Times New Roman" w:hAnsi="Times New Roman" w:cs="Times New Roman"/>
          <w:sz w:val="24"/>
          <w:szCs w:val="24"/>
        </w:rPr>
        <w:tab/>
      </w:r>
      <w:r w:rsidRPr="00AE2B71">
        <w:rPr>
          <w:rFonts w:ascii="Times New Roman" w:hAnsi="Times New Roman" w:cs="Times New Roman"/>
          <w:sz w:val="24"/>
          <w:szCs w:val="24"/>
        </w:rPr>
        <w:tab/>
        <w:t>: Intan Fitri, S.A.N.,M.A,Ph.D.</w:t>
      </w:r>
    </w:p>
    <w:p w:rsidR="001F7522" w:rsidRPr="00AE2B71" w:rsidRDefault="001F7522" w:rsidP="00AE2B71">
      <w:pPr>
        <w:spacing w:line="240" w:lineRule="auto"/>
        <w:jc w:val="center"/>
        <w:rPr>
          <w:rFonts w:ascii="Times New Roman" w:hAnsi="Times New Roman" w:cs="Times New Roman"/>
          <w:b/>
          <w:sz w:val="24"/>
          <w:szCs w:val="24"/>
        </w:rPr>
      </w:pPr>
      <w:r w:rsidRPr="00AE2B71">
        <w:rPr>
          <w:rFonts w:ascii="Times New Roman" w:hAnsi="Times New Roman" w:cs="Times New Roman"/>
          <w:b/>
          <w:sz w:val="24"/>
          <w:szCs w:val="24"/>
        </w:rPr>
        <w:t>UJIAN TENGAH SEMESTER</w:t>
      </w:r>
    </w:p>
    <w:p w:rsidR="007A48D3" w:rsidRPr="00AE2B71" w:rsidRDefault="00EB24B2" w:rsidP="00AE2B71">
      <w:pPr>
        <w:spacing w:line="240" w:lineRule="auto"/>
        <w:jc w:val="center"/>
        <w:rPr>
          <w:rFonts w:ascii="Times New Roman" w:hAnsi="Times New Roman" w:cs="Times New Roman"/>
          <w:b/>
          <w:sz w:val="24"/>
          <w:szCs w:val="24"/>
        </w:rPr>
      </w:pPr>
      <w:r w:rsidRPr="00AE2B71">
        <w:rPr>
          <w:rFonts w:ascii="Times New Roman" w:hAnsi="Times New Roman" w:cs="Times New Roman"/>
          <w:b/>
          <w:sz w:val="24"/>
          <w:szCs w:val="24"/>
        </w:rPr>
        <w:t>ISU-ISU PUBLIC YANG STRATEGIS</w:t>
      </w:r>
    </w:p>
    <w:p w:rsidR="007A48D3" w:rsidRPr="00AE2B71" w:rsidRDefault="007A48D3" w:rsidP="00AE2B71">
      <w:pPr>
        <w:pStyle w:val="ListParagraph"/>
        <w:numPr>
          <w:ilvl w:val="0"/>
          <w:numId w:val="17"/>
        </w:numPr>
        <w:spacing w:line="240" w:lineRule="auto"/>
        <w:rPr>
          <w:rFonts w:ascii="Times New Roman" w:hAnsi="Times New Roman" w:cs="Times New Roman"/>
          <w:b/>
          <w:sz w:val="24"/>
          <w:szCs w:val="24"/>
        </w:rPr>
      </w:pPr>
      <w:r w:rsidRPr="00AE2B71">
        <w:rPr>
          <w:rFonts w:ascii="Times New Roman" w:hAnsi="Times New Roman" w:cs="Times New Roman"/>
          <w:b/>
          <w:sz w:val="24"/>
          <w:szCs w:val="24"/>
        </w:rPr>
        <w:t>Isu-Isu Strategis</w:t>
      </w:r>
    </w:p>
    <w:p w:rsidR="001158E3" w:rsidRPr="00AE2B71" w:rsidRDefault="003415BD"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Isu strategis adalah situasi atau unsur yang perlu diperhatikan atau dijadikan prioritas utama dalam perencanaan pembangunan karena dampaknya yang besar di masa depan terhadap entitas (daerah/masyarakat). Landasan dari proses perencanaan strategis adalah mengidentifikasi isu </w:t>
      </w:r>
      <w:r w:rsidR="001158E3" w:rsidRPr="00AE2B71">
        <w:rPr>
          <w:rFonts w:ascii="Times New Roman" w:hAnsi="Times New Roman" w:cs="Times New Roman"/>
          <w:sz w:val="24"/>
          <w:szCs w:val="24"/>
        </w:rPr>
        <w:t xml:space="preserve">strategis. Ketika isu strategis berhasil diidentifikasi, maka selanjutnya disusun kerangka rincinya dalam beberapa sub-urutan, keputusan, dan rencana aksi. </w:t>
      </w:r>
      <w:r w:rsidR="000F0C22" w:rsidRPr="00AE2B71">
        <w:rPr>
          <w:rFonts w:ascii="Times New Roman" w:hAnsi="Times New Roman" w:cs="Times New Roman"/>
          <w:sz w:val="24"/>
          <w:szCs w:val="24"/>
        </w:rPr>
        <w:t>Dalam hal ini a</w:t>
      </w:r>
      <w:r w:rsidR="001158E3" w:rsidRPr="00AE2B71">
        <w:rPr>
          <w:rFonts w:ascii="Times New Roman" w:hAnsi="Times New Roman" w:cs="Times New Roman"/>
          <w:sz w:val="24"/>
          <w:szCs w:val="24"/>
        </w:rPr>
        <w:t>kan lebih mudah untuk menerima isu strategis secara politis dan menangani permasalahan tersebut secara teknis dan administratif jika hal ini berhas</w:t>
      </w:r>
      <w:r w:rsidR="000F0C22" w:rsidRPr="00AE2B71">
        <w:rPr>
          <w:rFonts w:ascii="Times New Roman" w:hAnsi="Times New Roman" w:cs="Times New Roman"/>
          <w:sz w:val="24"/>
          <w:szCs w:val="24"/>
        </w:rPr>
        <w:t>il dirinci dengan cara tersebut</w:t>
      </w:r>
      <w:r w:rsidR="001158E3" w:rsidRPr="00AE2B71">
        <w:rPr>
          <w:rFonts w:ascii="Times New Roman" w:hAnsi="Times New Roman" w:cs="Times New Roman"/>
          <w:sz w:val="24"/>
          <w:szCs w:val="24"/>
        </w:rPr>
        <w:t>.</w:t>
      </w:r>
      <w:r w:rsidR="000F0C22" w:rsidRPr="00AE2B71">
        <w:rPr>
          <w:rFonts w:ascii="Times New Roman" w:hAnsi="Times New Roman" w:cs="Times New Roman"/>
          <w:sz w:val="24"/>
          <w:szCs w:val="24"/>
        </w:rPr>
        <w:t xml:space="preserve"> </w:t>
      </w:r>
      <w:r w:rsidR="00EB24B2" w:rsidRPr="00AE2B71">
        <w:rPr>
          <w:rFonts w:ascii="Times New Roman" w:hAnsi="Times New Roman" w:cs="Times New Roman"/>
          <w:sz w:val="24"/>
          <w:szCs w:val="24"/>
        </w:rPr>
        <w:t>Misi organisasi sering</w:t>
      </w:r>
      <w:r w:rsidR="001158E3" w:rsidRPr="00AE2B71">
        <w:rPr>
          <w:rFonts w:ascii="Times New Roman" w:hAnsi="Times New Roman" w:cs="Times New Roman"/>
          <w:sz w:val="24"/>
          <w:szCs w:val="24"/>
        </w:rPr>
        <w:t>kali dipandang sebagai suatu isu baik</w:t>
      </w:r>
      <w:r w:rsidR="00EB24B2" w:rsidRPr="00AE2B71">
        <w:rPr>
          <w:rFonts w:ascii="Times New Roman" w:hAnsi="Times New Roman" w:cs="Times New Roman"/>
          <w:sz w:val="24"/>
          <w:szCs w:val="24"/>
        </w:rPr>
        <w:t xml:space="preserve"> s</w:t>
      </w:r>
      <w:r w:rsidR="001158E3" w:rsidRPr="00AE2B71">
        <w:rPr>
          <w:rFonts w:ascii="Times New Roman" w:hAnsi="Times New Roman" w:cs="Times New Roman"/>
          <w:sz w:val="24"/>
          <w:szCs w:val="24"/>
        </w:rPr>
        <w:t xml:space="preserve">ecara eksplisit maupun implisit. </w:t>
      </w:r>
      <w:r w:rsidR="00EB24B2" w:rsidRPr="00AE2B71">
        <w:rPr>
          <w:rFonts w:ascii="Times New Roman" w:hAnsi="Times New Roman" w:cs="Times New Roman"/>
          <w:sz w:val="24"/>
          <w:szCs w:val="24"/>
        </w:rPr>
        <w:t xml:space="preserve">Isu strategis sangat penting, karena mereka berperan sentral dalam </w:t>
      </w:r>
      <w:r w:rsidR="001158E3" w:rsidRPr="00AE2B71">
        <w:rPr>
          <w:rFonts w:ascii="Times New Roman" w:hAnsi="Times New Roman" w:cs="Times New Roman"/>
          <w:sz w:val="24"/>
          <w:szCs w:val="24"/>
        </w:rPr>
        <w:t>pengambilan keputusan politis</w:t>
      </w:r>
      <w:r w:rsidR="00EB24B2" w:rsidRPr="00AE2B71">
        <w:rPr>
          <w:rFonts w:ascii="Times New Roman" w:hAnsi="Times New Roman" w:cs="Times New Roman"/>
          <w:sz w:val="24"/>
          <w:szCs w:val="24"/>
        </w:rPr>
        <w:t>.</w:t>
      </w:r>
      <w:r w:rsidR="000F0C22" w:rsidRPr="00AE2B71">
        <w:rPr>
          <w:rFonts w:ascii="Times New Roman" w:hAnsi="Times New Roman" w:cs="Times New Roman"/>
          <w:sz w:val="24"/>
          <w:szCs w:val="24"/>
        </w:rPr>
        <w:t xml:space="preserve"> </w:t>
      </w:r>
      <w:r w:rsidR="001158E3" w:rsidRPr="00AE2B71">
        <w:rPr>
          <w:rFonts w:ascii="Times New Roman" w:hAnsi="Times New Roman" w:cs="Times New Roman"/>
          <w:sz w:val="24"/>
          <w:szCs w:val="24"/>
        </w:rPr>
        <w:t>Dengan menguraikan isu-isu penting dan mengarahkannya kepada pengambil keputusan yang berpengaruh, perencanaan strategis dapat meningkatkan kualitas proses pengambilan keputusan.</w:t>
      </w:r>
    </w:p>
    <w:p w:rsidR="000F0C22" w:rsidRPr="00AE2B71" w:rsidRDefault="000F0C22"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Menurut Thomas E. Ambler (dalam Asrar, M. 2018), isu-isu strategis merupakan elemen penting yang harus diperhatikan dalam rangka mencapai tujuan suatu perusahaan. Pemahaman Isu Strategis sebagai perkembangan masa depan yang terjadi baik di dalam maupun di luar </w:t>
      </w:r>
      <w:r w:rsidR="007A48D3" w:rsidRPr="00AE2B71">
        <w:rPr>
          <w:rFonts w:ascii="Times New Roman" w:hAnsi="Times New Roman" w:cs="Times New Roman"/>
          <w:sz w:val="24"/>
          <w:szCs w:val="24"/>
        </w:rPr>
        <w:t>organisasi dikemukakan oleh Igor</w:t>
      </w:r>
      <w:r w:rsidRPr="00AE2B71">
        <w:rPr>
          <w:rFonts w:ascii="Times New Roman" w:hAnsi="Times New Roman" w:cs="Times New Roman"/>
          <w:sz w:val="24"/>
          <w:szCs w:val="24"/>
        </w:rPr>
        <w:t xml:space="preserve"> Ansoff (1980). Isu-isu strategis biasanya mempunyai dampak yang signifikan terhadap kapasitas perusahaan untuk mencapai tujuannya. Sedangkan menurut Jane Dutton (1980), </w:t>
      </w:r>
      <w:r w:rsidR="007A48D3" w:rsidRPr="00AE2B71">
        <w:rPr>
          <w:rFonts w:ascii="Times New Roman" w:hAnsi="Times New Roman" w:cs="Times New Roman"/>
          <w:sz w:val="24"/>
          <w:szCs w:val="24"/>
        </w:rPr>
        <w:t>i</w:t>
      </w:r>
      <w:r w:rsidRPr="00AE2B71">
        <w:rPr>
          <w:rFonts w:ascii="Times New Roman" w:hAnsi="Times New Roman" w:cs="Times New Roman"/>
          <w:sz w:val="24"/>
          <w:szCs w:val="24"/>
        </w:rPr>
        <w:t>su strategis adalah perkembangan, peristiwa, dan tren</w:t>
      </w:r>
      <w:r w:rsidR="00D704FC" w:rsidRPr="00AE2B71">
        <w:rPr>
          <w:rFonts w:ascii="Times New Roman" w:hAnsi="Times New Roman" w:cs="Times New Roman"/>
          <w:sz w:val="24"/>
          <w:szCs w:val="24"/>
        </w:rPr>
        <w:t>d</w:t>
      </w:r>
      <w:r w:rsidRPr="00AE2B71">
        <w:rPr>
          <w:rFonts w:ascii="Times New Roman" w:hAnsi="Times New Roman" w:cs="Times New Roman"/>
          <w:sz w:val="24"/>
          <w:szCs w:val="24"/>
        </w:rPr>
        <w:t xml:space="preserve"> yang dapat mempengaruhi strategi organisasi.</w:t>
      </w:r>
      <w:r w:rsidR="009867B4" w:rsidRPr="00AE2B71">
        <w:rPr>
          <w:rFonts w:ascii="Times New Roman" w:hAnsi="Times New Roman" w:cs="Times New Roman"/>
          <w:sz w:val="24"/>
          <w:szCs w:val="24"/>
        </w:rPr>
        <w:t xml:space="preserve"> </w:t>
      </w:r>
      <w:r w:rsidRPr="00AE2B71">
        <w:rPr>
          <w:rFonts w:ascii="Times New Roman" w:hAnsi="Times New Roman" w:cs="Times New Roman"/>
          <w:sz w:val="24"/>
          <w:szCs w:val="24"/>
        </w:rPr>
        <w:t xml:space="preserve">Kajian terhadap isu-isu strategis dilakukan dengan tujuan untuk mengkaji dan mengumpulkan </w:t>
      </w:r>
      <w:r w:rsidRPr="00AE2B71">
        <w:rPr>
          <w:rFonts w:ascii="Times New Roman" w:hAnsi="Times New Roman" w:cs="Times New Roman"/>
          <w:i/>
          <w:sz w:val="24"/>
          <w:szCs w:val="24"/>
        </w:rPr>
        <w:t>policy brief</w:t>
      </w:r>
      <w:r w:rsidRPr="00AE2B71">
        <w:rPr>
          <w:rFonts w:ascii="Times New Roman" w:hAnsi="Times New Roman" w:cs="Times New Roman"/>
          <w:sz w:val="24"/>
          <w:szCs w:val="24"/>
        </w:rPr>
        <w:t xml:space="preserve"> yang berkaitan dengan isu-isu aktual yang strategis. Sementara itu, sasaran yang ingin dicapai dari Kajian tentang isu-isu strategis ini adalah tersedianya rekomendasi kebijakan yang memuat alternatif solusi penyelesaian masalah-masalah aktual yang ada..</w:t>
      </w:r>
    </w:p>
    <w:p w:rsidR="001F7522" w:rsidRPr="00AE2B71" w:rsidRDefault="009867B4"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Implementasi kebijaka</w:t>
      </w:r>
      <w:r w:rsidR="00D704FC" w:rsidRPr="00AE2B71">
        <w:rPr>
          <w:rFonts w:ascii="Times New Roman" w:hAnsi="Times New Roman" w:cs="Times New Roman"/>
          <w:sz w:val="24"/>
          <w:szCs w:val="24"/>
        </w:rPr>
        <w:t xml:space="preserve">n yang dinamis akan menimbulkan </w:t>
      </w:r>
      <w:r w:rsidRPr="00AE2B71">
        <w:rPr>
          <w:rFonts w:ascii="Times New Roman" w:hAnsi="Times New Roman" w:cs="Times New Roman"/>
          <w:sz w:val="24"/>
          <w:szCs w:val="24"/>
        </w:rPr>
        <w:t>isu strategis yang perlu segera mendapat perhatian di samping dinamika yang ada di masyarakat. Sebagai organisasi pemerintahan yang mempunyai tanggung jawa</w:t>
      </w:r>
      <w:r w:rsidR="00D704FC" w:rsidRPr="00AE2B71">
        <w:rPr>
          <w:rFonts w:ascii="Times New Roman" w:hAnsi="Times New Roman" w:cs="Times New Roman"/>
          <w:sz w:val="24"/>
          <w:szCs w:val="24"/>
        </w:rPr>
        <w:t xml:space="preserve">b fungsional terhadap pembinaan </w:t>
      </w:r>
      <w:r w:rsidRPr="00AE2B71">
        <w:rPr>
          <w:rFonts w:ascii="Times New Roman" w:hAnsi="Times New Roman" w:cs="Times New Roman"/>
          <w:sz w:val="24"/>
          <w:szCs w:val="24"/>
        </w:rPr>
        <w:t>penyelenggaraan negara, Lembaga Administrasi Negara (LAN) senantiasa perlu untuk melakukan penelitian, menghasilkan rekomendasi, dan memberikan solusi atas isu-isu strategis. Diharapkan dengan mengidentifikasi isu-isu strategis yang relevan dan nyata, hal ini akan membantu pemerintah dalam mengembangkan proses implementasi kebijakan.</w:t>
      </w:r>
    </w:p>
    <w:p w:rsidR="00081F76" w:rsidRPr="00AE2B71" w:rsidRDefault="00852293" w:rsidP="00AE2B71">
      <w:pPr>
        <w:pStyle w:val="ListParagraph"/>
        <w:numPr>
          <w:ilvl w:val="0"/>
          <w:numId w:val="13"/>
        </w:numPr>
        <w:spacing w:line="240" w:lineRule="auto"/>
        <w:jc w:val="both"/>
        <w:rPr>
          <w:rFonts w:ascii="Times New Roman" w:hAnsi="Times New Roman" w:cs="Times New Roman"/>
          <w:sz w:val="24"/>
          <w:szCs w:val="24"/>
        </w:rPr>
      </w:pPr>
      <w:r w:rsidRPr="00AE2B71">
        <w:rPr>
          <w:rFonts w:ascii="Times New Roman" w:hAnsi="Times New Roman" w:cs="Times New Roman"/>
          <w:b/>
          <w:sz w:val="24"/>
          <w:szCs w:val="24"/>
        </w:rPr>
        <w:t>Isu Strategi</w:t>
      </w:r>
      <w:r w:rsidR="00D704FC" w:rsidRPr="00AE2B71">
        <w:rPr>
          <w:rFonts w:ascii="Times New Roman" w:hAnsi="Times New Roman" w:cs="Times New Roman"/>
          <w:b/>
          <w:sz w:val="24"/>
          <w:szCs w:val="24"/>
        </w:rPr>
        <w:t>s</w:t>
      </w:r>
      <w:r w:rsidRPr="00AE2B71">
        <w:rPr>
          <w:rFonts w:ascii="Times New Roman" w:hAnsi="Times New Roman" w:cs="Times New Roman"/>
          <w:b/>
          <w:sz w:val="24"/>
          <w:szCs w:val="24"/>
        </w:rPr>
        <w:t xml:space="preserve"> Pemberantasan Pungli Sebagai Upaya Peningkatan Kualitas Pelayanan Publik</w:t>
      </w:r>
    </w:p>
    <w:p w:rsidR="00303073" w:rsidRPr="00AE2B71" w:rsidRDefault="00303073"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Undang-Undang Dasar Negara Republik Indonesia Tahun 1945 mengamanatkan negara memenuhi kebutuhan dan hak dasar setiap warga negara dan penduduk dalam parameter pelayanan publik. Undang-Undang Nomor 25 Tahun 2009 menyatakan bahwa standar </w:t>
      </w:r>
      <w:r w:rsidRPr="00AE2B71">
        <w:rPr>
          <w:rFonts w:ascii="Times New Roman" w:hAnsi="Times New Roman" w:cs="Times New Roman"/>
          <w:sz w:val="24"/>
          <w:szCs w:val="24"/>
        </w:rPr>
        <w:lastRenderedPageBreak/>
        <w:t>pelayanan adalah tolok ukur yang berfungsi sebagai petunjuk dalam memberikan pelayanan dan sebagai acuan penilaian mutu pelayanan sebagai komitmen dan kewajiban penyelenggara kepada masyarakat dalam rangka pelayanan yang cepat, sede</w:t>
      </w:r>
      <w:r w:rsidR="00D704FC" w:rsidRPr="00AE2B71">
        <w:rPr>
          <w:rFonts w:ascii="Times New Roman" w:hAnsi="Times New Roman" w:cs="Times New Roman"/>
          <w:sz w:val="24"/>
          <w:szCs w:val="24"/>
        </w:rPr>
        <w:t xml:space="preserve">rhana, </w:t>
      </w:r>
      <w:r w:rsidRPr="00AE2B71">
        <w:rPr>
          <w:rFonts w:ascii="Times New Roman" w:hAnsi="Times New Roman" w:cs="Times New Roman"/>
          <w:sz w:val="24"/>
          <w:szCs w:val="24"/>
        </w:rPr>
        <w:t>cepat dan kualitas pelayanan yang dapat diukur.</w:t>
      </w:r>
    </w:p>
    <w:p w:rsidR="00303073" w:rsidRPr="00AE2B71" w:rsidRDefault="00303073"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Menurut Ulum (2018), standar pelayanan adalah upaya-upaya yang ditetapkan yang harus diikuti oleh pemberi dan/atau penerima layanan agar pelayanan pub</w:t>
      </w:r>
      <w:r w:rsidR="00D704FC" w:rsidRPr="00AE2B71">
        <w:rPr>
          <w:rFonts w:ascii="Times New Roman" w:hAnsi="Times New Roman" w:cs="Times New Roman"/>
          <w:sz w:val="24"/>
          <w:szCs w:val="24"/>
        </w:rPr>
        <w:t xml:space="preserve">lik dapat terlaksana. </w:t>
      </w:r>
      <w:r w:rsidRPr="00AE2B71">
        <w:rPr>
          <w:rFonts w:ascii="Times New Roman" w:hAnsi="Times New Roman" w:cs="Times New Roman"/>
          <w:sz w:val="24"/>
          <w:szCs w:val="24"/>
        </w:rPr>
        <w:t>Pemerintah mempunyai komitmen untuk memberikan pelayanan publik yang prima kepada seluruh warga negara tanpa terkecuali (tidak diskriminatif). Menurut Tjiptono (da</w:t>
      </w:r>
      <w:r w:rsidR="00B30BDF" w:rsidRPr="00AE2B71">
        <w:rPr>
          <w:rFonts w:ascii="Times New Roman" w:hAnsi="Times New Roman" w:cs="Times New Roman"/>
          <w:sz w:val="24"/>
          <w:szCs w:val="24"/>
        </w:rPr>
        <w:t>lam Sari, D. dkk</w:t>
      </w:r>
      <w:r w:rsidRPr="00AE2B71">
        <w:rPr>
          <w:rFonts w:ascii="Times New Roman" w:hAnsi="Times New Roman" w:cs="Times New Roman"/>
          <w:sz w:val="24"/>
          <w:szCs w:val="24"/>
        </w:rPr>
        <w:t>., 2022), ada dua hal yang mempengaruhi kualitas suatu layanan, yaitu</w:t>
      </w:r>
      <w:r w:rsidR="00B30BDF" w:rsidRPr="00AE2B71">
        <w:rPr>
          <w:rFonts w:ascii="Times New Roman" w:hAnsi="Times New Roman" w:cs="Times New Roman"/>
          <w:sz w:val="24"/>
          <w:szCs w:val="24"/>
        </w:rPr>
        <w:t xml:space="preserve"> </w:t>
      </w:r>
      <w:r w:rsidR="00B30BDF" w:rsidRPr="00AE2B71">
        <w:rPr>
          <w:rFonts w:ascii="Times New Roman" w:hAnsi="Times New Roman" w:cs="Times New Roman"/>
          <w:i/>
          <w:sz w:val="24"/>
          <w:szCs w:val="24"/>
        </w:rPr>
        <w:t>expected service</w:t>
      </w:r>
      <w:r w:rsidR="00B30BDF" w:rsidRPr="00AE2B71">
        <w:rPr>
          <w:rFonts w:ascii="Times New Roman" w:hAnsi="Times New Roman" w:cs="Times New Roman"/>
          <w:sz w:val="24"/>
          <w:szCs w:val="24"/>
        </w:rPr>
        <w:t xml:space="preserve"> (layanan yang diharapkan) dan </w:t>
      </w:r>
      <w:r w:rsidR="00B30BDF" w:rsidRPr="00AE2B71">
        <w:rPr>
          <w:rFonts w:ascii="Times New Roman" w:hAnsi="Times New Roman" w:cs="Times New Roman"/>
          <w:i/>
          <w:sz w:val="24"/>
          <w:szCs w:val="24"/>
        </w:rPr>
        <w:t>precived service</w:t>
      </w:r>
      <w:r w:rsidR="00B30BDF" w:rsidRPr="00AE2B71">
        <w:rPr>
          <w:rFonts w:ascii="Times New Roman" w:hAnsi="Times New Roman" w:cs="Times New Roman"/>
          <w:sz w:val="24"/>
          <w:szCs w:val="24"/>
        </w:rPr>
        <w:t xml:space="preserve"> (layanan yang diterima)</w:t>
      </w:r>
      <w:r w:rsidRPr="00AE2B71">
        <w:rPr>
          <w:rFonts w:ascii="Times New Roman" w:hAnsi="Times New Roman" w:cs="Times New Roman"/>
          <w:sz w:val="24"/>
          <w:szCs w:val="24"/>
        </w:rPr>
        <w:t xml:space="preserve">. Suatu layanan mungkin dianggap baik atau positif jika sesuai atau bahkan memenuhi harapan. </w:t>
      </w:r>
      <w:r w:rsidR="00D704FC" w:rsidRPr="00AE2B71">
        <w:rPr>
          <w:rFonts w:ascii="Times New Roman" w:hAnsi="Times New Roman" w:cs="Times New Roman"/>
          <w:sz w:val="24"/>
          <w:szCs w:val="24"/>
        </w:rPr>
        <w:t xml:space="preserve">Apabila </w:t>
      </w:r>
      <w:r w:rsidR="00B30BDF" w:rsidRPr="00AE2B71">
        <w:rPr>
          <w:rFonts w:ascii="Times New Roman" w:hAnsi="Times New Roman" w:cs="Times New Roman"/>
          <w:i/>
          <w:sz w:val="24"/>
          <w:szCs w:val="24"/>
        </w:rPr>
        <w:t xml:space="preserve">perceived service </w:t>
      </w:r>
      <w:r w:rsidR="00B30BDF" w:rsidRPr="00AE2B71">
        <w:rPr>
          <w:rFonts w:ascii="Times New Roman" w:hAnsi="Times New Roman" w:cs="Times New Roman"/>
          <w:sz w:val="24"/>
          <w:szCs w:val="24"/>
        </w:rPr>
        <w:t xml:space="preserve">melebihi </w:t>
      </w:r>
      <w:r w:rsidR="00B30BDF" w:rsidRPr="00AE2B71">
        <w:rPr>
          <w:rFonts w:ascii="Times New Roman" w:hAnsi="Times New Roman" w:cs="Times New Roman"/>
          <w:i/>
          <w:sz w:val="24"/>
          <w:szCs w:val="24"/>
        </w:rPr>
        <w:t>expected service,</w:t>
      </w:r>
      <w:r w:rsidR="00B30BDF" w:rsidRPr="00AE2B71">
        <w:rPr>
          <w:rFonts w:ascii="Times New Roman" w:hAnsi="Times New Roman" w:cs="Times New Roman"/>
          <w:sz w:val="24"/>
          <w:szCs w:val="24"/>
        </w:rPr>
        <w:t xml:space="preserve"> maka kualitas pelayanan di persepsikan sebagai kualitas ideal. Sebaliknya, apabila </w:t>
      </w:r>
      <w:r w:rsidR="00B30BDF" w:rsidRPr="00AE2B71">
        <w:rPr>
          <w:rFonts w:ascii="Times New Roman" w:hAnsi="Times New Roman" w:cs="Times New Roman"/>
          <w:i/>
          <w:sz w:val="24"/>
          <w:szCs w:val="24"/>
        </w:rPr>
        <w:t>perceived service</w:t>
      </w:r>
      <w:r w:rsidR="00B30BDF" w:rsidRPr="00AE2B71">
        <w:rPr>
          <w:rFonts w:ascii="Times New Roman" w:hAnsi="Times New Roman" w:cs="Times New Roman"/>
          <w:sz w:val="24"/>
          <w:szCs w:val="24"/>
        </w:rPr>
        <w:t xml:space="preserve"> lebih jelek dibandingkan </w:t>
      </w:r>
      <w:r w:rsidR="00B30BDF" w:rsidRPr="00AE2B71">
        <w:rPr>
          <w:rFonts w:ascii="Times New Roman" w:hAnsi="Times New Roman" w:cs="Times New Roman"/>
          <w:i/>
          <w:sz w:val="24"/>
          <w:szCs w:val="24"/>
        </w:rPr>
        <w:t>expected service,</w:t>
      </w:r>
      <w:r w:rsidR="00B30BDF" w:rsidRPr="00AE2B71">
        <w:rPr>
          <w:rFonts w:ascii="Times New Roman" w:hAnsi="Times New Roman" w:cs="Times New Roman"/>
          <w:sz w:val="24"/>
          <w:szCs w:val="24"/>
        </w:rPr>
        <w:t xml:space="preserve"> maka kualitas pelayanan dipersepsikan negatif atau buruk. </w:t>
      </w:r>
      <w:r w:rsidRPr="00AE2B71">
        <w:rPr>
          <w:rFonts w:ascii="Times New Roman" w:hAnsi="Times New Roman" w:cs="Times New Roman"/>
          <w:sz w:val="24"/>
          <w:szCs w:val="24"/>
        </w:rPr>
        <w:t>Oleh karena itu, kemampuan dunia usaha dan karyawannya untuk terus memenuhi harapan konsumen menentukan baik atau tidaknya kualitas pelayanan.</w:t>
      </w:r>
    </w:p>
    <w:p w:rsidR="00365E56" w:rsidRPr="00AE2B71" w:rsidRDefault="00B30BDF"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Namun dalam praktiknya, banyak permasalahan yang sering muncul dalam pelayanan publik yang diberikan pemerintah kepada masyarakat, seperti pelayanan yang tidak ramah, kaku, sulit, dan tidak sesuai dengan standar operasional prosedur (SOP). Karena protokol pelayanan tidak pernah secara eksplisit mengatur tanggung jawab penyedia layanan (yaitu pejabat pemerintah atau penyelenggara negara) dan hak-hak pengguna layanan (yaitu masyarakat umum), maka pelayanan publik saat ini penuh dengan ketidakpastian. Hal ini dapat dilihat dari indikator kualitas kinerja ASN dalam upaya mewujudkan pelayanan yang efektif dan efisien. </w:t>
      </w:r>
      <w:r w:rsidR="00457793" w:rsidRPr="00AE2B71">
        <w:rPr>
          <w:rFonts w:ascii="Times New Roman" w:hAnsi="Times New Roman" w:cs="Times New Roman"/>
          <w:sz w:val="24"/>
          <w:szCs w:val="24"/>
        </w:rPr>
        <w:t xml:space="preserve">Menurut Peter (dalam </w:t>
      </w:r>
      <w:r w:rsidR="00457793" w:rsidRPr="00AE2B71">
        <w:rPr>
          <w:rFonts w:ascii="Times New Roman" w:eastAsia="Times New Roman" w:hAnsi="Times New Roman" w:cs="Times New Roman"/>
          <w:sz w:val="24"/>
          <w:szCs w:val="24"/>
        </w:rPr>
        <w:t>Ritonga, Z. 2020</w:t>
      </w:r>
      <w:r w:rsidR="00457793" w:rsidRPr="00AE2B71">
        <w:rPr>
          <w:rFonts w:ascii="Times New Roman" w:hAnsi="Times New Roman" w:cs="Times New Roman"/>
          <w:sz w:val="24"/>
          <w:szCs w:val="24"/>
        </w:rPr>
        <w:t>), efektif berarti mengerjakan pekerjaan yang benar sedangkan efisien adalah mengerjakan pekerjaan dengan benar</w:t>
      </w:r>
      <w:r w:rsidR="001F7522" w:rsidRPr="00AE2B71">
        <w:rPr>
          <w:rFonts w:ascii="Times New Roman" w:hAnsi="Times New Roman" w:cs="Times New Roman"/>
          <w:sz w:val="24"/>
          <w:szCs w:val="24"/>
        </w:rPr>
        <w:t>. Indikator d</w:t>
      </w:r>
      <w:r w:rsidR="00365E56" w:rsidRPr="00AE2B71">
        <w:rPr>
          <w:rFonts w:ascii="Times New Roman" w:hAnsi="Times New Roman" w:cs="Times New Roman"/>
          <w:sz w:val="24"/>
          <w:szCs w:val="24"/>
        </w:rPr>
        <w:t xml:space="preserve">alam rangka memenuhi visi dan misi instansi pemerintahan, pengukuran kinerja pada hakikatnya digunakan untuk mengevaluasi berhasil tidaknya pelaksanaan kegiatan, program, atau kebijakan sesuai dengan sasaran dan tujuan yang telah ditetapkan. </w:t>
      </w:r>
      <w:r w:rsidR="009276E3" w:rsidRPr="00AE2B71">
        <w:rPr>
          <w:rFonts w:ascii="Times New Roman" w:hAnsi="Times New Roman" w:cs="Times New Roman"/>
          <w:sz w:val="24"/>
          <w:szCs w:val="24"/>
        </w:rPr>
        <w:t xml:space="preserve">Pengukuran kinerja mencakup penetapan indikator kinerja dan pencapaian indikator kinerja. Lenvine dalam Agus Dwiyanto, 2006:50-5 (dalam </w:t>
      </w:r>
      <w:r w:rsidR="009276E3" w:rsidRPr="00AE2B71">
        <w:rPr>
          <w:rFonts w:ascii="Times New Roman" w:eastAsia="Times New Roman" w:hAnsi="Times New Roman" w:cs="Times New Roman"/>
          <w:sz w:val="24"/>
          <w:szCs w:val="24"/>
        </w:rPr>
        <w:t>Asrar, M. 2018)</w:t>
      </w:r>
      <w:r w:rsidR="009276E3" w:rsidRPr="00AE2B71">
        <w:rPr>
          <w:rFonts w:ascii="Times New Roman" w:hAnsi="Times New Roman" w:cs="Times New Roman"/>
          <w:sz w:val="24"/>
          <w:szCs w:val="24"/>
        </w:rPr>
        <w:t>, mengemukakan indikator yang di gunakan untuk mengukur kinerja antara lain :</w:t>
      </w:r>
    </w:p>
    <w:p w:rsidR="00365E56" w:rsidRPr="00AE2B71" w:rsidRDefault="009276E3" w:rsidP="00AE2B71">
      <w:pPr>
        <w:pStyle w:val="ListParagraph"/>
        <w:numPr>
          <w:ilvl w:val="0"/>
          <w:numId w:val="16"/>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Produktivitas</w:t>
      </w:r>
      <w:r w:rsidR="00365E56" w:rsidRPr="00AE2B71">
        <w:rPr>
          <w:rFonts w:ascii="Times New Roman" w:hAnsi="Times New Roman" w:cs="Times New Roman"/>
          <w:sz w:val="24"/>
          <w:szCs w:val="24"/>
        </w:rPr>
        <w:t xml:space="preserve">, yakni </w:t>
      </w:r>
      <w:r w:rsidR="00365E56" w:rsidRPr="00AE2B71">
        <w:rPr>
          <w:rFonts w:ascii="Times New Roman" w:hAnsi="Times New Roman" w:cs="Times New Roman"/>
          <w:sz w:val="24"/>
          <w:szCs w:val="24"/>
          <w:lang w:val="id-ID"/>
        </w:rPr>
        <w:t>melibatkan penentuan tingkat efektivitas dan efisiensi.</w:t>
      </w:r>
      <w:r w:rsidR="00365E56" w:rsidRPr="00AE2B71">
        <w:rPr>
          <w:rFonts w:ascii="Times New Roman" w:hAnsi="Times New Roman" w:cs="Times New Roman"/>
          <w:sz w:val="24"/>
          <w:szCs w:val="24"/>
        </w:rPr>
        <w:t xml:space="preserve"> Dan pada umumnya dikenal</w:t>
      </w:r>
      <w:r w:rsidRPr="00AE2B71">
        <w:rPr>
          <w:rFonts w:ascii="Times New Roman" w:hAnsi="Times New Roman" w:cs="Times New Roman"/>
          <w:sz w:val="24"/>
          <w:szCs w:val="24"/>
        </w:rPr>
        <w:t xml:space="preserve"> sebagai input dan output</w:t>
      </w:r>
      <w:r w:rsidR="00365E56" w:rsidRPr="00AE2B71">
        <w:rPr>
          <w:rFonts w:ascii="Times New Roman" w:hAnsi="Times New Roman" w:cs="Times New Roman"/>
          <w:sz w:val="24"/>
          <w:szCs w:val="24"/>
        </w:rPr>
        <w:t>.</w:t>
      </w:r>
    </w:p>
    <w:p w:rsidR="00365E56" w:rsidRPr="00AE2B71" w:rsidRDefault="009276E3" w:rsidP="00AE2B71">
      <w:pPr>
        <w:pStyle w:val="ListParagraph"/>
        <w:numPr>
          <w:ilvl w:val="0"/>
          <w:numId w:val="16"/>
        </w:numPr>
        <w:spacing w:line="240" w:lineRule="auto"/>
        <w:jc w:val="both"/>
        <w:rPr>
          <w:rStyle w:val="y2iqfc"/>
          <w:rFonts w:ascii="Times New Roman" w:hAnsi="Times New Roman" w:cs="Times New Roman"/>
          <w:sz w:val="24"/>
          <w:szCs w:val="24"/>
        </w:rPr>
      </w:pPr>
      <w:r w:rsidRPr="00AE2B71">
        <w:rPr>
          <w:rFonts w:ascii="Times New Roman" w:hAnsi="Times New Roman" w:cs="Times New Roman"/>
          <w:sz w:val="24"/>
          <w:szCs w:val="24"/>
        </w:rPr>
        <w:t xml:space="preserve">Kualitas </w:t>
      </w:r>
      <w:r w:rsidR="00365E56" w:rsidRPr="00AE2B71">
        <w:rPr>
          <w:rFonts w:ascii="Times New Roman" w:hAnsi="Times New Roman" w:cs="Times New Roman"/>
          <w:sz w:val="24"/>
          <w:szCs w:val="24"/>
        </w:rPr>
        <w:t>pe</w:t>
      </w:r>
      <w:r w:rsidRPr="00AE2B71">
        <w:rPr>
          <w:rFonts w:ascii="Times New Roman" w:hAnsi="Times New Roman" w:cs="Times New Roman"/>
          <w:sz w:val="24"/>
          <w:szCs w:val="24"/>
        </w:rPr>
        <w:t xml:space="preserve">layanan, </w:t>
      </w:r>
      <w:r w:rsidR="00365E56" w:rsidRPr="00AE2B71">
        <w:rPr>
          <w:rStyle w:val="y2iqfc"/>
          <w:rFonts w:ascii="Times New Roman" w:hAnsi="Times New Roman" w:cs="Times New Roman"/>
          <w:sz w:val="24"/>
          <w:szCs w:val="24"/>
          <w:lang w:val="id-ID"/>
        </w:rPr>
        <w:t>yang dapat menjadi tolak ukur untuk menilai seberapa baik kinerja birokrasi pemerintah.</w:t>
      </w:r>
    </w:p>
    <w:p w:rsidR="00365E56" w:rsidRPr="00AE2B71" w:rsidRDefault="009276E3" w:rsidP="00AE2B71">
      <w:pPr>
        <w:pStyle w:val="ListParagraph"/>
        <w:numPr>
          <w:ilvl w:val="0"/>
          <w:numId w:val="16"/>
        </w:numPr>
        <w:spacing w:line="240" w:lineRule="auto"/>
        <w:jc w:val="both"/>
        <w:rPr>
          <w:rStyle w:val="y2iqfc"/>
          <w:rFonts w:ascii="Times New Roman" w:hAnsi="Times New Roman" w:cs="Times New Roman"/>
          <w:sz w:val="24"/>
          <w:szCs w:val="24"/>
        </w:rPr>
      </w:pPr>
      <w:r w:rsidRPr="00AE2B71">
        <w:rPr>
          <w:rFonts w:ascii="Times New Roman" w:hAnsi="Times New Roman" w:cs="Times New Roman"/>
          <w:sz w:val="24"/>
          <w:szCs w:val="24"/>
        </w:rPr>
        <w:t>Responsivitas</w:t>
      </w:r>
      <w:r w:rsidR="00365E56" w:rsidRPr="00AE2B71">
        <w:rPr>
          <w:rFonts w:ascii="Times New Roman" w:hAnsi="Times New Roman" w:cs="Times New Roman"/>
          <w:sz w:val="24"/>
          <w:szCs w:val="24"/>
        </w:rPr>
        <w:t>,</w:t>
      </w:r>
      <w:r w:rsidRPr="00AE2B71">
        <w:rPr>
          <w:rFonts w:ascii="Times New Roman" w:hAnsi="Times New Roman" w:cs="Times New Roman"/>
          <w:sz w:val="24"/>
          <w:szCs w:val="24"/>
        </w:rPr>
        <w:t xml:space="preserve"> adalah </w:t>
      </w:r>
      <w:r w:rsidR="00365E56" w:rsidRPr="00AE2B71">
        <w:rPr>
          <w:rStyle w:val="y2iqfc"/>
          <w:rFonts w:ascii="Times New Roman" w:hAnsi="Times New Roman" w:cs="Times New Roman"/>
          <w:sz w:val="24"/>
          <w:szCs w:val="24"/>
          <w:lang w:val="id-ID"/>
        </w:rPr>
        <w:t xml:space="preserve">Kemampuan suatu organisasi dalam mengidentifikasi kebutuhan masyarakat, menetapkan tujuan dan agenda pelayanan, serta menciptakan inisiatif pelayanan publik yang selaras dengan </w:t>
      </w:r>
      <w:r w:rsidR="00365E56" w:rsidRPr="00AE2B71">
        <w:rPr>
          <w:rStyle w:val="y2iqfc"/>
          <w:rFonts w:ascii="Times New Roman" w:hAnsi="Times New Roman" w:cs="Times New Roman"/>
          <w:sz w:val="24"/>
          <w:szCs w:val="24"/>
        </w:rPr>
        <w:t>aspirasi</w:t>
      </w:r>
      <w:r w:rsidR="00365E56" w:rsidRPr="00AE2B71">
        <w:rPr>
          <w:rStyle w:val="y2iqfc"/>
          <w:rFonts w:ascii="Times New Roman" w:hAnsi="Times New Roman" w:cs="Times New Roman"/>
          <w:sz w:val="24"/>
          <w:szCs w:val="24"/>
          <w:lang w:val="id-ID"/>
        </w:rPr>
        <w:t xml:space="preserve"> dan kebutuhan masyarakat</w:t>
      </w:r>
      <w:r w:rsidR="00365E56" w:rsidRPr="00AE2B71">
        <w:rPr>
          <w:rStyle w:val="y2iqfc"/>
          <w:rFonts w:ascii="Times New Roman" w:hAnsi="Times New Roman" w:cs="Times New Roman"/>
          <w:sz w:val="24"/>
          <w:szCs w:val="24"/>
        </w:rPr>
        <w:t>.</w:t>
      </w:r>
    </w:p>
    <w:p w:rsidR="009276E3" w:rsidRPr="00AE2B71" w:rsidRDefault="009276E3" w:rsidP="00AE2B71">
      <w:pPr>
        <w:pStyle w:val="ListParagraph"/>
        <w:numPr>
          <w:ilvl w:val="0"/>
          <w:numId w:val="16"/>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Responsibilitas adalah pelaksanaan kegiatan yang di lakuka</w:t>
      </w:r>
      <w:r w:rsidR="00365E56" w:rsidRPr="00AE2B71">
        <w:rPr>
          <w:rFonts w:ascii="Times New Roman" w:hAnsi="Times New Roman" w:cs="Times New Roman"/>
          <w:sz w:val="24"/>
          <w:szCs w:val="24"/>
        </w:rPr>
        <w:t>n harus sesuai dengan prinsip-</w:t>
      </w:r>
      <w:r w:rsidRPr="00AE2B71">
        <w:rPr>
          <w:rFonts w:ascii="Times New Roman" w:hAnsi="Times New Roman" w:cs="Times New Roman"/>
          <w:sz w:val="24"/>
          <w:szCs w:val="24"/>
        </w:rPr>
        <w:t>prinsip administrasi yang benar dan kebijakan birokrasi baik yang eksplisit maupun implisit.</w:t>
      </w:r>
    </w:p>
    <w:p w:rsidR="00371E36" w:rsidRPr="00AE2B71" w:rsidRDefault="00365E56"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Karena persepsi negatif yang berkembang terhadap ASN, Aparatur Sipil Negara (ASN) kerap menarik perhatian atas kinerjanya. Karena sebagian besar </w:t>
      </w:r>
      <w:r w:rsidR="00371E36" w:rsidRPr="00AE2B71">
        <w:rPr>
          <w:rFonts w:ascii="Times New Roman" w:hAnsi="Times New Roman" w:cs="Times New Roman"/>
          <w:sz w:val="24"/>
          <w:szCs w:val="24"/>
        </w:rPr>
        <w:t xml:space="preserve">dari mereka hanya sekedar hadir, </w:t>
      </w:r>
      <w:r w:rsidRPr="00AE2B71">
        <w:rPr>
          <w:rFonts w:ascii="Times New Roman" w:hAnsi="Times New Roman" w:cs="Times New Roman"/>
          <w:sz w:val="24"/>
          <w:szCs w:val="24"/>
        </w:rPr>
        <w:t>mengisi absensi, ngobrol, lalu keluar tanpa menyumbangkan keahliannya untuk bekerja yang dapat mencapai tujuan bersama suatu instansi pemerintah, maka tingkat kinerja pegawai masih tergolong rendah.</w:t>
      </w:r>
      <w:r w:rsidR="00371E36" w:rsidRPr="00AE2B71">
        <w:rPr>
          <w:rFonts w:ascii="Times New Roman" w:hAnsi="Times New Roman" w:cs="Times New Roman"/>
          <w:sz w:val="24"/>
          <w:szCs w:val="24"/>
        </w:rPr>
        <w:t xml:space="preserve"> UU Nomor 5 Tahun 2014 tentang Aparatur Sipil Negara, diterbitkan untuk menjawab berbagai permasalahan yang muncul yang mencakup peraturan kerja bagi </w:t>
      </w:r>
      <w:r w:rsidR="00371E36" w:rsidRPr="00AE2B71">
        <w:rPr>
          <w:rFonts w:ascii="Times New Roman" w:hAnsi="Times New Roman" w:cs="Times New Roman"/>
          <w:sz w:val="24"/>
          <w:szCs w:val="24"/>
        </w:rPr>
        <w:lastRenderedPageBreak/>
        <w:t xml:space="preserve">pegawai aparatur negara, standar rekrutmen berdasarkan merit system, dan sanksi yang dikenakan jika melanggar peraturan perundang-undangan. </w:t>
      </w:r>
      <w:r w:rsidR="00852293" w:rsidRPr="00AE2B71">
        <w:rPr>
          <w:rFonts w:ascii="Times New Roman" w:hAnsi="Times New Roman" w:cs="Times New Roman"/>
          <w:sz w:val="24"/>
          <w:szCs w:val="24"/>
        </w:rPr>
        <w:t>Tidak hanya itu, bahkan ada oknum aparat pemerintah yang mencoba memanfaatkan posisinya untuk mendapatkan penghasilan tambahan, mereka membuat masyarakat untuk membayar uang tambahan dengan dalih untuk memperlanc</w:t>
      </w:r>
      <w:r w:rsidR="00371E36" w:rsidRPr="00AE2B71">
        <w:rPr>
          <w:rFonts w:ascii="Times New Roman" w:hAnsi="Times New Roman" w:cs="Times New Roman"/>
          <w:sz w:val="24"/>
          <w:szCs w:val="24"/>
        </w:rPr>
        <w:t>ar dan mempercepat semua proses</w:t>
      </w:r>
      <w:r w:rsidR="00852293" w:rsidRPr="00AE2B71">
        <w:rPr>
          <w:rFonts w:ascii="Times New Roman" w:hAnsi="Times New Roman" w:cs="Times New Roman"/>
          <w:sz w:val="24"/>
          <w:szCs w:val="24"/>
        </w:rPr>
        <w:t>.</w:t>
      </w:r>
      <w:r w:rsidR="00371E36" w:rsidRPr="00AE2B71">
        <w:rPr>
          <w:rFonts w:ascii="Times New Roman" w:hAnsi="Times New Roman" w:cs="Times New Roman"/>
          <w:sz w:val="24"/>
          <w:szCs w:val="24"/>
        </w:rPr>
        <w:t xml:space="preserve"> Masih banyaknya pintu terbuka bagi praktik pungutan liar di masyarakat patut menjadi kekhawatiran kita semua. Akibat k</w:t>
      </w:r>
      <w:r w:rsidR="00852293" w:rsidRPr="00AE2B71">
        <w:rPr>
          <w:rFonts w:ascii="Times New Roman" w:hAnsi="Times New Roman" w:cs="Times New Roman"/>
          <w:sz w:val="24"/>
          <w:szCs w:val="24"/>
        </w:rPr>
        <w:t xml:space="preserve">etidakpastian dan lemahnya posisi masyarakat </w:t>
      </w:r>
      <w:r w:rsidR="00371E36" w:rsidRPr="00AE2B71">
        <w:rPr>
          <w:rFonts w:ascii="Times New Roman" w:hAnsi="Times New Roman" w:cs="Times New Roman"/>
          <w:sz w:val="24"/>
          <w:szCs w:val="24"/>
        </w:rPr>
        <w:t xml:space="preserve">terhadap </w:t>
      </w:r>
      <w:r w:rsidR="00852293" w:rsidRPr="00AE2B71">
        <w:rPr>
          <w:rFonts w:ascii="Times New Roman" w:hAnsi="Times New Roman" w:cs="Times New Roman"/>
          <w:sz w:val="24"/>
          <w:szCs w:val="24"/>
        </w:rPr>
        <w:t xml:space="preserve">pelayanan publik menjadikan praktek Pungutan Liar (Pungli) </w:t>
      </w:r>
      <w:r w:rsidR="00371E36" w:rsidRPr="00AE2B71">
        <w:rPr>
          <w:rFonts w:ascii="Times New Roman" w:hAnsi="Times New Roman" w:cs="Times New Roman"/>
          <w:sz w:val="24"/>
          <w:szCs w:val="24"/>
        </w:rPr>
        <w:t>masih terus terjadi.</w:t>
      </w:r>
    </w:p>
    <w:p w:rsidR="00501883" w:rsidRPr="00AE2B71" w:rsidRDefault="00371E36"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Kamus Besar Bahasa Indonesia (KBBI) mengartikan pungli adalah meminta sesuatu (uang, dan sebagainya) kepada seseorang (</w:t>
      </w:r>
      <w:r w:rsidR="00501883" w:rsidRPr="00AE2B71">
        <w:rPr>
          <w:rFonts w:ascii="Times New Roman" w:hAnsi="Times New Roman" w:cs="Times New Roman"/>
          <w:sz w:val="24"/>
          <w:szCs w:val="24"/>
        </w:rPr>
        <w:t xml:space="preserve">lembaga, perusahaan, dan sebagainya) </w:t>
      </w:r>
      <w:r w:rsidRPr="00AE2B71">
        <w:rPr>
          <w:rFonts w:ascii="Times New Roman" w:hAnsi="Times New Roman" w:cs="Times New Roman"/>
          <w:sz w:val="24"/>
          <w:szCs w:val="24"/>
        </w:rPr>
        <w:t xml:space="preserve">tanpa menaati norma. Pungli pada hakikatnya merupakan perilaku transaksional </w:t>
      </w:r>
      <w:r w:rsidR="00501883" w:rsidRPr="00AE2B71">
        <w:rPr>
          <w:rFonts w:ascii="Times New Roman" w:hAnsi="Times New Roman" w:cs="Times New Roman"/>
          <w:sz w:val="24"/>
          <w:szCs w:val="24"/>
        </w:rPr>
        <w:t xml:space="preserve">secara melawan hukum </w:t>
      </w:r>
      <w:r w:rsidRPr="00AE2B71">
        <w:rPr>
          <w:rFonts w:ascii="Times New Roman" w:hAnsi="Times New Roman" w:cs="Times New Roman"/>
          <w:sz w:val="24"/>
          <w:szCs w:val="24"/>
        </w:rPr>
        <w:t xml:space="preserve">yang terjadi antara masyarakat dengan penyedia layanan publik (penyelenggara negara atau aparatur pemerintah). </w:t>
      </w:r>
    </w:p>
    <w:p w:rsidR="001E05B9" w:rsidRPr="00AE2B71" w:rsidRDefault="001E05B9" w:rsidP="00AE2B71">
      <w:pPr>
        <w:pStyle w:val="ListParagraph"/>
        <w:numPr>
          <w:ilvl w:val="0"/>
          <w:numId w:val="13"/>
        </w:numPr>
        <w:spacing w:line="240" w:lineRule="auto"/>
        <w:jc w:val="both"/>
        <w:rPr>
          <w:rFonts w:ascii="Times New Roman" w:hAnsi="Times New Roman" w:cs="Times New Roman"/>
          <w:b/>
          <w:sz w:val="24"/>
          <w:szCs w:val="24"/>
        </w:rPr>
      </w:pPr>
      <w:r w:rsidRPr="00AE2B71">
        <w:rPr>
          <w:rFonts w:ascii="Times New Roman" w:hAnsi="Times New Roman" w:cs="Times New Roman"/>
          <w:b/>
          <w:sz w:val="24"/>
          <w:szCs w:val="24"/>
        </w:rPr>
        <w:t>Beberap</w:t>
      </w:r>
      <w:r w:rsidR="005018E4" w:rsidRPr="00AE2B71">
        <w:rPr>
          <w:rFonts w:ascii="Times New Roman" w:hAnsi="Times New Roman" w:cs="Times New Roman"/>
          <w:b/>
          <w:sz w:val="24"/>
          <w:szCs w:val="24"/>
        </w:rPr>
        <w:t xml:space="preserve">a Kasus </w:t>
      </w:r>
      <w:r w:rsidR="00D704FC" w:rsidRPr="00AE2B71">
        <w:rPr>
          <w:rFonts w:ascii="Times New Roman" w:hAnsi="Times New Roman" w:cs="Times New Roman"/>
          <w:b/>
          <w:sz w:val="24"/>
          <w:szCs w:val="24"/>
        </w:rPr>
        <w:t xml:space="preserve">Aktual </w:t>
      </w:r>
      <w:r w:rsidRPr="00AE2B71">
        <w:rPr>
          <w:rFonts w:ascii="Times New Roman" w:hAnsi="Times New Roman" w:cs="Times New Roman"/>
          <w:b/>
          <w:sz w:val="24"/>
          <w:szCs w:val="24"/>
        </w:rPr>
        <w:t xml:space="preserve">Pungutan Liar </w:t>
      </w:r>
      <w:r w:rsidR="00D704FC" w:rsidRPr="00AE2B71">
        <w:rPr>
          <w:rFonts w:ascii="Times New Roman" w:hAnsi="Times New Roman" w:cs="Times New Roman"/>
          <w:b/>
          <w:sz w:val="24"/>
          <w:szCs w:val="24"/>
        </w:rPr>
        <w:t>(Pungli)</w:t>
      </w:r>
    </w:p>
    <w:p w:rsidR="003075CF" w:rsidRPr="00AE2B71" w:rsidRDefault="003075CF" w:rsidP="00AE2B71">
      <w:pPr>
        <w:pStyle w:val="ListParagraph"/>
        <w:spacing w:line="240" w:lineRule="auto"/>
        <w:jc w:val="both"/>
        <w:rPr>
          <w:rFonts w:ascii="Times New Roman" w:hAnsi="Times New Roman" w:cs="Times New Roman"/>
          <w:b/>
          <w:sz w:val="24"/>
          <w:szCs w:val="24"/>
        </w:rPr>
      </w:pPr>
    </w:p>
    <w:p w:rsidR="00984A99" w:rsidRPr="00AE2B71" w:rsidRDefault="001E05B9" w:rsidP="00AE2B71">
      <w:pPr>
        <w:pStyle w:val="ListParagraph"/>
        <w:numPr>
          <w:ilvl w:val="0"/>
          <w:numId w:val="8"/>
        </w:numPr>
        <w:spacing w:after="120" w:line="240" w:lineRule="auto"/>
        <w:jc w:val="both"/>
        <w:rPr>
          <w:rFonts w:ascii="Times New Roman" w:hAnsi="Times New Roman" w:cs="Times New Roman"/>
          <w:sz w:val="24"/>
          <w:szCs w:val="24"/>
        </w:rPr>
      </w:pPr>
      <w:r w:rsidRPr="00AE2B71">
        <w:rPr>
          <w:rFonts w:ascii="Times New Roman" w:hAnsi="Times New Roman" w:cs="Times New Roman"/>
          <w:sz w:val="24"/>
          <w:szCs w:val="24"/>
        </w:rPr>
        <w:t>Pungutan Liar di Kementerian Perhubungan</w:t>
      </w:r>
    </w:p>
    <w:p w:rsidR="00501883" w:rsidRPr="00AE2B71" w:rsidRDefault="00501883" w:rsidP="00AE2B71">
      <w:pPr>
        <w:spacing w:after="120"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Presiden Jokowi bersama Kapolri Tito Karnavian, dan aparat penegak hukum lainnya melakukan Operasi Tangkap (OTT) yang mengungkap praktik pungli di Kementerian Perhubungan. Direktorat Pelayaran dan Kelautan menerima pungutan liar dari sejumlah pelayanan perizinan, antara lain penerbitan izin pelaut, pengurusan pajak, pengukuran panjang dan berat, serta penggantian bendera kapal. </w:t>
      </w:r>
    </w:p>
    <w:p w:rsidR="00501883" w:rsidRPr="00AE2B71" w:rsidRDefault="001E05B9"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Dalam OTT tersebut ditemukan</w:t>
      </w:r>
      <w:r w:rsidR="00501883" w:rsidRPr="00AE2B71">
        <w:rPr>
          <w:rFonts w:ascii="Times New Roman" w:hAnsi="Times New Roman" w:cs="Times New Roman"/>
          <w:sz w:val="24"/>
          <w:szCs w:val="24"/>
        </w:rPr>
        <w:t xml:space="preserve"> di wilayah Direktorat Perkapalan dan Kelautan</w:t>
      </w:r>
      <w:r w:rsidRPr="00AE2B71">
        <w:rPr>
          <w:rFonts w:ascii="Times New Roman" w:hAnsi="Times New Roman" w:cs="Times New Roman"/>
          <w:sz w:val="24"/>
          <w:szCs w:val="24"/>
        </w:rPr>
        <w:t xml:space="preserve"> sejumlah uang sebesar Rp.34.000.000</w:t>
      </w:r>
      <w:r w:rsidR="00501883" w:rsidRPr="00AE2B71">
        <w:rPr>
          <w:rFonts w:ascii="Times New Roman" w:hAnsi="Times New Roman" w:cs="Times New Roman"/>
          <w:sz w:val="24"/>
          <w:szCs w:val="24"/>
        </w:rPr>
        <w:t xml:space="preserve"> (tiga puluh empat juta rupiah). </w:t>
      </w:r>
      <w:r w:rsidRPr="00AE2B71">
        <w:rPr>
          <w:rFonts w:ascii="Times New Roman" w:hAnsi="Times New Roman" w:cs="Times New Roman"/>
          <w:sz w:val="24"/>
          <w:szCs w:val="24"/>
        </w:rPr>
        <w:t>Selain itu juga ditemukan uang sejumlah Rp.61.000.000 (enam puluh satu juta rupiah) dan tabungan sebesar Rp. 1.000.000.000,- (satu milyar rupiah) di ruang kerja Kepala Seksi (Kasi) dan Kepala Sub Direktorat (Kasubdit) Perkapalan dan Kepelautan</w:t>
      </w:r>
      <w:r w:rsidR="00501883" w:rsidRPr="00AE2B71">
        <w:rPr>
          <w:rFonts w:ascii="Times New Roman" w:hAnsi="Times New Roman" w:cs="Times New Roman"/>
          <w:sz w:val="24"/>
          <w:szCs w:val="24"/>
        </w:rPr>
        <w:t>. Tiga pejabat sektor perizinan telah ditetapkan sebagai tersangka berdasarkan keputusan gelar perkara. Diantaranya adalah Kepala Seksi Pendaftaran Kapal yang bertugas melakukan identifikasi bendera kapal dan penerbitan izin maritim, Kepala Seksi Perizinan, dan staf Kepala Seksi Pendaftaran Kapal.</w:t>
      </w:r>
    </w:p>
    <w:p w:rsidR="001E05B9" w:rsidRPr="00AE2B71" w:rsidRDefault="001E05B9" w:rsidP="00AE2B71">
      <w:pPr>
        <w:pStyle w:val="ListParagraph"/>
        <w:numPr>
          <w:ilvl w:val="0"/>
          <w:numId w:val="8"/>
        </w:numPr>
        <w:spacing w:after="120"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Pungutan Liar di Pelindo I </w:t>
      </w:r>
    </w:p>
    <w:p w:rsidR="001F7522" w:rsidRPr="00AE2B71" w:rsidRDefault="001173EE" w:rsidP="00AE2B71">
      <w:pPr>
        <w:spacing w:after="240" w:line="240" w:lineRule="auto"/>
        <w:jc w:val="both"/>
        <w:rPr>
          <w:rFonts w:ascii="Times New Roman" w:hAnsi="Times New Roman" w:cs="Times New Roman"/>
          <w:sz w:val="24"/>
          <w:szCs w:val="24"/>
        </w:rPr>
      </w:pPr>
      <w:r w:rsidRPr="00AE2B71">
        <w:rPr>
          <w:rFonts w:ascii="Times New Roman" w:hAnsi="Times New Roman" w:cs="Times New Roman"/>
          <w:sz w:val="24"/>
          <w:szCs w:val="24"/>
        </w:rPr>
        <w:t>Operasi pungutan liar yang dilakukan oleh oknum-oknum yang lalai demi kepentingan pribadi, sudah berlangsung cukup lama di Belawan dan sudah menjadi rahasia umum. Tiga pekerja di Kantor Tenaga Kerja Bongkar Muat (TKBM) diamankan Polda Sumut karena diduga melakukan pungutan liar di Pelabuhan Belawan Medan. Selain itu, seorang pegawai Otoritas Belawan ditahan sebagai bagian dari Operasi Tertangkap Tangan (OTT) setelah setuju untuk melakukan pemerasan kepada beberapa importir dan eksportir. Biaya jasa tenaga kerja digunakan untuk melakukan modus pungutan liar dengan memungut biaya bongkar muat. Pungutan tersebut oleh oknum Pelindo I seolaholah dilegalkan melalui surat edaran, padahal seharusnya biaya bongkar muat tersebut merupakan tanggungjawab pihak Pelindo I.</w:t>
      </w:r>
    </w:p>
    <w:p w:rsidR="00227256" w:rsidRPr="00AE2B71" w:rsidRDefault="00227256" w:rsidP="00AE2B71">
      <w:pPr>
        <w:pStyle w:val="ListParagraph"/>
        <w:numPr>
          <w:ilvl w:val="0"/>
          <w:numId w:val="8"/>
        </w:numPr>
        <w:spacing w:after="120" w:line="240" w:lineRule="auto"/>
        <w:jc w:val="both"/>
        <w:rPr>
          <w:rFonts w:ascii="Times New Roman" w:hAnsi="Times New Roman" w:cs="Times New Roman"/>
          <w:b/>
          <w:sz w:val="24"/>
          <w:szCs w:val="24"/>
        </w:rPr>
      </w:pPr>
      <w:r w:rsidRPr="00AE2B71">
        <w:rPr>
          <w:rFonts w:ascii="Times New Roman" w:hAnsi="Times New Roman" w:cs="Times New Roman"/>
          <w:sz w:val="24"/>
          <w:szCs w:val="24"/>
        </w:rPr>
        <w:t xml:space="preserve">Pungutan Liar di Kementerian Keuangan </w:t>
      </w:r>
    </w:p>
    <w:p w:rsidR="001173EE" w:rsidRPr="00AE2B71" w:rsidRDefault="001173EE" w:rsidP="00AE2B71">
      <w:pPr>
        <w:spacing w:after="120" w:line="240" w:lineRule="auto"/>
        <w:jc w:val="both"/>
        <w:rPr>
          <w:rFonts w:ascii="Times New Roman" w:hAnsi="Times New Roman" w:cs="Times New Roman"/>
          <w:sz w:val="24"/>
          <w:szCs w:val="24"/>
        </w:rPr>
      </w:pPr>
      <w:r w:rsidRPr="00AE2B71">
        <w:rPr>
          <w:rFonts w:ascii="Times New Roman" w:hAnsi="Times New Roman" w:cs="Times New Roman"/>
          <w:sz w:val="24"/>
          <w:szCs w:val="24"/>
        </w:rPr>
        <w:t>Petugas bea cukai Pelabuhan Tanjung Mas melakukan pungutan liar dengan meminta pembayaran kepada importir sebesar Rp2.000.000 hingga Rp4.000.000 untuk setiap dokumen atau Rp40.000.000 hingga Rp50.000.000 untuk setiap kontainer. Untuk memfasilitasi pemrosesan dokumen impor, beberapa rekening penampungan telah disediakan dan diminta agar dana dipindahkan ke rekening tersebut.</w:t>
      </w:r>
    </w:p>
    <w:p w:rsidR="007A48D3" w:rsidRPr="00AE2B71" w:rsidRDefault="007A48D3" w:rsidP="00AE2B71">
      <w:pPr>
        <w:spacing w:after="120" w:line="240" w:lineRule="auto"/>
        <w:jc w:val="both"/>
        <w:rPr>
          <w:rFonts w:ascii="Times New Roman" w:hAnsi="Times New Roman" w:cs="Times New Roman"/>
          <w:sz w:val="24"/>
          <w:szCs w:val="24"/>
        </w:rPr>
      </w:pPr>
    </w:p>
    <w:p w:rsidR="00E1367E" w:rsidRPr="00AE2B71" w:rsidRDefault="00AB28B9" w:rsidP="00AE2B71">
      <w:pPr>
        <w:pStyle w:val="ListParagraph"/>
        <w:numPr>
          <w:ilvl w:val="0"/>
          <w:numId w:val="2"/>
        </w:numPr>
        <w:spacing w:line="240" w:lineRule="auto"/>
        <w:jc w:val="both"/>
        <w:rPr>
          <w:rFonts w:ascii="Times New Roman" w:hAnsi="Times New Roman" w:cs="Times New Roman"/>
          <w:b/>
          <w:sz w:val="24"/>
          <w:szCs w:val="24"/>
        </w:rPr>
      </w:pPr>
      <w:r w:rsidRPr="00AE2B71">
        <w:rPr>
          <w:rFonts w:ascii="Times New Roman" w:hAnsi="Times New Roman" w:cs="Times New Roman"/>
          <w:b/>
          <w:sz w:val="24"/>
          <w:szCs w:val="24"/>
        </w:rPr>
        <w:t xml:space="preserve">Strategi Pemberantasan Pungutan Liar </w:t>
      </w:r>
    </w:p>
    <w:p w:rsidR="00452A43" w:rsidRPr="00AE2B71" w:rsidRDefault="00452A43"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Presiden Jokowi segera membentuk Satuan Tugas Pemberantasan Pungli atau yang dikenal dengan Satgas Saber Pungli dalam rangka menyikapi maraknya kegiatan pungli yang terjadi di sejumlah instansi pemerintah. Satgas Saber Pungli bertanggungjawab kepada Presiden. Satgas Saber Pungli menyelenggarakan fungsi :</w:t>
      </w:r>
    </w:p>
    <w:p w:rsidR="00AB28B9" w:rsidRPr="00AE2B71" w:rsidRDefault="00AB28B9" w:rsidP="00AE2B71">
      <w:pPr>
        <w:pStyle w:val="ListParagraph"/>
        <w:numPr>
          <w:ilvl w:val="0"/>
          <w:numId w:val="14"/>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Intelejen; </w:t>
      </w:r>
    </w:p>
    <w:p w:rsidR="00AB28B9" w:rsidRPr="00AE2B71" w:rsidRDefault="00AB28B9" w:rsidP="00AE2B71">
      <w:pPr>
        <w:pStyle w:val="ListParagraph"/>
        <w:numPr>
          <w:ilvl w:val="0"/>
          <w:numId w:val="14"/>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Pencegahan; </w:t>
      </w:r>
    </w:p>
    <w:p w:rsidR="00AB28B9" w:rsidRPr="00AE2B71" w:rsidRDefault="00AB28B9" w:rsidP="00AE2B71">
      <w:pPr>
        <w:pStyle w:val="ListParagraph"/>
        <w:numPr>
          <w:ilvl w:val="0"/>
          <w:numId w:val="14"/>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Penindakan; dan </w:t>
      </w:r>
    </w:p>
    <w:p w:rsidR="00AB28B9" w:rsidRPr="00AE2B71" w:rsidRDefault="00AB28B9" w:rsidP="00AE2B71">
      <w:pPr>
        <w:pStyle w:val="ListParagraph"/>
        <w:numPr>
          <w:ilvl w:val="0"/>
          <w:numId w:val="14"/>
        </w:num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Yustisi.</w:t>
      </w:r>
    </w:p>
    <w:p w:rsidR="00E1367E" w:rsidRPr="00AE2B71" w:rsidRDefault="00AB28B9"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Dalam melaksanakan tugas dan fungsinya, Satgas Saber Pungli mempunyai wewenang </w:t>
      </w:r>
      <w:r w:rsidR="0011148B" w:rsidRPr="00AE2B71">
        <w:rPr>
          <w:rFonts w:ascii="Times New Roman" w:hAnsi="Times New Roman" w:cs="Times New Roman"/>
          <w:sz w:val="24"/>
          <w:szCs w:val="24"/>
        </w:rPr>
        <w:t>sebagai berikut</w:t>
      </w:r>
      <w:r w:rsidRPr="00AE2B71">
        <w:rPr>
          <w:rFonts w:ascii="Times New Roman" w:hAnsi="Times New Roman" w:cs="Times New Roman"/>
          <w:sz w:val="24"/>
          <w:szCs w:val="24"/>
        </w:rPr>
        <w:t>:</w:t>
      </w:r>
    </w:p>
    <w:p w:rsidR="00AB28B9" w:rsidRPr="00AE2B71" w:rsidRDefault="00AB28B9" w:rsidP="00AE2B71">
      <w:pPr>
        <w:pStyle w:val="ListParagraph"/>
        <w:numPr>
          <w:ilvl w:val="0"/>
          <w:numId w:val="15"/>
        </w:numPr>
        <w:spacing w:after="120" w:line="240" w:lineRule="auto"/>
        <w:ind w:left="714" w:hanging="357"/>
        <w:jc w:val="both"/>
        <w:rPr>
          <w:rFonts w:ascii="Times New Roman" w:hAnsi="Times New Roman" w:cs="Times New Roman"/>
          <w:sz w:val="24"/>
          <w:szCs w:val="24"/>
        </w:rPr>
      </w:pPr>
      <w:r w:rsidRPr="00AE2B71">
        <w:rPr>
          <w:rFonts w:ascii="Times New Roman" w:hAnsi="Times New Roman" w:cs="Times New Roman"/>
          <w:sz w:val="24"/>
          <w:szCs w:val="24"/>
        </w:rPr>
        <w:t>Me</w:t>
      </w:r>
      <w:r w:rsidR="00452A43" w:rsidRPr="00AE2B71">
        <w:rPr>
          <w:rFonts w:ascii="Times New Roman" w:hAnsi="Times New Roman" w:cs="Times New Roman"/>
          <w:sz w:val="24"/>
          <w:szCs w:val="24"/>
        </w:rPr>
        <w:t>nciptakan</w:t>
      </w:r>
      <w:r w:rsidRPr="00AE2B71">
        <w:rPr>
          <w:rFonts w:ascii="Times New Roman" w:hAnsi="Times New Roman" w:cs="Times New Roman"/>
          <w:sz w:val="24"/>
          <w:szCs w:val="24"/>
        </w:rPr>
        <w:t xml:space="preserve"> sistem pencegahan dan pemberantasan pungutan liar; </w:t>
      </w:r>
    </w:p>
    <w:p w:rsidR="004458BB" w:rsidRPr="00AE2B71" w:rsidRDefault="00452A43" w:rsidP="00AE2B71">
      <w:pPr>
        <w:pStyle w:val="HTMLPreformatted"/>
        <w:numPr>
          <w:ilvl w:val="0"/>
          <w:numId w:val="15"/>
        </w:numPr>
        <w:spacing w:after="120"/>
        <w:ind w:left="714" w:hanging="357"/>
        <w:rPr>
          <w:rStyle w:val="y2iqfc"/>
          <w:rFonts w:ascii="Times New Roman" w:hAnsi="Times New Roman" w:cs="Times New Roman"/>
          <w:sz w:val="24"/>
          <w:szCs w:val="24"/>
        </w:rPr>
      </w:pPr>
      <w:r w:rsidRPr="00AE2B71">
        <w:rPr>
          <w:rStyle w:val="y2iqfc"/>
          <w:rFonts w:ascii="Times New Roman" w:hAnsi="Times New Roman" w:cs="Times New Roman"/>
          <w:sz w:val="24"/>
          <w:szCs w:val="24"/>
          <w:lang w:val="id-ID"/>
        </w:rPr>
        <w:t>Pemanfaatan teknologi informasi untuk mengumpulkan data dan informasi dari kementerian/lembaga dan pihak terkait lainnya;</w:t>
      </w:r>
    </w:p>
    <w:p w:rsidR="004458BB" w:rsidRPr="00AE2B71" w:rsidRDefault="00AB28B9" w:rsidP="00AE2B71">
      <w:pPr>
        <w:pStyle w:val="HTMLPreformatted"/>
        <w:numPr>
          <w:ilvl w:val="0"/>
          <w:numId w:val="15"/>
        </w:numPr>
        <w:spacing w:after="120"/>
        <w:ind w:left="714" w:hanging="357"/>
        <w:rPr>
          <w:rFonts w:ascii="Times New Roman" w:hAnsi="Times New Roman" w:cs="Times New Roman"/>
          <w:sz w:val="24"/>
          <w:szCs w:val="24"/>
        </w:rPr>
      </w:pPr>
      <w:r w:rsidRPr="00AE2B71">
        <w:rPr>
          <w:rFonts w:ascii="Times New Roman" w:hAnsi="Times New Roman" w:cs="Times New Roman"/>
          <w:sz w:val="24"/>
          <w:szCs w:val="24"/>
        </w:rPr>
        <w:t xml:space="preserve">Mengkoordinasikan, merencanakan dan melaksanakan operasi pemberantasan pungutan liar; </w:t>
      </w:r>
    </w:p>
    <w:p w:rsidR="004458BB" w:rsidRPr="00AE2B71" w:rsidRDefault="00AB28B9" w:rsidP="00AE2B71">
      <w:pPr>
        <w:pStyle w:val="HTMLPreformatted"/>
        <w:numPr>
          <w:ilvl w:val="0"/>
          <w:numId w:val="15"/>
        </w:numPr>
        <w:spacing w:after="120"/>
        <w:ind w:left="714" w:hanging="357"/>
        <w:rPr>
          <w:rFonts w:ascii="Times New Roman" w:hAnsi="Times New Roman" w:cs="Times New Roman"/>
          <w:sz w:val="24"/>
          <w:szCs w:val="24"/>
        </w:rPr>
      </w:pPr>
      <w:r w:rsidRPr="00AE2B71">
        <w:rPr>
          <w:rFonts w:ascii="Times New Roman" w:hAnsi="Times New Roman" w:cs="Times New Roman"/>
          <w:sz w:val="24"/>
          <w:szCs w:val="24"/>
        </w:rPr>
        <w:t>Melakukan operasi tangkap tangan;</w:t>
      </w:r>
    </w:p>
    <w:p w:rsidR="004458BB" w:rsidRPr="00AE2B71" w:rsidRDefault="00AB28B9" w:rsidP="00AE2B71">
      <w:pPr>
        <w:pStyle w:val="HTMLPreformatted"/>
        <w:numPr>
          <w:ilvl w:val="0"/>
          <w:numId w:val="15"/>
        </w:numPr>
        <w:spacing w:after="120"/>
        <w:ind w:left="714" w:hanging="357"/>
        <w:rPr>
          <w:rStyle w:val="y2iqfc"/>
          <w:rFonts w:ascii="Times New Roman" w:hAnsi="Times New Roman" w:cs="Times New Roman"/>
          <w:sz w:val="24"/>
          <w:szCs w:val="24"/>
        </w:rPr>
      </w:pPr>
      <w:r w:rsidRPr="00AE2B71">
        <w:rPr>
          <w:rFonts w:ascii="Times New Roman" w:hAnsi="Times New Roman" w:cs="Times New Roman"/>
          <w:sz w:val="24"/>
          <w:szCs w:val="24"/>
        </w:rPr>
        <w:t xml:space="preserve">Memberikan rekomendasi kepada pimpinan kementerian/lembaga </w:t>
      </w:r>
      <w:r w:rsidR="00452A43" w:rsidRPr="00AE2B71">
        <w:rPr>
          <w:rStyle w:val="y2iqfc"/>
          <w:rFonts w:ascii="Times New Roman" w:hAnsi="Times New Roman" w:cs="Times New Roman"/>
          <w:sz w:val="24"/>
          <w:szCs w:val="24"/>
          <w:lang w:val="id-ID"/>
        </w:rPr>
        <w:t>dan kepala daerah mengenai pengenaan sanksi terhadap pelaku pungli sesuai dengan ketentuan peraturan perundang-undangan;</w:t>
      </w:r>
    </w:p>
    <w:p w:rsidR="004458BB" w:rsidRPr="00AE2B71" w:rsidRDefault="00452A43" w:rsidP="00AE2B71">
      <w:pPr>
        <w:pStyle w:val="HTMLPreformatted"/>
        <w:numPr>
          <w:ilvl w:val="0"/>
          <w:numId w:val="15"/>
        </w:numPr>
        <w:spacing w:after="120"/>
        <w:ind w:left="714" w:hanging="357"/>
        <w:rPr>
          <w:rStyle w:val="y2iqfc"/>
          <w:rFonts w:ascii="Times New Roman" w:hAnsi="Times New Roman" w:cs="Times New Roman"/>
          <w:sz w:val="24"/>
          <w:szCs w:val="24"/>
        </w:rPr>
      </w:pPr>
      <w:r w:rsidRPr="00AE2B71">
        <w:rPr>
          <w:rStyle w:val="y2iqfc"/>
          <w:rFonts w:ascii="Times New Roman" w:hAnsi="Times New Roman" w:cs="Times New Roman"/>
          <w:sz w:val="24"/>
          <w:szCs w:val="24"/>
          <w:lang w:val="id-ID"/>
        </w:rPr>
        <w:t>Memberikan rekomendasi mengenai pembentukan dan pelaksanaan tanggung jawab unit Sab</w:t>
      </w:r>
      <w:r w:rsidRPr="00AE2B71">
        <w:rPr>
          <w:rStyle w:val="y2iqfc"/>
          <w:rFonts w:ascii="Times New Roman" w:hAnsi="Times New Roman" w:cs="Times New Roman"/>
          <w:sz w:val="24"/>
          <w:szCs w:val="24"/>
        </w:rPr>
        <w:t>er</w:t>
      </w:r>
      <w:r w:rsidRPr="00AE2B71">
        <w:rPr>
          <w:rStyle w:val="y2iqfc"/>
          <w:rFonts w:ascii="Times New Roman" w:hAnsi="Times New Roman" w:cs="Times New Roman"/>
          <w:sz w:val="24"/>
          <w:szCs w:val="24"/>
          <w:lang w:val="id-ID"/>
        </w:rPr>
        <w:t xml:space="preserve"> Pungli pada setiap instansi penyelenggara pelayanan publik</w:t>
      </w:r>
      <w:r w:rsidRPr="00AE2B71">
        <w:rPr>
          <w:rStyle w:val="y2iqfc"/>
          <w:rFonts w:ascii="Times New Roman" w:hAnsi="Times New Roman" w:cs="Times New Roman"/>
          <w:sz w:val="24"/>
          <w:szCs w:val="24"/>
        </w:rPr>
        <w:t>;</w:t>
      </w:r>
    </w:p>
    <w:p w:rsidR="00AB28B9" w:rsidRDefault="00AB28B9" w:rsidP="00AE2B71">
      <w:pPr>
        <w:pStyle w:val="HTMLPreformatted"/>
        <w:numPr>
          <w:ilvl w:val="0"/>
          <w:numId w:val="15"/>
        </w:numPr>
        <w:spacing w:after="120"/>
        <w:ind w:left="714" w:hanging="357"/>
        <w:rPr>
          <w:rFonts w:ascii="Times New Roman" w:hAnsi="Times New Roman" w:cs="Times New Roman"/>
          <w:sz w:val="24"/>
          <w:szCs w:val="24"/>
        </w:rPr>
      </w:pPr>
      <w:r w:rsidRPr="00AE2B71">
        <w:rPr>
          <w:rFonts w:ascii="Times New Roman" w:hAnsi="Times New Roman" w:cs="Times New Roman"/>
          <w:sz w:val="24"/>
          <w:szCs w:val="24"/>
        </w:rPr>
        <w:t xml:space="preserve">Melaksanakan evaluasi kegiatan </w:t>
      </w:r>
      <w:r w:rsidR="00452A43" w:rsidRPr="00AE2B71">
        <w:rPr>
          <w:rFonts w:ascii="Times New Roman" w:hAnsi="Times New Roman" w:cs="Times New Roman"/>
          <w:sz w:val="24"/>
          <w:szCs w:val="24"/>
        </w:rPr>
        <w:t xml:space="preserve">terhadap upaya </w:t>
      </w:r>
      <w:r w:rsidRPr="00AE2B71">
        <w:rPr>
          <w:rFonts w:ascii="Times New Roman" w:hAnsi="Times New Roman" w:cs="Times New Roman"/>
          <w:sz w:val="24"/>
          <w:szCs w:val="24"/>
        </w:rPr>
        <w:t>pemberantasan pungutan liar.</w:t>
      </w:r>
    </w:p>
    <w:p w:rsidR="00AE2B71" w:rsidRPr="00AE2B71" w:rsidRDefault="00AE2B71" w:rsidP="00AE2B71">
      <w:pPr>
        <w:pStyle w:val="HTMLPreformatted"/>
        <w:spacing w:after="120"/>
        <w:ind w:left="714"/>
        <w:rPr>
          <w:rFonts w:ascii="Times New Roman" w:hAnsi="Times New Roman" w:cs="Times New Roman"/>
          <w:sz w:val="24"/>
          <w:szCs w:val="24"/>
        </w:rPr>
      </w:pPr>
    </w:p>
    <w:p w:rsidR="0027583B" w:rsidRPr="00AE2B71" w:rsidRDefault="00452A43" w:rsidP="00AE2B71">
      <w:pPr>
        <w:spacing w:line="240" w:lineRule="auto"/>
        <w:jc w:val="both"/>
        <w:rPr>
          <w:rFonts w:ascii="Times New Roman" w:hAnsi="Times New Roman" w:cs="Times New Roman"/>
          <w:sz w:val="24"/>
          <w:szCs w:val="24"/>
        </w:rPr>
      </w:pPr>
      <w:r w:rsidRPr="00AE2B71">
        <w:rPr>
          <w:rFonts w:ascii="Times New Roman" w:hAnsi="Times New Roman" w:cs="Times New Roman"/>
          <w:sz w:val="24"/>
          <w:szCs w:val="24"/>
        </w:rPr>
        <w:t xml:space="preserve">Sebagai satuan pengawas internal, Satuan Pemberantasan Pungli bekerja sama dengan Satgas Saber Pungli dalam menjalankan tanggung jawabnya. Membentuk Satgas Saber Pungli tidak cukup untuk memberantas pungli. Komisioner Ombudsman menilai aneh jika Satgas Saber Pungli dibentuk ketika setiap lembaga dan kementerian negara sudah memiliki pengawas internal berupa Kepolisian dan Komisi Pemberantasan Korupsi. </w:t>
      </w:r>
      <w:r w:rsidR="0027583B" w:rsidRPr="00AE2B71">
        <w:rPr>
          <w:rFonts w:ascii="Times New Roman" w:hAnsi="Times New Roman" w:cs="Times New Roman"/>
          <w:sz w:val="24"/>
          <w:szCs w:val="24"/>
        </w:rPr>
        <w:t xml:space="preserve">Oleh sebab itu harus dilakukan strategi pemberantasan pungli yang lebih komprehensif, diantaranya sebagai berikut: </w:t>
      </w:r>
    </w:p>
    <w:p w:rsidR="004B4D61" w:rsidRPr="00AE2B71" w:rsidRDefault="0011148B" w:rsidP="00AE2B71">
      <w:pPr>
        <w:pStyle w:val="ListParagraph"/>
        <w:numPr>
          <w:ilvl w:val="0"/>
          <w:numId w:val="2"/>
        </w:numPr>
        <w:spacing w:after="120" w:line="240" w:lineRule="auto"/>
        <w:ind w:left="714" w:hanging="357"/>
        <w:jc w:val="both"/>
        <w:rPr>
          <w:rFonts w:ascii="Times New Roman" w:hAnsi="Times New Roman" w:cs="Times New Roman"/>
          <w:sz w:val="24"/>
          <w:szCs w:val="24"/>
        </w:rPr>
      </w:pPr>
      <w:r w:rsidRPr="00AE2B71">
        <w:rPr>
          <w:rFonts w:ascii="Times New Roman" w:hAnsi="Times New Roman" w:cs="Times New Roman"/>
          <w:sz w:val="24"/>
          <w:szCs w:val="24"/>
        </w:rPr>
        <w:t xml:space="preserve">Dalam memberantas pungli penyelenggaraan pemerintahan harus menggunakan pendekatan Whole of Government (WoG). Dalam modul WoG yang dibuat oleh Lembaga Administrsi Negara disebutkan bahwa </w:t>
      </w:r>
      <w:r w:rsidR="0027583B" w:rsidRPr="00AE2B71">
        <w:rPr>
          <w:rFonts w:ascii="Times New Roman" w:hAnsi="Times New Roman" w:cs="Times New Roman"/>
          <w:sz w:val="24"/>
          <w:szCs w:val="24"/>
        </w:rPr>
        <w:t>WoG adalah metode pengelolaan pemerintahan yang menyatukan upaya kerja sama dari semua cabang pemerintahan untuk mencapai tujuan pembuatan kebijakan, pengelolaan program, dan layanan publik dalam kerangka koordinasi yang lebih besar. Oleh karena itu, WoG terkadang disebut sebagai strategi antarlembaga, atau metode yang mencakup beberapa institusi yang terlibat dalam permasalahan terkait. Metode WoG mencakup seluruh aktor dari semua bidang pemerintahan dan didasarkan pada konsep kerja sama, kebersamaan, persatuan, dan tujuan bersama.</w:t>
      </w:r>
    </w:p>
    <w:p w:rsidR="004B4D61" w:rsidRPr="00AE2B71" w:rsidRDefault="004B4D61" w:rsidP="00AE2B71">
      <w:pPr>
        <w:pStyle w:val="ListParagraph"/>
        <w:spacing w:after="120" w:line="240" w:lineRule="auto"/>
        <w:ind w:left="714"/>
        <w:jc w:val="both"/>
        <w:rPr>
          <w:rFonts w:ascii="Times New Roman" w:hAnsi="Times New Roman" w:cs="Times New Roman"/>
          <w:sz w:val="24"/>
          <w:szCs w:val="24"/>
        </w:rPr>
      </w:pPr>
    </w:p>
    <w:p w:rsidR="004B4D61" w:rsidRPr="00AE2B71" w:rsidRDefault="0027583B" w:rsidP="00AE2B71">
      <w:pPr>
        <w:pStyle w:val="ListParagraph"/>
        <w:numPr>
          <w:ilvl w:val="0"/>
          <w:numId w:val="2"/>
        </w:numPr>
        <w:spacing w:after="120" w:line="240" w:lineRule="auto"/>
        <w:ind w:left="714" w:hanging="357"/>
        <w:jc w:val="both"/>
        <w:rPr>
          <w:rFonts w:ascii="Times New Roman" w:hAnsi="Times New Roman" w:cs="Times New Roman"/>
          <w:sz w:val="24"/>
          <w:szCs w:val="24"/>
        </w:rPr>
      </w:pPr>
      <w:r w:rsidRPr="00AE2B71">
        <w:rPr>
          <w:rFonts w:ascii="Times New Roman" w:hAnsi="Times New Roman" w:cs="Times New Roman"/>
          <w:sz w:val="24"/>
          <w:szCs w:val="24"/>
        </w:rPr>
        <w:lastRenderedPageBreak/>
        <w:t>Kemampuan pemerintah untuk mengoptimalkan kinerja sistem pengawasan internal sangatlah penting. Sejak UU AP disahkan, peran Aparatur Audit Internal Pemerintah semakin signifikan dalam organisasi pemerintah. Hal ini karena tanggung jawab utamanya adalah mencegah dan memberantas korupsi, yang dilakukan dengan memantau pelepasan kewenangan lembaga dan pejabat pemerintah. Sejalan dengan rencana dan ketentuan peraturan perundang-undangan, Aparat Pengawasan Intern Pemerintah diharapkan dapat berperan efektif dalam menjamin terselenggaranya penyelenggaraan pemerintahan secara tertib, efisien, dan efektif. Hal ini juga dapat berperan penting dalam mengembangkan organisasi yang bersih dan bebas korupsi (clean governance).</w:t>
      </w:r>
    </w:p>
    <w:p w:rsidR="004B4D61" w:rsidRPr="00AE2B71" w:rsidRDefault="004B4D61" w:rsidP="00AE2B71">
      <w:pPr>
        <w:pStyle w:val="ListParagraph"/>
        <w:spacing w:line="240" w:lineRule="auto"/>
        <w:rPr>
          <w:rFonts w:ascii="Times New Roman" w:hAnsi="Times New Roman" w:cs="Times New Roman"/>
          <w:sz w:val="24"/>
          <w:szCs w:val="24"/>
        </w:rPr>
      </w:pPr>
    </w:p>
    <w:p w:rsidR="004B4D61" w:rsidRPr="00AE2B71" w:rsidRDefault="004458BB" w:rsidP="00AE2B71">
      <w:pPr>
        <w:pStyle w:val="ListParagraph"/>
        <w:numPr>
          <w:ilvl w:val="0"/>
          <w:numId w:val="2"/>
        </w:numPr>
        <w:spacing w:after="120" w:line="240" w:lineRule="auto"/>
        <w:ind w:left="714" w:hanging="357"/>
        <w:jc w:val="both"/>
        <w:rPr>
          <w:rFonts w:ascii="Times New Roman" w:hAnsi="Times New Roman" w:cs="Times New Roman"/>
          <w:sz w:val="24"/>
          <w:szCs w:val="24"/>
        </w:rPr>
      </w:pPr>
      <w:r w:rsidRPr="00AE2B71">
        <w:rPr>
          <w:rFonts w:ascii="Times New Roman" w:hAnsi="Times New Roman" w:cs="Times New Roman"/>
          <w:sz w:val="24"/>
          <w:szCs w:val="24"/>
        </w:rPr>
        <w:t>K</w:t>
      </w:r>
      <w:r w:rsidR="0027583B" w:rsidRPr="00AE2B71">
        <w:rPr>
          <w:rFonts w:ascii="Times New Roman" w:hAnsi="Times New Roman" w:cs="Times New Roman"/>
          <w:sz w:val="24"/>
          <w:szCs w:val="24"/>
        </w:rPr>
        <w:t xml:space="preserve">ontrak kinerja pejabat harus memuat pencegahan dan penghapusan pungli bagi setiap instansi pemerintah. Secara spesifik, hal ini perlu disebutkan dalam dokumen kontrak kinerja sehingga pejabat yang melanggar dapat segera menghadapi hukuman berat jika </w:t>
      </w:r>
      <w:r w:rsidRPr="00AE2B71">
        <w:rPr>
          <w:rFonts w:ascii="Times New Roman" w:hAnsi="Times New Roman" w:cs="Times New Roman"/>
          <w:sz w:val="24"/>
          <w:szCs w:val="24"/>
        </w:rPr>
        <w:t xml:space="preserve">pungli </w:t>
      </w:r>
      <w:r w:rsidR="0027583B" w:rsidRPr="00AE2B71">
        <w:rPr>
          <w:rFonts w:ascii="Times New Roman" w:hAnsi="Times New Roman" w:cs="Times New Roman"/>
          <w:sz w:val="24"/>
          <w:szCs w:val="24"/>
        </w:rPr>
        <w:t>terus berlanjut.</w:t>
      </w:r>
    </w:p>
    <w:p w:rsidR="004B4D61" w:rsidRPr="00AE2B71" w:rsidRDefault="004B4D61" w:rsidP="00AE2B71">
      <w:pPr>
        <w:pStyle w:val="ListParagraph"/>
        <w:spacing w:line="240" w:lineRule="auto"/>
        <w:rPr>
          <w:rFonts w:ascii="Times New Roman" w:hAnsi="Times New Roman" w:cs="Times New Roman"/>
          <w:sz w:val="24"/>
          <w:szCs w:val="24"/>
        </w:rPr>
      </w:pPr>
    </w:p>
    <w:p w:rsidR="005355A2" w:rsidRPr="00AE2B71" w:rsidRDefault="00FB5138" w:rsidP="00AE2B71">
      <w:pPr>
        <w:pStyle w:val="ListParagraph"/>
        <w:numPr>
          <w:ilvl w:val="0"/>
          <w:numId w:val="2"/>
        </w:numPr>
        <w:spacing w:after="120" w:line="240" w:lineRule="auto"/>
        <w:ind w:left="714" w:hanging="357"/>
        <w:jc w:val="both"/>
        <w:rPr>
          <w:rFonts w:ascii="Times New Roman" w:hAnsi="Times New Roman" w:cs="Times New Roman"/>
          <w:sz w:val="24"/>
          <w:szCs w:val="24"/>
        </w:rPr>
      </w:pPr>
      <w:r w:rsidRPr="00AE2B71">
        <w:rPr>
          <w:rFonts w:ascii="Times New Roman" w:hAnsi="Times New Roman" w:cs="Times New Roman"/>
          <w:sz w:val="24"/>
          <w:szCs w:val="24"/>
        </w:rPr>
        <w:t>Mendorong partisipa</w:t>
      </w:r>
      <w:r w:rsidR="004458BB" w:rsidRPr="00AE2B71">
        <w:rPr>
          <w:rFonts w:ascii="Times New Roman" w:hAnsi="Times New Roman" w:cs="Times New Roman"/>
          <w:sz w:val="24"/>
          <w:szCs w:val="24"/>
        </w:rPr>
        <w:t xml:space="preserve">si masyarakat untuk lebih aktif </w:t>
      </w:r>
      <w:r w:rsidRPr="00AE2B71">
        <w:rPr>
          <w:rFonts w:ascii="Times New Roman" w:hAnsi="Times New Roman" w:cs="Times New Roman"/>
          <w:sz w:val="24"/>
          <w:szCs w:val="24"/>
        </w:rPr>
        <w:t xml:space="preserve">melaporkan pungutan liar yang terjadi. </w:t>
      </w:r>
      <w:r w:rsidR="004458BB" w:rsidRPr="00AE2B71">
        <w:rPr>
          <w:rFonts w:ascii="Times New Roman" w:hAnsi="Times New Roman" w:cs="Times New Roman"/>
          <w:sz w:val="24"/>
          <w:szCs w:val="24"/>
        </w:rPr>
        <w:t xml:space="preserve">Melalui aplikasi LAPOR, pemerintah telah menyediakan Sistem Nasional Pengelolaan Pengaduan Pelayanan Publik (SP4N). </w:t>
      </w:r>
      <w:r w:rsidRPr="00AE2B71">
        <w:rPr>
          <w:rFonts w:ascii="Times New Roman" w:hAnsi="Times New Roman" w:cs="Times New Roman"/>
          <w:sz w:val="24"/>
          <w:szCs w:val="24"/>
        </w:rPr>
        <w:t>Masyarakat bisa kapan saja dan di mana saja menyampaikan laporan secara cepat, antara lain melalui kanal LAPOR! (lapor.go.id), SMS ke 1708 ataupun melalui media sosial Twitter @LAPOR1708 atau melalui e-mail halomenpan@menpan.go.id.</w:t>
      </w:r>
    </w:p>
    <w:p w:rsidR="004458BB" w:rsidRPr="00AE2B71" w:rsidRDefault="004458BB" w:rsidP="00AE2B71">
      <w:pPr>
        <w:spacing w:after="0" w:line="240" w:lineRule="auto"/>
        <w:ind w:firstLine="360"/>
        <w:rPr>
          <w:rFonts w:ascii="Times New Roman" w:hAnsi="Times New Roman" w:cs="Times New Roman"/>
          <w:sz w:val="24"/>
          <w:szCs w:val="24"/>
        </w:rPr>
      </w:pPr>
    </w:p>
    <w:p w:rsidR="004B4D61" w:rsidRPr="00AE2B71" w:rsidRDefault="004B4D61" w:rsidP="00AE2B71">
      <w:pPr>
        <w:spacing w:after="0" w:line="240" w:lineRule="auto"/>
        <w:ind w:firstLine="360"/>
        <w:rPr>
          <w:rFonts w:ascii="Times New Roman" w:hAnsi="Times New Roman" w:cs="Times New Roman"/>
          <w:sz w:val="24"/>
          <w:szCs w:val="24"/>
        </w:rPr>
      </w:pPr>
    </w:p>
    <w:p w:rsidR="001F7522" w:rsidRPr="00AE2B71" w:rsidRDefault="001F7522" w:rsidP="00AE2B71">
      <w:pPr>
        <w:spacing w:after="0" w:line="240" w:lineRule="auto"/>
        <w:ind w:firstLine="360"/>
        <w:rPr>
          <w:rFonts w:ascii="Times New Roman" w:hAnsi="Times New Roman" w:cs="Times New Roman"/>
          <w:sz w:val="24"/>
          <w:szCs w:val="24"/>
        </w:rPr>
      </w:pPr>
    </w:p>
    <w:p w:rsidR="005355A2" w:rsidRPr="00AE2B71" w:rsidRDefault="00650A3F" w:rsidP="00AE2B71">
      <w:pPr>
        <w:spacing w:line="240" w:lineRule="auto"/>
        <w:ind w:firstLine="360"/>
        <w:rPr>
          <w:rFonts w:ascii="Times New Roman" w:hAnsi="Times New Roman" w:cs="Times New Roman"/>
          <w:b/>
          <w:sz w:val="24"/>
          <w:szCs w:val="24"/>
        </w:rPr>
      </w:pPr>
      <w:r w:rsidRPr="00AE2B71">
        <w:rPr>
          <w:rFonts w:ascii="Times New Roman" w:hAnsi="Times New Roman" w:cs="Times New Roman"/>
          <w:b/>
          <w:sz w:val="24"/>
          <w:szCs w:val="24"/>
        </w:rPr>
        <w:t>Daftar Pustaka</w:t>
      </w:r>
    </w:p>
    <w:p w:rsidR="00FB5138" w:rsidRPr="00AE2B71" w:rsidRDefault="00650A3F" w:rsidP="00AE2B71">
      <w:pPr>
        <w:spacing w:after="240" w:line="240" w:lineRule="auto"/>
        <w:ind w:left="567" w:hanging="567"/>
        <w:rPr>
          <w:rFonts w:ascii="Times New Roman" w:eastAsia="Times New Roman" w:hAnsi="Times New Roman" w:cs="Times New Roman"/>
          <w:sz w:val="24"/>
          <w:szCs w:val="24"/>
        </w:rPr>
      </w:pPr>
      <w:r w:rsidRPr="00AE2B71">
        <w:rPr>
          <w:rFonts w:ascii="Times New Roman" w:eastAsia="Times New Roman" w:hAnsi="Times New Roman" w:cs="Times New Roman"/>
          <w:sz w:val="24"/>
          <w:szCs w:val="24"/>
        </w:rPr>
        <w:t xml:space="preserve">Asrar, M. (2018). </w:t>
      </w:r>
      <w:r w:rsidRPr="00AE2B71">
        <w:rPr>
          <w:rFonts w:ascii="Times New Roman" w:eastAsia="Times New Roman" w:hAnsi="Times New Roman" w:cs="Times New Roman"/>
          <w:i/>
          <w:sz w:val="24"/>
          <w:szCs w:val="24"/>
        </w:rPr>
        <w:t>Indikator Kualitas Kinerja Aparatur Sipil Negara.</w:t>
      </w:r>
      <w:r w:rsidR="004B4D61" w:rsidRPr="00AE2B71">
        <w:rPr>
          <w:rFonts w:ascii="Times New Roman" w:eastAsia="Times New Roman" w:hAnsi="Times New Roman" w:cs="Times New Roman"/>
          <w:sz w:val="24"/>
          <w:szCs w:val="24"/>
        </w:rPr>
        <w:t xml:space="preserve"> </w:t>
      </w:r>
      <w:r w:rsidR="004B4D61" w:rsidRPr="00AE2B71">
        <w:rPr>
          <w:rFonts w:ascii="Times New Roman" w:hAnsi="Times New Roman" w:cs="Times New Roman"/>
          <w:sz w:val="24"/>
          <w:szCs w:val="24"/>
        </w:rPr>
        <w:t>Universitas Muhammadiyah Makassar</w:t>
      </w:r>
    </w:p>
    <w:p w:rsidR="00FB5138" w:rsidRPr="00AE2B71" w:rsidRDefault="00457793" w:rsidP="00AE2B71">
      <w:pPr>
        <w:spacing w:after="240" w:line="240" w:lineRule="auto"/>
        <w:ind w:left="567" w:hanging="567"/>
        <w:rPr>
          <w:rFonts w:ascii="Times New Roman" w:eastAsia="Times New Roman" w:hAnsi="Times New Roman" w:cs="Times New Roman"/>
          <w:sz w:val="24"/>
          <w:szCs w:val="24"/>
        </w:rPr>
      </w:pPr>
      <w:r w:rsidRPr="00AE2B71">
        <w:rPr>
          <w:rFonts w:ascii="Times New Roman" w:eastAsia="Times New Roman" w:hAnsi="Times New Roman" w:cs="Times New Roman"/>
          <w:sz w:val="24"/>
          <w:szCs w:val="24"/>
        </w:rPr>
        <w:t xml:space="preserve">Ritonga, Z. (2020). </w:t>
      </w:r>
      <w:r w:rsidRPr="00AE2B71">
        <w:rPr>
          <w:rFonts w:ascii="Times New Roman" w:eastAsia="Times New Roman" w:hAnsi="Times New Roman" w:cs="Times New Roman"/>
          <w:i/>
          <w:iCs/>
          <w:sz w:val="24"/>
          <w:szCs w:val="24"/>
        </w:rPr>
        <w:t>Buku ajar manajemen strategi (teori dan aplikasi)</w:t>
      </w:r>
      <w:r w:rsidRPr="00AE2B71">
        <w:rPr>
          <w:rFonts w:ascii="Times New Roman" w:eastAsia="Times New Roman" w:hAnsi="Times New Roman" w:cs="Times New Roman"/>
          <w:sz w:val="24"/>
          <w:szCs w:val="24"/>
        </w:rPr>
        <w:t>. Yogyakarta : Deepublish.</w:t>
      </w:r>
    </w:p>
    <w:p w:rsidR="00FB5138" w:rsidRPr="00AE2B71" w:rsidRDefault="00457793" w:rsidP="00AE2B71">
      <w:pPr>
        <w:spacing w:after="240" w:line="240" w:lineRule="auto"/>
        <w:ind w:left="567" w:hanging="567"/>
        <w:rPr>
          <w:rFonts w:ascii="Times New Roman" w:eastAsia="Times New Roman" w:hAnsi="Times New Roman" w:cs="Times New Roman"/>
          <w:sz w:val="24"/>
          <w:szCs w:val="24"/>
        </w:rPr>
      </w:pPr>
      <w:r w:rsidRPr="00AE2B71">
        <w:rPr>
          <w:rFonts w:ascii="Times New Roman" w:eastAsia="Times New Roman" w:hAnsi="Times New Roman" w:cs="Times New Roman"/>
          <w:sz w:val="24"/>
          <w:szCs w:val="24"/>
        </w:rPr>
        <w:t xml:space="preserve">Sari, D. S., Ariniputri, R. K. Z., Rustikana, R., &amp; Wiyadi, T. (2022). </w:t>
      </w:r>
      <w:r w:rsidRPr="00AE2B71">
        <w:rPr>
          <w:rFonts w:ascii="Times New Roman" w:eastAsia="Times New Roman" w:hAnsi="Times New Roman" w:cs="Times New Roman"/>
          <w:i/>
          <w:iCs/>
          <w:sz w:val="24"/>
          <w:szCs w:val="24"/>
        </w:rPr>
        <w:t>Manajemen Strategik dalam Perencanaan dan Pelayanan Sektor Publik</w:t>
      </w:r>
      <w:r w:rsidRPr="00AE2B71">
        <w:rPr>
          <w:rFonts w:ascii="Times New Roman" w:eastAsia="Times New Roman" w:hAnsi="Times New Roman" w:cs="Times New Roman"/>
          <w:sz w:val="24"/>
          <w:szCs w:val="24"/>
        </w:rPr>
        <w:t>. Penerbit NEM.</w:t>
      </w:r>
    </w:p>
    <w:p w:rsidR="00452A43" w:rsidRPr="00AE2B71" w:rsidRDefault="00C22A10" w:rsidP="00AE2B71">
      <w:pPr>
        <w:spacing w:after="240" w:line="240" w:lineRule="auto"/>
        <w:ind w:left="567" w:hanging="567"/>
        <w:rPr>
          <w:rFonts w:ascii="Times New Roman" w:eastAsia="Times New Roman" w:hAnsi="Times New Roman" w:cs="Times New Roman"/>
          <w:sz w:val="24"/>
          <w:szCs w:val="24"/>
        </w:rPr>
      </w:pPr>
      <w:r w:rsidRPr="00AE2B71">
        <w:rPr>
          <w:rFonts w:ascii="Times New Roman" w:eastAsia="Times New Roman" w:hAnsi="Times New Roman" w:cs="Times New Roman"/>
          <w:sz w:val="24"/>
          <w:szCs w:val="24"/>
        </w:rPr>
        <w:t xml:space="preserve">Ulum, M. C. (2018). </w:t>
      </w:r>
      <w:r w:rsidRPr="00AE2B71">
        <w:rPr>
          <w:rFonts w:ascii="Times New Roman" w:eastAsia="Times New Roman" w:hAnsi="Times New Roman" w:cs="Times New Roman"/>
          <w:i/>
          <w:iCs/>
          <w:sz w:val="24"/>
          <w:szCs w:val="24"/>
        </w:rPr>
        <w:t>Public Service: Tinjauan Teoretis dan Isu-Isu Strategis Pelayanan Publik</w:t>
      </w:r>
      <w:r w:rsidRPr="00AE2B71">
        <w:rPr>
          <w:rFonts w:ascii="Times New Roman" w:eastAsia="Times New Roman" w:hAnsi="Times New Roman" w:cs="Times New Roman"/>
          <w:sz w:val="24"/>
          <w:szCs w:val="24"/>
        </w:rPr>
        <w:t>. Malang : Universitas Brawijaya Press.</w:t>
      </w:r>
    </w:p>
    <w:p w:rsidR="00FB5138" w:rsidRPr="00AE2B71" w:rsidRDefault="00452A43" w:rsidP="00AE2B71">
      <w:pPr>
        <w:spacing w:after="240" w:line="240" w:lineRule="auto"/>
        <w:ind w:left="567" w:hanging="567"/>
        <w:rPr>
          <w:rFonts w:ascii="Times New Roman" w:hAnsi="Times New Roman" w:cs="Times New Roman"/>
          <w:b/>
          <w:sz w:val="24"/>
          <w:szCs w:val="24"/>
        </w:rPr>
      </w:pPr>
      <w:r w:rsidRPr="00AE2B71">
        <w:rPr>
          <w:rFonts w:ascii="Times New Roman" w:hAnsi="Times New Roman" w:cs="Times New Roman"/>
          <w:sz w:val="24"/>
          <w:szCs w:val="24"/>
        </w:rPr>
        <w:t>N</w:t>
      </w:r>
      <w:r w:rsidR="004B4D61" w:rsidRPr="00AE2B71">
        <w:rPr>
          <w:rFonts w:ascii="Times New Roman" w:hAnsi="Times New Roman" w:cs="Times New Roman"/>
          <w:sz w:val="24"/>
          <w:szCs w:val="24"/>
        </w:rPr>
        <w:t xml:space="preserve">egara, Lembaga Administrasi. (2016). </w:t>
      </w:r>
      <w:r w:rsidRPr="00AE2B71">
        <w:rPr>
          <w:rFonts w:ascii="Times New Roman" w:hAnsi="Times New Roman" w:cs="Times New Roman"/>
          <w:i/>
          <w:sz w:val="24"/>
          <w:szCs w:val="24"/>
        </w:rPr>
        <w:t>I</w:t>
      </w:r>
      <w:r w:rsidR="004B4D61" w:rsidRPr="00AE2B71">
        <w:rPr>
          <w:rFonts w:ascii="Times New Roman" w:hAnsi="Times New Roman" w:cs="Times New Roman"/>
          <w:i/>
          <w:sz w:val="24"/>
          <w:szCs w:val="24"/>
        </w:rPr>
        <w:t xml:space="preserve">su-Isu Strategis </w:t>
      </w:r>
      <w:r w:rsidRPr="00AE2B71">
        <w:rPr>
          <w:rFonts w:ascii="Times New Roman" w:hAnsi="Times New Roman" w:cs="Times New Roman"/>
          <w:i/>
          <w:sz w:val="24"/>
          <w:szCs w:val="24"/>
        </w:rPr>
        <w:t>Jakarta</w:t>
      </w:r>
      <w:r w:rsidRPr="00AE2B71">
        <w:rPr>
          <w:rFonts w:ascii="Times New Roman" w:hAnsi="Times New Roman" w:cs="Times New Roman"/>
          <w:sz w:val="24"/>
          <w:szCs w:val="24"/>
        </w:rPr>
        <w:t xml:space="preserve"> : PKSANHAN - LAN</w:t>
      </w:r>
    </w:p>
    <w:p w:rsidR="00FB5138" w:rsidRPr="00AE2B71" w:rsidRDefault="00FB5138" w:rsidP="00AE2B71">
      <w:pPr>
        <w:spacing w:line="240" w:lineRule="auto"/>
        <w:rPr>
          <w:rFonts w:ascii="Times New Roman" w:hAnsi="Times New Roman" w:cs="Times New Roman"/>
          <w:b/>
          <w:sz w:val="24"/>
          <w:szCs w:val="24"/>
        </w:rPr>
      </w:pPr>
    </w:p>
    <w:p w:rsidR="00FB5138" w:rsidRPr="00AE2B71" w:rsidRDefault="00FB5138" w:rsidP="00AE2B71">
      <w:pPr>
        <w:spacing w:line="240" w:lineRule="auto"/>
        <w:rPr>
          <w:rFonts w:ascii="Times New Roman" w:hAnsi="Times New Roman" w:cs="Times New Roman"/>
          <w:b/>
          <w:sz w:val="24"/>
          <w:szCs w:val="24"/>
        </w:rPr>
      </w:pPr>
    </w:p>
    <w:p w:rsidR="00FB5138" w:rsidRPr="00AE2B71" w:rsidRDefault="00FB5138" w:rsidP="00AE2B71">
      <w:pPr>
        <w:spacing w:line="240" w:lineRule="auto"/>
        <w:rPr>
          <w:rFonts w:ascii="Times New Roman" w:hAnsi="Times New Roman" w:cs="Times New Roman"/>
          <w:b/>
          <w:sz w:val="24"/>
          <w:szCs w:val="24"/>
        </w:rPr>
      </w:pPr>
    </w:p>
    <w:p w:rsidR="00FB5138" w:rsidRPr="00AE2B71" w:rsidRDefault="00FB5138" w:rsidP="00AE2B71">
      <w:pPr>
        <w:spacing w:line="240" w:lineRule="auto"/>
        <w:rPr>
          <w:rFonts w:ascii="Times New Roman" w:hAnsi="Times New Roman" w:cs="Times New Roman"/>
          <w:b/>
          <w:sz w:val="24"/>
          <w:szCs w:val="24"/>
        </w:rPr>
      </w:pPr>
    </w:p>
    <w:p w:rsidR="00FB5138" w:rsidRPr="00AE2B71" w:rsidRDefault="00FB5138" w:rsidP="00AE2B71">
      <w:pPr>
        <w:spacing w:line="240" w:lineRule="auto"/>
        <w:rPr>
          <w:rFonts w:ascii="Times New Roman" w:hAnsi="Times New Roman" w:cs="Times New Roman"/>
          <w:b/>
          <w:sz w:val="24"/>
          <w:szCs w:val="24"/>
        </w:rPr>
      </w:pPr>
    </w:p>
    <w:p w:rsidR="001F10B2" w:rsidRPr="00AE2B71" w:rsidRDefault="001F10B2" w:rsidP="00AE2B71">
      <w:pPr>
        <w:spacing w:line="240" w:lineRule="auto"/>
        <w:rPr>
          <w:rFonts w:ascii="Times New Roman" w:hAnsi="Times New Roman" w:cs="Times New Roman"/>
          <w:sz w:val="24"/>
          <w:szCs w:val="24"/>
        </w:rPr>
      </w:pPr>
    </w:p>
    <w:sectPr w:rsidR="001F10B2" w:rsidRPr="00AE2B71" w:rsidSect="001F7522">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599" w:rsidRDefault="008E6599" w:rsidP="001173EE">
      <w:pPr>
        <w:spacing w:after="0" w:line="240" w:lineRule="auto"/>
      </w:pPr>
      <w:r>
        <w:separator/>
      </w:r>
    </w:p>
  </w:endnote>
  <w:endnote w:type="continuationSeparator" w:id="1">
    <w:p w:rsidR="008E6599" w:rsidRDefault="008E6599" w:rsidP="00117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599" w:rsidRDefault="008E6599" w:rsidP="001173EE">
      <w:pPr>
        <w:spacing w:after="0" w:line="240" w:lineRule="auto"/>
      </w:pPr>
      <w:r>
        <w:separator/>
      </w:r>
    </w:p>
  </w:footnote>
  <w:footnote w:type="continuationSeparator" w:id="1">
    <w:p w:rsidR="008E6599" w:rsidRDefault="008E6599" w:rsidP="001173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3D6"/>
    <w:multiLevelType w:val="hybridMultilevel"/>
    <w:tmpl w:val="99C0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703A3"/>
    <w:multiLevelType w:val="hybridMultilevel"/>
    <w:tmpl w:val="E700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C1CEE"/>
    <w:multiLevelType w:val="hybridMultilevel"/>
    <w:tmpl w:val="DA78A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10493"/>
    <w:multiLevelType w:val="hybridMultilevel"/>
    <w:tmpl w:val="44283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32CF8"/>
    <w:multiLevelType w:val="hybridMultilevel"/>
    <w:tmpl w:val="ADC27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14457"/>
    <w:multiLevelType w:val="hybridMultilevel"/>
    <w:tmpl w:val="121AC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D6320"/>
    <w:multiLevelType w:val="hybridMultilevel"/>
    <w:tmpl w:val="0540E2EA"/>
    <w:lvl w:ilvl="0" w:tplc="B2B66E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B19EE"/>
    <w:multiLevelType w:val="hybridMultilevel"/>
    <w:tmpl w:val="EAEAD0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DD1D07"/>
    <w:multiLevelType w:val="hybridMultilevel"/>
    <w:tmpl w:val="7F7C5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B1705"/>
    <w:multiLevelType w:val="hybridMultilevel"/>
    <w:tmpl w:val="ACC0D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4200F3"/>
    <w:multiLevelType w:val="hybridMultilevel"/>
    <w:tmpl w:val="378A2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D4AE6"/>
    <w:multiLevelType w:val="hybridMultilevel"/>
    <w:tmpl w:val="6B76F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61648"/>
    <w:multiLevelType w:val="hybridMultilevel"/>
    <w:tmpl w:val="E9EA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45D1E"/>
    <w:multiLevelType w:val="hybridMultilevel"/>
    <w:tmpl w:val="A872B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77BEB"/>
    <w:multiLevelType w:val="hybridMultilevel"/>
    <w:tmpl w:val="DD56CFE0"/>
    <w:lvl w:ilvl="0" w:tplc="6E0889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573BCF"/>
    <w:multiLevelType w:val="hybridMultilevel"/>
    <w:tmpl w:val="6E3C8C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B507106"/>
    <w:multiLevelType w:val="hybridMultilevel"/>
    <w:tmpl w:val="9E328C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3"/>
  </w:num>
  <w:num w:numId="3">
    <w:abstractNumId w:val="11"/>
  </w:num>
  <w:num w:numId="4">
    <w:abstractNumId w:val="15"/>
  </w:num>
  <w:num w:numId="5">
    <w:abstractNumId w:val="2"/>
  </w:num>
  <w:num w:numId="6">
    <w:abstractNumId w:val="16"/>
  </w:num>
  <w:num w:numId="7">
    <w:abstractNumId w:val="6"/>
  </w:num>
  <w:num w:numId="8">
    <w:abstractNumId w:val="14"/>
  </w:num>
  <w:num w:numId="9">
    <w:abstractNumId w:val="4"/>
  </w:num>
  <w:num w:numId="10">
    <w:abstractNumId w:val="8"/>
  </w:num>
  <w:num w:numId="11">
    <w:abstractNumId w:val="10"/>
  </w:num>
  <w:num w:numId="12">
    <w:abstractNumId w:val="7"/>
  </w:num>
  <w:num w:numId="13">
    <w:abstractNumId w:val="1"/>
  </w:num>
  <w:num w:numId="14">
    <w:abstractNumId w:val="9"/>
  </w:num>
  <w:num w:numId="15">
    <w:abstractNumId w:val="5"/>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24B2"/>
    <w:rsid w:val="00000954"/>
    <w:rsid w:val="00001E1E"/>
    <w:rsid w:val="00002DEA"/>
    <w:rsid w:val="0007180C"/>
    <w:rsid w:val="00081F76"/>
    <w:rsid w:val="000F0C22"/>
    <w:rsid w:val="0010255A"/>
    <w:rsid w:val="0011148B"/>
    <w:rsid w:val="001158E3"/>
    <w:rsid w:val="0011605B"/>
    <w:rsid w:val="001173EE"/>
    <w:rsid w:val="00166DE9"/>
    <w:rsid w:val="00181237"/>
    <w:rsid w:val="001A382D"/>
    <w:rsid w:val="001B4B9A"/>
    <w:rsid w:val="001E05B9"/>
    <w:rsid w:val="001E460C"/>
    <w:rsid w:val="001F10B2"/>
    <w:rsid w:val="001F7522"/>
    <w:rsid w:val="00227256"/>
    <w:rsid w:val="002524E7"/>
    <w:rsid w:val="00260B21"/>
    <w:rsid w:val="0027583B"/>
    <w:rsid w:val="002B2013"/>
    <w:rsid w:val="002F4EEF"/>
    <w:rsid w:val="00300108"/>
    <w:rsid w:val="00303073"/>
    <w:rsid w:val="003075CF"/>
    <w:rsid w:val="003176B9"/>
    <w:rsid w:val="003265AA"/>
    <w:rsid w:val="003415BD"/>
    <w:rsid w:val="00345024"/>
    <w:rsid w:val="00365E56"/>
    <w:rsid w:val="00371E36"/>
    <w:rsid w:val="0039666B"/>
    <w:rsid w:val="003C155B"/>
    <w:rsid w:val="00402AB4"/>
    <w:rsid w:val="00436221"/>
    <w:rsid w:val="00440264"/>
    <w:rsid w:val="004458BB"/>
    <w:rsid w:val="00452A43"/>
    <w:rsid w:val="00457793"/>
    <w:rsid w:val="00494B4F"/>
    <w:rsid w:val="004B4D61"/>
    <w:rsid w:val="00501883"/>
    <w:rsid w:val="005018E4"/>
    <w:rsid w:val="005230BB"/>
    <w:rsid w:val="00527C3A"/>
    <w:rsid w:val="005355A2"/>
    <w:rsid w:val="005401F0"/>
    <w:rsid w:val="005A2395"/>
    <w:rsid w:val="005F2CF2"/>
    <w:rsid w:val="00650A3F"/>
    <w:rsid w:val="00663303"/>
    <w:rsid w:val="00762F71"/>
    <w:rsid w:val="00775C59"/>
    <w:rsid w:val="007A48D3"/>
    <w:rsid w:val="007B4E81"/>
    <w:rsid w:val="007C47A9"/>
    <w:rsid w:val="007D2CA8"/>
    <w:rsid w:val="00833070"/>
    <w:rsid w:val="00834144"/>
    <w:rsid w:val="008424BF"/>
    <w:rsid w:val="008514FA"/>
    <w:rsid w:val="00852171"/>
    <w:rsid w:val="00852293"/>
    <w:rsid w:val="00883AF5"/>
    <w:rsid w:val="008E6599"/>
    <w:rsid w:val="009276E3"/>
    <w:rsid w:val="00954103"/>
    <w:rsid w:val="00956ADC"/>
    <w:rsid w:val="009677E8"/>
    <w:rsid w:val="0097159D"/>
    <w:rsid w:val="00984A99"/>
    <w:rsid w:val="009867B4"/>
    <w:rsid w:val="009C0D6F"/>
    <w:rsid w:val="009D7C3C"/>
    <w:rsid w:val="00A91614"/>
    <w:rsid w:val="00A948B6"/>
    <w:rsid w:val="00AB0281"/>
    <w:rsid w:val="00AB28B9"/>
    <w:rsid w:val="00AE13F2"/>
    <w:rsid w:val="00AE2B71"/>
    <w:rsid w:val="00B30BDF"/>
    <w:rsid w:val="00B36C4B"/>
    <w:rsid w:val="00B50EFB"/>
    <w:rsid w:val="00B76D42"/>
    <w:rsid w:val="00BA3644"/>
    <w:rsid w:val="00BB34BF"/>
    <w:rsid w:val="00BB612D"/>
    <w:rsid w:val="00C04BFB"/>
    <w:rsid w:val="00C22A10"/>
    <w:rsid w:val="00C366DC"/>
    <w:rsid w:val="00C41265"/>
    <w:rsid w:val="00CB6C2F"/>
    <w:rsid w:val="00CE62B9"/>
    <w:rsid w:val="00CF4E5B"/>
    <w:rsid w:val="00D525A3"/>
    <w:rsid w:val="00D66F91"/>
    <w:rsid w:val="00D704FC"/>
    <w:rsid w:val="00D847B4"/>
    <w:rsid w:val="00E1367E"/>
    <w:rsid w:val="00E143B6"/>
    <w:rsid w:val="00E24260"/>
    <w:rsid w:val="00E317B2"/>
    <w:rsid w:val="00E900A4"/>
    <w:rsid w:val="00EB1B7E"/>
    <w:rsid w:val="00EB24B2"/>
    <w:rsid w:val="00EC37DE"/>
    <w:rsid w:val="00F367A3"/>
    <w:rsid w:val="00F91ECB"/>
    <w:rsid w:val="00FB17E3"/>
    <w:rsid w:val="00FB5138"/>
    <w:rsid w:val="00FC7883"/>
    <w:rsid w:val="00FF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8B"/>
    <w:pPr>
      <w:ind w:left="720"/>
      <w:contextualSpacing/>
    </w:pPr>
  </w:style>
  <w:style w:type="character" w:styleId="Emphasis">
    <w:name w:val="Emphasis"/>
    <w:basedOn w:val="DefaultParagraphFont"/>
    <w:uiPriority w:val="20"/>
    <w:qFormat/>
    <w:rsid w:val="002524E7"/>
    <w:rPr>
      <w:i/>
      <w:iCs/>
    </w:rPr>
  </w:style>
  <w:style w:type="paragraph" w:styleId="HTMLPreformatted">
    <w:name w:val="HTML Preformatted"/>
    <w:basedOn w:val="Normal"/>
    <w:link w:val="HTMLPreformattedChar"/>
    <w:uiPriority w:val="99"/>
    <w:unhideWhenUsed/>
    <w:rsid w:val="003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5E56"/>
    <w:rPr>
      <w:rFonts w:ascii="Courier New" w:eastAsia="Times New Roman" w:hAnsi="Courier New" w:cs="Courier New"/>
      <w:sz w:val="20"/>
      <w:szCs w:val="20"/>
    </w:rPr>
  </w:style>
  <w:style w:type="character" w:customStyle="1" w:styleId="y2iqfc">
    <w:name w:val="y2iqfc"/>
    <w:basedOn w:val="DefaultParagraphFont"/>
    <w:rsid w:val="00365E56"/>
  </w:style>
  <w:style w:type="paragraph" w:styleId="Header">
    <w:name w:val="header"/>
    <w:basedOn w:val="Normal"/>
    <w:link w:val="HeaderChar"/>
    <w:uiPriority w:val="99"/>
    <w:semiHidden/>
    <w:unhideWhenUsed/>
    <w:rsid w:val="001173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3EE"/>
  </w:style>
  <w:style w:type="paragraph" w:styleId="Footer">
    <w:name w:val="footer"/>
    <w:basedOn w:val="Normal"/>
    <w:link w:val="FooterChar"/>
    <w:uiPriority w:val="99"/>
    <w:semiHidden/>
    <w:unhideWhenUsed/>
    <w:rsid w:val="001173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3EE"/>
  </w:style>
</w:styles>
</file>

<file path=word/webSettings.xml><?xml version="1.0" encoding="utf-8"?>
<w:webSettings xmlns:r="http://schemas.openxmlformats.org/officeDocument/2006/relationships" xmlns:w="http://schemas.openxmlformats.org/wordprocessingml/2006/main">
  <w:divs>
    <w:div w:id="118304141">
      <w:bodyDiv w:val="1"/>
      <w:marLeft w:val="0"/>
      <w:marRight w:val="0"/>
      <w:marTop w:val="0"/>
      <w:marBottom w:val="0"/>
      <w:divBdr>
        <w:top w:val="none" w:sz="0" w:space="0" w:color="auto"/>
        <w:left w:val="none" w:sz="0" w:space="0" w:color="auto"/>
        <w:bottom w:val="none" w:sz="0" w:space="0" w:color="auto"/>
        <w:right w:val="none" w:sz="0" w:space="0" w:color="auto"/>
      </w:divBdr>
    </w:div>
    <w:div w:id="178934499">
      <w:bodyDiv w:val="1"/>
      <w:marLeft w:val="0"/>
      <w:marRight w:val="0"/>
      <w:marTop w:val="0"/>
      <w:marBottom w:val="0"/>
      <w:divBdr>
        <w:top w:val="none" w:sz="0" w:space="0" w:color="auto"/>
        <w:left w:val="none" w:sz="0" w:space="0" w:color="auto"/>
        <w:bottom w:val="none" w:sz="0" w:space="0" w:color="auto"/>
        <w:right w:val="none" w:sz="0" w:space="0" w:color="auto"/>
      </w:divBdr>
    </w:div>
    <w:div w:id="271741966">
      <w:bodyDiv w:val="1"/>
      <w:marLeft w:val="0"/>
      <w:marRight w:val="0"/>
      <w:marTop w:val="0"/>
      <w:marBottom w:val="0"/>
      <w:divBdr>
        <w:top w:val="none" w:sz="0" w:space="0" w:color="auto"/>
        <w:left w:val="none" w:sz="0" w:space="0" w:color="auto"/>
        <w:bottom w:val="none" w:sz="0" w:space="0" w:color="auto"/>
        <w:right w:val="none" w:sz="0" w:space="0" w:color="auto"/>
      </w:divBdr>
      <w:divsChild>
        <w:div w:id="1711420673">
          <w:marLeft w:val="0"/>
          <w:marRight w:val="0"/>
          <w:marTop w:val="0"/>
          <w:marBottom w:val="0"/>
          <w:divBdr>
            <w:top w:val="none" w:sz="0" w:space="0" w:color="auto"/>
            <w:left w:val="none" w:sz="0" w:space="0" w:color="auto"/>
            <w:bottom w:val="none" w:sz="0" w:space="0" w:color="auto"/>
            <w:right w:val="none" w:sz="0" w:space="0" w:color="auto"/>
          </w:divBdr>
        </w:div>
      </w:divsChild>
    </w:div>
    <w:div w:id="495534873">
      <w:bodyDiv w:val="1"/>
      <w:marLeft w:val="0"/>
      <w:marRight w:val="0"/>
      <w:marTop w:val="0"/>
      <w:marBottom w:val="0"/>
      <w:divBdr>
        <w:top w:val="none" w:sz="0" w:space="0" w:color="auto"/>
        <w:left w:val="none" w:sz="0" w:space="0" w:color="auto"/>
        <w:bottom w:val="none" w:sz="0" w:space="0" w:color="auto"/>
        <w:right w:val="none" w:sz="0" w:space="0" w:color="auto"/>
      </w:divBdr>
    </w:div>
    <w:div w:id="1710059964">
      <w:bodyDiv w:val="1"/>
      <w:marLeft w:val="0"/>
      <w:marRight w:val="0"/>
      <w:marTop w:val="0"/>
      <w:marBottom w:val="0"/>
      <w:divBdr>
        <w:top w:val="none" w:sz="0" w:space="0" w:color="auto"/>
        <w:left w:val="none" w:sz="0" w:space="0" w:color="auto"/>
        <w:bottom w:val="none" w:sz="0" w:space="0" w:color="auto"/>
        <w:right w:val="none" w:sz="0" w:space="0" w:color="auto"/>
      </w:divBdr>
    </w:div>
    <w:div w:id="1742486591">
      <w:bodyDiv w:val="1"/>
      <w:marLeft w:val="0"/>
      <w:marRight w:val="0"/>
      <w:marTop w:val="0"/>
      <w:marBottom w:val="0"/>
      <w:divBdr>
        <w:top w:val="none" w:sz="0" w:space="0" w:color="auto"/>
        <w:left w:val="none" w:sz="0" w:space="0" w:color="auto"/>
        <w:bottom w:val="none" w:sz="0" w:space="0" w:color="auto"/>
        <w:right w:val="none" w:sz="0" w:space="0" w:color="auto"/>
      </w:divBdr>
    </w:div>
    <w:div w:id="1770851125">
      <w:bodyDiv w:val="1"/>
      <w:marLeft w:val="0"/>
      <w:marRight w:val="0"/>
      <w:marTop w:val="0"/>
      <w:marBottom w:val="0"/>
      <w:divBdr>
        <w:top w:val="none" w:sz="0" w:space="0" w:color="auto"/>
        <w:left w:val="none" w:sz="0" w:space="0" w:color="auto"/>
        <w:bottom w:val="none" w:sz="0" w:space="0" w:color="auto"/>
        <w:right w:val="none" w:sz="0" w:space="0" w:color="auto"/>
      </w:divBdr>
      <w:divsChild>
        <w:div w:id="1726684808">
          <w:marLeft w:val="0"/>
          <w:marRight w:val="0"/>
          <w:marTop w:val="0"/>
          <w:marBottom w:val="0"/>
          <w:divBdr>
            <w:top w:val="none" w:sz="0" w:space="0" w:color="auto"/>
            <w:left w:val="none" w:sz="0" w:space="0" w:color="auto"/>
            <w:bottom w:val="none" w:sz="0" w:space="0" w:color="auto"/>
            <w:right w:val="none" w:sz="0" w:space="0" w:color="auto"/>
          </w:divBdr>
        </w:div>
      </w:divsChild>
    </w:div>
    <w:div w:id="1785617418">
      <w:bodyDiv w:val="1"/>
      <w:marLeft w:val="0"/>
      <w:marRight w:val="0"/>
      <w:marTop w:val="0"/>
      <w:marBottom w:val="0"/>
      <w:divBdr>
        <w:top w:val="none" w:sz="0" w:space="0" w:color="auto"/>
        <w:left w:val="none" w:sz="0" w:space="0" w:color="auto"/>
        <w:bottom w:val="none" w:sz="0" w:space="0" w:color="auto"/>
        <w:right w:val="none" w:sz="0" w:space="0" w:color="auto"/>
      </w:divBdr>
    </w:div>
    <w:div w:id="1862284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0303">
          <w:marLeft w:val="0"/>
          <w:marRight w:val="0"/>
          <w:marTop w:val="0"/>
          <w:marBottom w:val="0"/>
          <w:divBdr>
            <w:top w:val="none" w:sz="0" w:space="0" w:color="auto"/>
            <w:left w:val="none" w:sz="0" w:space="0" w:color="auto"/>
            <w:bottom w:val="none" w:sz="0" w:space="0" w:color="auto"/>
            <w:right w:val="none" w:sz="0" w:space="0" w:color="auto"/>
          </w:divBdr>
        </w:div>
      </w:divsChild>
    </w:div>
    <w:div w:id="1889874389">
      <w:bodyDiv w:val="1"/>
      <w:marLeft w:val="0"/>
      <w:marRight w:val="0"/>
      <w:marTop w:val="0"/>
      <w:marBottom w:val="0"/>
      <w:divBdr>
        <w:top w:val="none" w:sz="0" w:space="0" w:color="auto"/>
        <w:left w:val="none" w:sz="0" w:space="0" w:color="auto"/>
        <w:bottom w:val="none" w:sz="0" w:space="0" w:color="auto"/>
        <w:right w:val="none" w:sz="0" w:space="0" w:color="auto"/>
      </w:divBdr>
      <w:divsChild>
        <w:div w:id="1147211700">
          <w:marLeft w:val="0"/>
          <w:marRight w:val="0"/>
          <w:marTop w:val="0"/>
          <w:marBottom w:val="0"/>
          <w:divBdr>
            <w:top w:val="none" w:sz="0" w:space="0" w:color="auto"/>
            <w:left w:val="none" w:sz="0" w:space="0" w:color="auto"/>
            <w:bottom w:val="none" w:sz="0" w:space="0" w:color="auto"/>
            <w:right w:val="none" w:sz="0" w:space="0" w:color="auto"/>
          </w:divBdr>
        </w:div>
      </w:divsChild>
    </w:div>
    <w:div w:id="2079162266">
      <w:bodyDiv w:val="1"/>
      <w:marLeft w:val="0"/>
      <w:marRight w:val="0"/>
      <w:marTop w:val="0"/>
      <w:marBottom w:val="0"/>
      <w:divBdr>
        <w:top w:val="none" w:sz="0" w:space="0" w:color="auto"/>
        <w:left w:val="none" w:sz="0" w:space="0" w:color="auto"/>
        <w:bottom w:val="none" w:sz="0" w:space="0" w:color="auto"/>
        <w:right w:val="none" w:sz="0" w:space="0" w:color="auto"/>
      </w:divBdr>
      <w:divsChild>
        <w:div w:id="84208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A383D-EFF7-406E-81EA-2C7ACC25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2023-10-18T03:06:00Z</dcterms:created>
  <dcterms:modified xsi:type="dcterms:W3CDTF">2023-10-19T04:15:00Z</dcterms:modified>
</cp:coreProperties>
</file>