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5C560" w14:textId="480A8325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Fillipo Aziel Sava</w:t>
      </w:r>
    </w:p>
    <w:p w14:paraId="6BD94A50" w14:textId="5656051F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Reguler C</w:t>
      </w:r>
    </w:p>
    <w:p w14:paraId="41E187A6" w14:textId="104E3AA0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NPM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2116041084</w:t>
      </w:r>
    </w:p>
    <w:p w14:paraId="09B212D4" w14:textId="661EF61C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 Manajemen Strategis Sektor Publik</w:t>
      </w:r>
    </w:p>
    <w:p w14:paraId="0E71EA0E" w14:textId="77777777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CC32AD" w14:textId="2DE6B22A" w:rsidR="00C81627" w:rsidRPr="00C81627" w:rsidRDefault="00C81627" w:rsidP="00C816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Lingkungan Industri pada BUMN</w:t>
      </w:r>
    </w:p>
    <w:p w14:paraId="4FAA018E" w14:textId="77777777" w:rsidR="00C81627" w:rsidRDefault="00C81627" w:rsidP="00C8162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9C0797" w14:textId="4F15B175" w:rsidR="00DE4140" w:rsidRPr="00DE4140" w:rsidRDefault="00DE4140" w:rsidP="00DE41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Lingkungan adalah keadaan sekeliling 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industri/organisasi beroperasi, termasuk udara, air, tanah,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sumberdaya alam, flora, fauna, manusia dan keterkaitannya.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“Keadaan sekeliling” dalam hal ini meluas dari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organisasi sampai sistem global. Sementara industri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suatu usaha membuat atau memproduksi barang-barang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atau jasa. Lingkungan industri dapat kita definisikan 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keadaan sekeliling tempat suatu industri beroperasi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termasuk udara, air, tanah, sumber daya alam, flora, fauna,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manusia dan keterkaitannya. Sementara itu, Hitt el al (2001)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mendefinisikan lingkungan industri sebagai serangkaian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faktor-faktor yang merupakan ancaman dari pelaku Bisnis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baru, supplier, pembeli, produk pengganti, dan intensitas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persaingan di antara para pesaing yang secara langsung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mempengaruhi perusahaan. Penulis sendiri mendefinisikan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lingkungan industri sebagai lingkungan dimana 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berada dalam industri yang sama. Jadi misalnya 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penerbangan maka lingkungan industrinya adalah sesama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 penerbangan. Biasanya ada asosiasi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perkumpulan perusahaan dalam industri yang sama.</w:t>
      </w:r>
    </w:p>
    <w:p w14:paraId="65DC2683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2CFBEC" w14:textId="430FF981" w:rsidR="00DE4140" w:rsidRPr="00DE4140" w:rsidRDefault="00DE4140" w:rsidP="00DE41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Apabila dibandingkan dengan lingkungan umum,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pengaruh lingkungan industri ini lebih langsung terasa 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perusahaan. Hal tersebu karena memang komponen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ada di lingkungan industri dekat dengan perusahaan.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Misalnya adalah supplier, buyer, pendatang baru dan lainnya.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Beberapa hasil penelitian juga menyatakan hal yang sama,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yakni variabel pesaing, pemasok, dan pelanggan secara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parsial dan simultan berpengaruh terhadap keberhasilan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usaha kecil dan menengah pada kelompok industri material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dan logam yang ada di Kota Malang (Mardani dkk, 2017).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Demikian juga dengan penelitian Ismanu dan Kusmintarti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(2018) yang menyatakan bahwa lingkungan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berpengaruh positif dan signifikan terhadap kinerja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 xml:space="preserve">perusahaan melalui inovasi sebagai variabel mediasi. </w:t>
      </w:r>
    </w:p>
    <w:p w14:paraId="17C958DD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2057" w14:textId="19DD7E45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Pada lingkungan industri ini ada lima komponen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harus menjadi perhatian perusahaan, yakni potential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entrants, supplier, buyers, substitutes, and rivalry among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existing firms. Lima hal ini dalam manajemen strategi lebih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dikenal dengan model lima kekuatan Porter atau Michael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Porter (1980).</w:t>
      </w:r>
    </w:p>
    <w:p w14:paraId="2068578A" w14:textId="064F67BE" w:rsidR="00DE4140" w:rsidRPr="00DE4140" w:rsidRDefault="00DE4140" w:rsidP="00DE4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Threat of new entrants (Hambatan bagi Pendatang Baru)</w:t>
      </w:r>
    </w:p>
    <w:p w14:paraId="3AA99998" w14:textId="4E7F088F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Kekuatan pertama dalam persaingan bisnis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hambatan bagi pendatang baru atau threat of new entrants.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Sebuah bidang usaha yang tingkat pengembalian modalnya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cepat, mudah dan menjanjikan maka akan sangat banyak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peminat atau pendatang baru yang akan masuk ke usaha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tersebut. Minat pendatang baru akan sangat banyak.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Persaingan bisnis akan sangat terasa berat apabila sebuah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usaha memiliki hambatan yang mudah bagi pendatang baru.</w:t>
      </w:r>
    </w:p>
    <w:p w14:paraId="177624D4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6F8CDE" w14:textId="504DBB9E" w:rsidR="00DE4140" w:rsidRPr="00DE4140" w:rsidRDefault="00DE4140" w:rsidP="00DE4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Bargaining Power of Supplier (Daya Tawar Supplier)</w:t>
      </w:r>
    </w:p>
    <w:p w14:paraId="5BD2CFD3" w14:textId="7F926E67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Daya tawar supplier ini juga penting untuk dipahami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dan dilakukan analisis untuk lingkungan industri. Supplier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sangat penting artinya bagi perusahaan. Supplier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lastRenderedPageBreak/>
        <w:t>pemasok bahan baku dan bahan lainnya atas kebutuhan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produk perusahaan. Perusahaan jangan terpaku pada satu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supplier saja sehingga pemasok punya daya tawar tinggi. Hal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ini harus dihindari. Perusahaan harus punya banyak pemasok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sehingga lebih leluasa dalam banyak hal dan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menjadikan supplier punya daya tawar tinggi.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Apabila daya tawar supplier tinggi yang terjadi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monopoli yang akan membuat perusahaan menjadi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punya arti. Perusahaan akan dipermainkan dalam harga,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kualitas dan kuantitas atau stock barang. Misalnya Warung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Bebek Goreng H. Slamet (Asli) dengan menu utama bebek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goreng haruslah memiliki supplier lebih dari satu. Hal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bertujuan agar kelangsungan usaha bebek goreng H Slamet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tetap berjalan karena jangan sampai pada saat warung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tersebut laris dan ramai pengunjung tapi stock bebek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atau menipis. Hal ini pasti akan mengganggu layanan pada konsumen. Inilah yang dimaksud dengan daya tawar supplier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dalam analisis lingkungan industri.</w:t>
      </w:r>
    </w:p>
    <w:p w14:paraId="417BB096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3249A7" w14:textId="7767915E" w:rsidR="00DE4140" w:rsidRPr="00DE4140" w:rsidRDefault="00DE4140" w:rsidP="00DE4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Bargaining Power of Buyer (Daya Tawar Pembeli)</w:t>
      </w:r>
    </w:p>
    <w:p w14:paraId="62EA2CD0" w14:textId="0A23EC1A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Pembeli juga bisa punya daya tawar tinggi. Bayangkan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Anda berada di pasar tradisional di deretan penjual 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mentah / fresh. Anda akan punya banyak pilihan untuk bisa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membeli ikan tersebut. Anda akan bebas memilih ikan 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sisi harga, kualitas ikan, tempatnya dan lain sebagainya.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Itulah gambaran tentang daya tawar pembeli yang tinggi.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Atau pada saat Anda belanja di Indomart yang disebelahnya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ada alfamart atau sebaliknya. Pada saat itu Anda punya daya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tawar tinggi untuk bisa memilih belanja di Indomart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Alfamart.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Daya tawar pembeli ini harus dipahami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 dalam analisis lingkungan industri. Tugas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 adalah membuat daya tawar pembeli ini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tinggi atau bahkan menjadi rendah. Caranya adalah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membuat produk atau jasa yang terbaik atau terdiferensiasi.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Produk yang terdiferensiasi itu adalah produk yang berbeda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dengan pesaing.</w:t>
      </w:r>
    </w:p>
    <w:p w14:paraId="4CC60BAB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BA6C5F" w14:textId="6A31A3F0" w:rsidR="00DE4140" w:rsidRPr="00DE4140" w:rsidRDefault="00DE4140" w:rsidP="00DE4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Threat of substitutes (Hambatan bagi Produk Pengganti)</w:t>
      </w:r>
    </w:p>
    <w:p w14:paraId="77EF9919" w14:textId="669F7735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Produk pengganti ini juga menjadi ancaman 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perusahaan. Untuk itu perusahaan harus mampu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mengenali dan menganalisisnya dalam lingkungan industri.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Contoh produk pengganti adalah piring yang biasanya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terbuat dari kaca, saat ini banyak piring yang terbuat dari anyaman lidi dan saat makan diberi alas daun pisang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kertas minyak. Piring anyaman lidi ini banyak kita jumpai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warung atau rumah makan karena praktis dan hemat tidak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perlu mencuci.</w:t>
      </w:r>
    </w:p>
    <w:p w14:paraId="3DD144ED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39358" w14:textId="335588F3" w:rsidR="00DE4140" w:rsidRPr="00DE4140" w:rsidRDefault="00DE4140" w:rsidP="00DE414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Rivalry among existing competitors (Tingkat Persaingan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dengan Kompetitor)</w:t>
      </w:r>
    </w:p>
    <w:p w14:paraId="220FBC40" w14:textId="58F14B17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Tingkat persaingan dengan kompetitor ini menjadi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bagian penting dalam analisis lingkungan industri. Apabila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hambatan masuk ke usaha atau industri tersebut mudah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maka persaingan di usaha tersebut akan sangat ketat. Alhasil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adalah pemain di usaha tersebut sangat banyak 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contoh usaha kuliner ayam goreng. Dengan banyaknya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kompetitor di usaha tersebut profitabilitas perusahaan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menjadi rendah atau kecil namun profitabilitas di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tersebut menjadi tinggi. Jadi bedakan antara profitabilitas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 dengan profitabilitas industri.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Untuk menghadapi persaingan dengan kompetitor,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perusahaan dapat melakukan berbagai upaya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menghambatnya, misalnya dengan pemotongan harga,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memberi diskon, memberi souvenir menarik, inovasi 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dan jasa, dan aktivitas promosi lainnya.</w:t>
      </w:r>
    </w:p>
    <w:p w14:paraId="50B599F2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DFC9AE" w14:textId="77777777" w:rsidR="00DE4140" w:rsidRPr="00DE4140" w:rsidRDefault="00DE4140" w:rsidP="00DE414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90036" w14:textId="77777777" w:rsidR="00DE4140" w:rsidRDefault="00DE4140" w:rsidP="00DE4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E4140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Penerapan Analisis Lingkungan Industri</w:t>
      </w:r>
    </w:p>
    <w:p w14:paraId="37489073" w14:textId="77777777" w:rsidR="00DE4140" w:rsidRPr="00DE4140" w:rsidRDefault="00DE4140" w:rsidP="00DE414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24270D" w14:textId="1C0A5D5C" w:rsidR="00DE4140" w:rsidRDefault="00DE4140" w:rsidP="00DE41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Ada dua hal yang harus diperhatian dalam penerapan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analysis industri, yakni memperkirakan 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kemampulabaan industri dan strategi untuk meningkatkan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keseimbangan kekuatan persaingan. Berikut penjelasannya.</w:t>
      </w:r>
    </w:p>
    <w:p w14:paraId="2D36C51C" w14:textId="77777777" w:rsidR="00DE4140" w:rsidRDefault="00DE4140" w:rsidP="00DE41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DAA051D" w14:textId="77777777" w:rsidR="00DE4140" w:rsidRPr="00DE4140" w:rsidRDefault="00DE4140" w:rsidP="00DE414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4FAFC5B" w14:textId="1671A8D4" w:rsidR="00DE4140" w:rsidRPr="00DE4140" w:rsidRDefault="00DE4140" w:rsidP="00DE41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Memperkirakan Tingkat Kemampulabaan Industri</w:t>
      </w:r>
    </w:p>
    <w:p w14:paraId="77C68F65" w14:textId="455679DA" w:rsid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Keputusan untuk menginvestasikan sumber daya 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dalam suatu industri tertentu harus didasarkan pada 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pengembalian yang diharapkan dalam jangka waktu 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atau sepuluh tahun mendatang. Tingkat kemampulabaan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dalam periode tersebut tidak dapat hanya diramalkan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dengan melihat tingkat keuntungna industri saat ini.</w:t>
      </w:r>
    </w:p>
    <w:p w14:paraId="16C74369" w14:textId="77777777" w:rsidR="00DE4140" w:rsidRPr="00DE4140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171AC07" w14:textId="2C9AABB9" w:rsidR="00DE4140" w:rsidRPr="00DE4140" w:rsidRDefault="00DE4140" w:rsidP="00DE414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Strategi Untuk Meningkatkan Keseimbangan Kekuatan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Persaingan</w:t>
      </w:r>
    </w:p>
    <w:p w14:paraId="68E3F120" w14:textId="10DB7C06" w:rsidR="00A80D5F" w:rsidRDefault="00DE4140" w:rsidP="00DE414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DE4140">
        <w:rPr>
          <w:rFonts w:ascii="Times New Roman" w:hAnsi="Times New Roman" w:cs="Times New Roman"/>
          <w:sz w:val="24"/>
          <w:szCs w:val="24"/>
        </w:rPr>
        <w:t>Pemahaman mengenai pengaruh karakteristik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struktural terhadap intensitas persaingan dan 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kemampulabaan memberikan dasar ditemukannya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kesempatan untuk menyesuaikan struktur industri agar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dapat tercipta lingkungan industri yang lebih nyaman. Hal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pertama yang harus dilakukan adalah menemukan ciri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struktural kunci yang menyebabkan turunnya tingkat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kemampulabaan tersebut. Yang kedua 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mempertimbangkan faktor-faktor struktural mana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E4140">
        <w:rPr>
          <w:rFonts w:ascii="Times New Roman" w:hAnsi="Times New Roman" w:cs="Times New Roman"/>
          <w:sz w:val="24"/>
          <w:szCs w:val="24"/>
        </w:rPr>
        <w:t>dapat dipengaruhi lewat perubahan inisiatif straregis</w:t>
      </w:r>
      <w:r w:rsidR="009A39B5">
        <w:rPr>
          <w:rFonts w:ascii="Times New Roman" w:hAnsi="Times New Roman" w:cs="Times New Roman"/>
          <w:sz w:val="24"/>
          <w:szCs w:val="24"/>
        </w:rPr>
        <w:t>.</w:t>
      </w:r>
    </w:p>
    <w:p w14:paraId="590ADC53" w14:textId="77777777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7ABBD" w14:textId="2EF5C962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Setiap industri memiliki struktur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mendasarinya, yaitu sekumpulan karakteristik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ekonomis dan teknis, yang memunculkan kekuatankekuatan persaingan ini. Beberapa karakteristik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sangat penting bagi kekuatan dari masing-masing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 xml:space="preserve">faktor persaingan adalah sebagai </w:t>
      </w:r>
      <w:proofErr w:type="gramStart"/>
      <w:r w:rsidRPr="009A39B5">
        <w:rPr>
          <w:rFonts w:ascii="Times New Roman" w:hAnsi="Times New Roman" w:cs="Times New Roman"/>
          <w:sz w:val="24"/>
          <w:szCs w:val="24"/>
        </w:rPr>
        <w:t>berikut :</w:t>
      </w:r>
      <w:proofErr w:type="gramEnd"/>
    </w:p>
    <w:p w14:paraId="2E9691C6" w14:textId="64FE275A" w:rsidR="009A39B5" w:rsidRP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Ancaman Masuk</w:t>
      </w:r>
    </w:p>
    <w:p w14:paraId="5895A1D1" w14:textId="6E5ECEA9" w:rsidR="009A39B5" w:rsidRPr="009A39B5" w:rsidRDefault="009A39B5" w:rsidP="009A39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Pendatang baru ke dalam suatu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membawa masuk kapasitas baru, keinginan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merebut bagian pasar, dan seringkali sumber daya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yang cukup besar. Besarnya ancaman masuk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bergantung pada hambatan masuk yang ada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reaksi dari peserta persaingan yang sudah 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menurut perkiraan calon pendatang baru.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Jika hambatan masuk tinggi dan calon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pendatang baru memperkirakan 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menghadapi perlawanan keras dari peserta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persaingan yang sudah ada, pendatang baru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jelas bukan merupakan ancaman yang serius.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Terdapat enam sumber utama hambatan masuk,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 xml:space="preserve">antara </w:t>
      </w:r>
      <w:proofErr w:type="gramStart"/>
      <w:r w:rsidRPr="009A39B5">
        <w:rPr>
          <w:rFonts w:ascii="Times New Roman" w:hAnsi="Times New Roman" w:cs="Times New Roman"/>
          <w:sz w:val="24"/>
          <w:szCs w:val="24"/>
        </w:rPr>
        <w:t>lain :</w:t>
      </w:r>
      <w:proofErr w:type="gramEnd"/>
    </w:p>
    <w:p w14:paraId="7F6DC143" w14:textId="7C0DDC32" w:rsidR="009A39B5" w:rsidRPr="009A39B5" w:rsidRDefault="009A39B5" w:rsidP="009A39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Skala Ekonomis</w:t>
      </w:r>
    </w:p>
    <w:p w14:paraId="309C2E96" w14:textId="17819B21" w:rsidR="009A39B5" w:rsidRPr="009A39B5" w:rsidRDefault="009A39B5" w:rsidP="009A39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Diferensiasi Produk</w:t>
      </w:r>
    </w:p>
    <w:p w14:paraId="72B40515" w14:textId="271F683D" w:rsidR="009A39B5" w:rsidRPr="009A39B5" w:rsidRDefault="009A39B5" w:rsidP="009A39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Kebutuhan Modal</w:t>
      </w:r>
    </w:p>
    <w:p w14:paraId="53985075" w14:textId="42C42A15" w:rsidR="009A39B5" w:rsidRDefault="009A39B5" w:rsidP="009A39B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Hambatan Biaya Bukan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Karena Skala</w:t>
      </w:r>
    </w:p>
    <w:p w14:paraId="1672ED52" w14:textId="77777777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43BA83" w14:textId="108559AD" w:rsid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Pemasok yang Kuat</w:t>
      </w:r>
    </w:p>
    <w:p w14:paraId="2367A4D6" w14:textId="7C700409" w:rsidR="009A39B5" w:rsidRP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Pemasok dapat memanfaatkan kekuatan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tawar menawarnya atas para anggota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dengan cara menaikkan harga atau menurunkan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kualitas barang dan jasa yang dijualnya. Pemasok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yang kuat dapat menekan kemampu-labaan suatu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industri yang tidak dapat mengimbangi kenaika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9A39B5">
        <w:rPr>
          <w:rFonts w:ascii="Times New Roman" w:hAnsi="Times New Roman" w:cs="Times New Roman"/>
          <w:sz w:val="24"/>
          <w:szCs w:val="24"/>
        </w:rPr>
        <w:t>biaya dengan menaikkan harganya sendiri.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Kekuatan masing-masing pemasok (atau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pembeli) bergantung pada sejumlah karakterisitik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situasi pasarnya dan pada tingkat kepentingan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relatif penjualan atau pembeliannya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industri tersebut dibandingkan denga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9A39B5">
        <w:rPr>
          <w:rFonts w:ascii="Times New Roman" w:hAnsi="Times New Roman" w:cs="Times New Roman"/>
          <w:sz w:val="24"/>
          <w:szCs w:val="24"/>
        </w:rPr>
        <w:t>keseluruhan bisnisnya. Kelompok pemasok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 xml:space="preserve">dikatakan kuat </w:t>
      </w:r>
      <w:proofErr w:type="gramStart"/>
      <w:r w:rsidRPr="009A39B5">
        <w:rPr>
          <w:rFonts w:ascii="Times New Roman" w:hAnsi="Times New Roman" w:cs="Times New Roman"/>
          <w:sz w:val="24"/>
          <w:szCs w:val="24"/>
        </w:rPr>
        <w:t>jika :</w:t>
      </w:r>
      <w:proofErr w:type="gramEnd"/>
    </w:p>
    <w:p w14:paraId="44D65CCC" w14:textId="377F5C73" w:rsidR="009A39B5" w:rsidRPr="009A39B5" w:rsidRDefault="009A39B5" w:rsidP="009A39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lastRenderedPageBreak/>
        <w:t>Kelompok ini didominasi oleh sedikit</w:t>
      </w:r>
      <w:r w:rsidRPr="009A39B5"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perusahaan dan lebih terkonsentrasi ketimbang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industri tempat mereka menjual produk.</w:t>
      </w:r>
    </w:p>
    <w:p w14:paraId="5F39FED5" w14:textId="5AE4D9B0" w:rsidR="009A39B5" w:rsidRPr="009A39B5" w:rsidRDefault="009A39B5" w:rsidP="009A39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Produk pemasok bersifat unik atau setidaktidaknya terdiferensiasi, atau jika terdapat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biaya pengalihan (switching cost), biaya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pengalihan adalah biaya tetap yang harus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ditanggung oleh pembeli jika berganti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pemasok.</w:t>
      </w:r>
    </w:p>
    <w:p w14:paraId="39C730EF" w14:textId="05A4F8D1" w:rsidR="009A39B5" w:rsidRPr="009A39B5" w:rsidRDefault="009A39B5" w:rsidP="009A39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Pemasok tidak bersaing dengan produk-produk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lain dalam industri.</w:t>
      </w:r>
    </w:p>
    <w:p w14:paraId="43E68A46" w14:textId="3CB3B0EF" w:rsidR="009A39B5" w:rsidRPr="009A39B5" w:rsidRDefault="009A39B5" w:rsidP="009A39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Pemasok memiliki kemampuan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melakukan integrasi maju ke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pembelinya. Hal ini memberi kekuatan 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pemasok untuk memaksa industri menerima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syarat-syarat pembelian yang ditetapkan 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pemasok.</w:t>
      </w:r>
    </w:p>
    <w:p w14:paraId="0D192C04" w14:textId="5B9896C7" w:rsidR="009A39B5" w:rsidRDefault="009A39B5" w:rsidP="009A39B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Industri bukan merupakan pelanggan penting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bagi pemasok. Jika industri adalah pelanggan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penting, nasib pemasok akan 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bergantung pada industri yang bersangkutan,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dan mereka akan berusaha melindungi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melalui penetapan harga yang wajar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dukungan dalam kegiatan-kegiatan seperti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R&amp;D dan lobi</w:t>
      </w:r>
    </w:p>
    <w:p w14:paraId="4A4A3029" w14:textId="77777777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C8810" w14:textId="6BD88B85" w:rsid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Pembeli yang Kuat</w:t>
      </w:r>
    </w:p>
    <w:p w14:paraId="192C4335" w14:textId="558F406A" w:rsid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Pembeli atau pelanggan dapat juga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menekan harga, menuntut kualitas lebih tinggi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atau layanan lebih banyak, dan mengadu domba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sesama anggota industri. Semua ini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menurunkan laba industri.</w:t>
      </w:r>
    </w:p>
    <w:p w14:paraId="6BD7A9B6" w14:textId="77777777" w:rsid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21141FA4" w14:textId="3C034206" w:rsidR="009A39B5" w:rsidRP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Produk Substitusi</w:t>
      </w:r>
    </w:p>
    <w:p w14:paraId="7884C235" w14:textId="7873CEC4" w:rsidR="009A39B5" w:rsidRP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Dengan menetapkan batas harga tertinggi,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produk atau jasa substitusi membatasi potensi</w:t>
      </w:r>
    </w:p>
    <w:p w14:paraId="211B8EAD" w14:textId="3809F7AB" w:rsid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suatu industri. Jika industri tidak mampu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meningkatkan kualitas produk atau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mendiferensiasikannya, laba dan pertumbuhan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industri dapat terancam.</w:t>
      </w:r>
    </w:p>
    <w:p w14:paraId="51136144" w14:textId="77777777" w:rsidR="009A39B5" w:rsidRDefault="009A39B5" w:rsidP="009A39B5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14:paraId="32B0FE1A" w14:textId="54045225" w:rsid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Produk pengganti seringkali masuk dengan cepat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kedalam industri jika terjadi persaingan yang ketat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dalam industri mereka sendiri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mengakibatkan turunnya harga atau naiknya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kinerja.</w:t>
      </w:r>
      <w:r w:rsidRPr="009A39B5">
        <w:rPr>
          <w:rFonts w:ascii="Times New Roman" w:hAnsi="Times New Roman" w:cs="Times New Roman"/>
          <w:sz w:val="24"/>
          <w:szCs w:val="24"/>
        </w:rPr>
        <w:cr/>
      </w:r>
    </w:p>
    <w:p w14:paraId="5CAFB240" w14:textId="77777777" w:rsidR="009A39B5" w:rsidRPr="009A39B5" w:rsidRDefault="009A39B5" w:rsidP="009A39B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Persaingan Diantara Para Anggota Industri</w:t>
      </w:r>
    </w:p>
    <w:p w14:paraId="025F2713" w14:textId="5F5FE6D9" w:rsidR="009A39B5" w:rsidRDefault="009A39B5" w:rsidP="009A39B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Persaingan di kalangan anggota industri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terjadi karena mereka berebut posisi,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menggunakan taktik seperti persaingan harga,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introduksi produk, dan perang iklan.</w:t>
      </w:r>
    </w:p>
    <w:p w14:paraId="1109D0AD" w14:textId="77777777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9F750D" w14:textId="6F163F40" w:rsidR="009A39B5" w:rsidRP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Dalam menganalisis industri dan persaingan,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para eksekutif perusahan perlu memikirkan 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 xml:space="preserve">pertanyaan, </w:t>
      </w:r>
      <w:proofErr w:type="gramStart"/>
      <w:r w:rsidRPr="009A39B5">
        <w:rPr>
          <w:rFonts w:ascii="Times New Roman" w:hAnsi="Times New Roman" w:cs="Times New Roman"/>
          <w:sz w:val="24"/>
          <w:szCs w:val="24"/>
        </w:rPr>
        <w:t>yaitu :</w:t>
      </w:r>
      <w:proofErr w:type="gramEnd"/>
    </w:p>
    <w:p w14:paraId="145A2C12" w14:textId="0FFBB136" w:rsidR="009A39B5" w:rsidRPr="009A39B5" w:rsidRDefault="009A39B5" w:rsidP="009A39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Apa batas-batas industri?</w:t>
      </w:r>
    </w:p>
    <w:p w14:paraId="150D52AF" w14:textId="77777777" w:rsidR="009A39B5" w:rsidRDefault="009A39B5" w:rsidP="009A39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Bagaimana struktur industri?</w:t>
      </w:r>
    </w:p>
    <w:p w14:paraId="2235B30A" w14:textId="77777777" w:rsidR="009A39B5" w:rsidRDefault="009A39B5" w:rsidP="009A39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Siapa pesaing yang kita hadapi?</w:t>
      </w:r>
    </w:p>
    <w:p w14:paraId="33F934C7" w14:textId="234B7E36" w:rsidR="009A39B5" w:rsidRPr="009A39B5" w:rsidRDefault="009A39B5" w:rsidP="009A39B5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Apa faktor utama penentu persaingan?</w:t>
      </w:r>
    </w:p>
    <w:p w14:paraId="05FFD0FB" w14:textId="7558C7D6" w:rsidR="009A39B5" w:rsidRDefault="009A39B5" w:rsidP="009A39B5">
      <w:pPr>
        <w:jc w:val="both"/>
        <w:rPr>
          <w:rFonts w:ascii="Times New Roman" w:hAnsi="Times New Roman" w:cs="Times New Roman"/>
          <w:sz w:val="24"/>
          <w:szCs w:val="24"/>
        </w:rPr>
      </w:pPr>
      <w:r w:rsidRPr="009A39B5">
        <w:rPr>
          <w:rFonts w:ascii="Times New Roman" w:hAnsi="Times New Roman" w:cs="Times New Roman"/>
          <w:sz w:val="24"/>
          <w:szCs w:val="24"/>
        </w:rPr>
        <w:t>Jawaban atas pertanyaan-pertanyaan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memberikan landasan untuk mempertimbangkan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strategi yang tepat bagi perusahaan 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39B5">
        <w:rPr>
          <w:rFonts w:ascii="Times New Roman" w:hAnsi="Times New Roman" w:cs="Times New Roman"/>
          <w:sz w:val="24"/>
          <w:szCs w:val="24"/>
        </w:rPr>
        <w:t>bersangkutan.</w:t>
      </w:r>
      <w:r w:rsidRPr="009A39B5">
        <w:rPr>
          <w:rFonts w:ascii="Times New Roman" w:hAnsi="Times New Roman" w:cs="Times New Roman"/>
          <w:sz w:val="24"/>
          <w:szCs w:val="24"/>
        </w:rPr>
        <w:cr/>
      </w:r>
    </w:p>
    <w:p w14:paraId="7A40C9E1" w14:textId="77777777" w:rsidR="00181968" w:rsidRDefault="00181968" w:rsidP="009A39B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97908A" w14:textId="3C74B639" w:rsidR="00181968" w:rsidRDefault="00181968" w:rsidP="009A3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Lingkungan External</w:t>
      </w:r>
    </w:p>
    <w:p w14:paraId="096FC121" w14:textId="77777777" w:rsidR="00181968" w:rsidRPr="00181968" w:rsidRDefault="00181968" w:rsidP="009A39B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8BAFE4" w14:textId="2F880133" w:rsidR="00181968" w:rsidRP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  <w:r w:rsidRPr="00181968">
        <w:rPr>
          <w:rFonts w:ascii="Times New Roman" w:hAnsi="Times New Roman" w:cs="Times New Roman"/>
          <w:sz w:val="24"/>
          <w:szCs w:val="24"/>
        </w:rPr>
        <w:t>Dikutip dari David (2010), Duncan (1972) menjelaskan yang dimaksud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dengan lingkungan eksternal perusahaan (external business environment)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 xml:space="preserve">adalah berbagai faktor yang berada di luar </w:t>
      </w:r>
      <w:r w:rsidRPr="00181968">
        <w:rPr>
          <w:rFonts w:ascii="Times New Roman" w:hAnsi="Times New Roman" w:cs="Times New Roman"/>
          <w:sz w:val="24"/>
          <w:szCs w:val="24"/>
        </w:rPr>
        <w:lastRenderedPageBreak/>
        <w:t>organisasi yang harus diperhitungkan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oleh organisasi perusahaan pada saat membuat keputusan. Lingkungan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eksternal perusahaan adalah semua kejadian di luar perusahaan yang memiliki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potensi untuk mempengaruhi perusahaan (Chuck Williams, 2001:51). Pearce 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dan Robinson (2013) mendefinisikan lingkungan eksternal merupakan faktorfaktor diluar kendali yang mempengaruhi pilihan perusahaan mengenai arah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tindakan, yang pada akhirnya juga mempengaruhi struktur organisasi dan 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internalnya.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Hermawan kartajaya (1999) menyebutkan kondisi persaingan saat ini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berada pada tahap wild, dimana perusahaan-perusahaan yang bersaing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satu industri bahkan lintas lindustri, memiliki akses yang relatif sama 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ketersediaan teknologi untuk menghasilkan produk baru. Sementara itu, Fitzroy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dan Hulbert (2005: 6) menggambarkan lingkungan perusahaan saat ini 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sebuah turbulen world, dunia yang dipenuhi dengan perubahan dan sulit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dipolakan. Dalam keadaan seperti ini, berbagai perubahan berjalan begitu cepat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dan tidak selalu dapat diprediksi dengan akurat.</w:t>
      </w:r>
    </w:p>
    <w:p w14:paraId="74FA6000" w14:textId="77777777" w:rsid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72D3E5" w14:textId="5D9F62FC" w:rsidR="00181968" w:rsidRP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  <w:r w:rsidRPr="00181968">
        <w:rPr>
          <w:rFonts w:ascii="Times New Roman" w:hAnsi="Times New Roman" w:cs="Times New Roman"/>
          <w:sz w:val="24"/>
          <w:szCs w:val="24"/>
        </w:rPr>
        <w:t>Analisis lingkungan eksternal perlu dilakukan untuk mengidentifikasi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peluang-peluang dan ancaman-ancaman besar yang dihadapi suatu organisasi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terhadap perubahan lingkungan eksternal perusahaan sehingga manajer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merumuskan strategi guna mengambil keuntungan dari berbagai peluang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tersebut dan menghindar atau meminimalkan dampak dari ancaman potensial</w:t>
      </w:r>
    </w:p>
    <w:p w14:paraId="550C8D7F" w14:textId="008ABF14" w:rsid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  <w:r w:rsidRPr="00181968">
        <w:rPr>
          <w:rFonts w:ascii="Times New Roman" w:hAnsi="Times New Roman" w:cs="Times New Roman"/>
          <w:sz w:val="24"/>
          <w:szCs w:val="24"/>
        </w:rPr>
        <w:t>yang muncul. David (2010: 120), mengatakan faktor-faktor kekuatan eksternal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utama (external force) dalam melakukan analisis lingkungan eksternal 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 xml:space="preserve">dibagi menjadi lima </w:t>
      </w:r>
      <w:proofErr w:type="gramStart"/>
      <w:r w:rsidRPr="00181968">
        <w:rPr>
          <w:rFonts w:ascii="Times New Roman" w:hAnsi="Times New Roman" w:cs="Times New Roman"/>
          <w:sz w:val="24"/>
          <w:szCs w:val="24"/>
        </w:rPr>
        <w:t>kategori :</w:t>
      </w:r>
      <w:proofErr w:type="gramEnd"/>
      <w:r w:rsidRPr="00181968">
        <w:rPr>
          <w:rFonts w:ascii="Times New Roman" w:hAnsi="Times New Roman" w:cs="Times New Roman"/>
          <w:sz w:val="24"/>
          <w:szCs w:val="24"/>
        </w:rPr>
        <w:t xml:space="preserve"> (1) kekuatan ekonomi, (2) kekuatan sosial, (3)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kekuatan politik, (4) kekuatan teknologi, dan (5) kekuatan kompetitif. Kelima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kategori ini memiliki elemen penting yang harus dipertimbangkan oleh pembuat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keputusan strategi dalam menganalisa lingkungan eksternal perusahaan.</w:t>
      </w:r>
    </w:p>
    <w:p w14:paraId="31D2C418" w14:textId="77777777" w:rsid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325069" w14:textId="77777777" w:rsid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9CCDB8" w14:textId="2CD9EE96" w:rsidR="00181968" w:rsidRDefault="00181968" w:rsidP="001819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Analisis Lingkungan Internal</w:t>
      </w:r>
    </w:p>
    <w:p w14:paraId="5E7067A4" w14:textId="77777777" w:rsidR="00181968" w:rsidRDefault="00181968" w:rsidP="001819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D4E65" w14:textId="3A66B907" w:rsidR="00181968" w:rsidRP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  <w:r w:rsidRPr="00181968">
        <w:rPr>
          <w:rFonts w:ascii="Times New Roman" w:hAnsi="Times New Roman" w:cs="Times New Roman"/>
          <w:sz w:val="24"/>
          <w:szCs w:val="24"/>
        </w:rPr>
        <w:t>Lingkungan internal adalah lingkungan organisasi yang berada di 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organisasi tersebut dan secara normal memiliki implikasi yang langsung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khusus pada perusahaan. Analisis lingkungan internal perusahaan didefinisikan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sebagai suatu proses perencanaan strategi yang mengkaji bidang pemasaran,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dan distribusi perusahaan, penelitian dan pengembangan, produksi dan operasi,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sumber daya dan karyawan perusahaan, serta faktor keuangan dan akuntansi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untuk menganalisa kekuatan dan kelemahan dari masing-masing divisi tersebut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sehingga perusahaan dapat memanfaatkan peluang dengan cara yang paling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efektif dan dapat menangani ancaman (Lawrence dan Wiliam, 1998),</w:t>
      </w:r>
    </w:p>
    <w:p w14:paraId="36DBD809" w14:textId="77777777" w:rsidR="00181968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40C2CD" w14:textId="057E086B" w:rsidR="00C81627" w:rsidRDefault="00181968" w:rsidP="00181968">
      <w:pPr>
        <w:jc w:val="both"/>
        <w:rPr>
          <w:rFonts w:ascii="Times New Roman" w:hAnsi="Times New Roman" w:cs="Times New Roman"/>
          <w:sz w:val="24"/>
          <w:szCs w:val="24"/>
        </w:rPr>
      </w:pPr>
      <w:r w:rsidRPr="00181968">
        <w:rPr>
          <w:rFonts w:ascii="Times New Roman" w:hAnsi="Times New Roman" w:cs="Times New Roman"/>
          <w:sz w:val="24"/>
          <w:szCs w:val="24"/>
        </w:rPr>
        <w:t>Analisis terhadap lingkungan internal perusahaan bertujuan 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mengidentifikasi sejumlah kekuatan dan kelemahan yang terdapat pada sumber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daya dan proses bisnis internal yang dimiliki perusahaan. Sumber daya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proses bisnis internal dikatakan memiliki kekuatan apabila sumber daya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proses bisnis internal tersebut memiliki kemampuan (capability) yang 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menciptakan distinctive competencies sehingga perusahaan akan memperoleh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keunggulan kompetitif. Beberapa alat analisis yang digunakan untuk mengukur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 xml:space="preserve">kemampuan sumber daya internal perusahaan, antara </w:t>
      </w:r>
      <w:proofErr w:type="gramStart"/>
      <w:r w:rsidRPr="00181968">
        <w:rPr>
          <w:rFonts w:ascii="Times New Roman" w:hAnsi="Times New Roman" w:cs="Times New Roman"/>
          <w:sz w:val="24"/>
          <w:szCs w:val="24"/>
        </w:rPr>
        <w:t>lain :</w:t>
      </w:r>
      <w:proofErr w:type="gramEnd"/>
      <w:r w:rsidRPr="00181968">
        <w:rPr>
          <w:rFonts w:ascii="Times New Roman" w:hAnsi="Times New Roman" w:cs="Times New Roman"/>
          <w:sz w:val="24"/>
          <w:szCs w:val="24"/>
        </w:rPr>
        <w:t xml:space="preserve"> Analisis SWOT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(Strength, Weakness, Oppotunities, Threat) dan analisis rantai nilai (value chain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analysis) dan pandangan berbasis sumber daya (resource base view - RBV).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Masing-masing alat analisis memiliki kelebihan dan kelemahan dalam melakukan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1968">
        <w:rPr>
          <w:rFonts w:ascii="Times New Roman" w:hAnsi="Times New Roman" w:cs="Times New Roman"/>
          <w:sz w:val="24"/>
          <w:szCs w:val="24"/>
        </w:rPr>
        <w:t>analisas lingkungan internal perusahaan.</w:t>
      </w:r>
    </w:p>
    <w:p w14:paraId="494F0CAC" w14:textId="77777777" w:rsidR="00C81627" w:rsidRDefault="00C81627" w:rsidP="001819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dt>
      <w:sdtPr>
        <w:id w:val="-851566207"/>
        <w:docPartObj>
          <w:docPartGallery w:val="Bibliographies"/>
          <w:docPartUnique/>
        </w:docPartObj>
      </w:sdtPr>
      <w:sdtEndPr>
        <w:rPr>
          <w:rFonts w:asciiTheme="minorHAnsi" w:eastAsiaTheme="minorEastAsia" w:hAnsiTheme="minorHAnsi" w:cstheme="minorBidi"/>
          <w:color w:val="auto"/>
          <w:kern w:val="2"/>
          <w:sz w:val="22"/>
          <w:szCs w:val="22"/>
          <w:lang w:val="en-ID"/>
          <w14:ligatures w14:val="standardContextual"/>
        </w:rPr>
      </w:sdtEndPr>
      <w:sdtContent>
        <w:p w14:paraId="1D83B80A" w14:textId="0DB306F4" w:rsidR="00C81627" w:rsidRDefault="00C81627" w:rsidP="00C81627">
          <w:pPr>
            <w:pStyle w:val="Heading1"/>
            <w:spacing w:line="240" w:lineRule="auto"/>
            <w:jc w:val="both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  <w:r w:rsidRPr="00C81627"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  <w:t>Daftar Pustaka</w:t>
          </w:r>
        </w:p>
        <w:p w14:paraId="5CF047B3" w14:textId="77777777" w:rsidR="00C81627" w:rsidRPr="00C81627" w:rsidRDefault="00C81627" w:rsidP="00C81627">
          <w:pPr>
            <w:rPr>
              <w:lang w:val="en-US"/>
            </w:rPr>
          </w:pPr>
        </w:p>
        <w:sdt>
          <w:sdtPr>
            <w:rPr>
              <w:rFonts w:ascii="Times New Roman" w:hAnsi="Times New Roman" w:cs="Times New Roman"/>
              <w:sz w:val="24"/>
              <w:szCs w:val="24"/>
            </w:rPr>
            <w:id w:val="111145805"/>
            <w:bibliography/>
          </w:sdtPr>
          <w:sdtEndPr>
            <w:rPr>
              <w:rFonts w:asciiTheme="minorHAnsi" w:hAnsiTheme="minorHAnsi" w:cstheme="minorBidi"/>
              <w:sz w:val="22"/>
              <w:szCs w:val="22"/>
            </w:rPr>
          </w:sdtEndPr>
          <w:sdtContent>
            <w:p w14:paraId="02A08423" w14:textId="77777777" w:rsidR="00C81627" w:rsidRPr="00C81627" w:rsidRDefault="00C81627" w:rsidP="00C81627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kern w:val="0"/>
                  <w:sz w:val="24"/>
                  <w:szCs w:val="24"/>
                  <w:lang w:val="en-US"/>
                  <w14:ligatures w14:val="none"/>
                </w:rPr>
              </w:pPr>
              <w:r w:rsidRPr="00C81627">
                <w:rPr>
                  <w:rFonts w:ascii="Times New Roman" w:hAnsi="Times New Roman" w:cs="Times New Roman"/>
                  <w:sz w:val="24"/>
                  <w:szCs w:val="24"/>
                </w:rPr>
                <w:fldChar w:fldCharType="begin"/>
              </w:r>
              <w:r w:rsidRPr="00C81627">
                <w:rPr>
                  <w:rFonts w:ascii="Times New Roman" w:hAnsi="Times New Roman" w:cs="Times New Roman"/>
                  <w:sz w:val="24"/>
                  <w:szCs w:val="24"/>
                </w:rPr>
                <w:instrText xml:space="preserve"> BIBLIOGRAPHY </w:instrText>
              </w:r>
              <w:r w:rsidRPr="00C81627">
                <w:rPr>
                  <w:rFonts w:ascii="Times New Roman" w:hAnsi="Times New Roman" w:cs="Times New Roman"/>
                  <w:sz w:val="24"/>
                  <w:szCs w:val="24"/>
                </w:rPr>
                <w:fldChar w:fldCharType="separate"/>
              </w: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GUNAWAN, D. S. (2014). ANALISIS LINGKUNGAN EKSTERNAL DAN INTERNAL DALAM MENYUSUN STRATEGI PERUSAHAAN Studi Perencanaan Strategi Komoditi Kelapa SawitStudi Perencanaan Strategi Komoditi Kelapa Sawit Pada PT. Perkebunan Nusantara III (Persero).</w:t>
              </w:r>
            </w:p>
            <w:p w14:paraId="62F9E60A" w14:textId="77777777" w:rsidR="00C81627" w:rsidRPr="00C81627" w:rsidRDefault="00C81627" w:rsidP="00C81627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</w:rPr>
              </w:pP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Handayani, A. (2021). </w:t>
              </w:r>
              <w:r w:rsidRPr="00C81627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</w:rPr>
                <w:t>BUKU AJAR MANAJEMEN STRATEGIS.</w:t>
              </w: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</w:rPr>
                <w:t xml:space="preserve"> Surakarta: UNISRI Press.</w:t>
              </w:r>
            </w:p>
            <w:p w14:paraId="27FAF7BC" w14:textId="77777777" w:rsidR="00C81627" w:rsidRPr="00C81627" w:rsidRDefault="00C81627" w:rsidP="00C81627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Hermawan, S. (2020). </w:t>
              </w:r>
              <w:r w:rsidRPr="00C81627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BUKU AJAR MANAJEMEN STRATEGI &amp; RESIKO.</w:t>
              </w: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Jawa Timur: UMSIDA Press .</w:t>
              </w:r>
            </w:p>
            <w:p w14:paraId="61FEB991" w14:textId="77777777" w:rsidR="00C81627" w:rsidRPr="00C81627" w:rsidRDefault="00C81627" w:rsidP="00C81627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Ritonga, Z. (2020). </w:t>
              </w:r>
              <w:r w:rsidRPr="00C81627">
                <w:rPr>
                  <w:rFonts w:ascii="Times New Roman" w:hAnsi="Times New Roman" w:cs="Times New Roman"/>
                  <w:i/>
                  <w:iCs/>
                  <w:noProof/>
                  <w:sz w:val="24"/>
                  <w:szCs w:val="24"/>
                  <w:lang w:val="en-US"/>
                </w:rPr>
                <w:t>Buku Ajar Manajemen Strategi (Teori dan Aplikasi).</w:t>
              </w: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 xml:space="preserve"> Sleman: Deepublish Publisher.</w:t>
              </w:r>
            </w:p>
            <w:p w14:paraId="0421DA74" w14:textId="77777777" w:rsidR="00C81627" w:rsidRPr="00C81627" w:rsidRDefault="00C81627" w:rsidP="00C81627">
              <w:pPr>
                <w:pStyle w:val="Bibliography"/>
                <w:ind w:left="720" w:hanging="720"/>
                <w:jc w:val="both"/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</w:pPr>
              <w:r w:rsidRPr="00C81627">
                <w:rPr>
                  <w:rFonts w:ascii="Times New Roman" w:hAnsi="Times New Roman" w:cs="Times New Roman"/>
                  <w:noProof/>
                  <w:sz w:val="24"/>
                  <w:szCs w:val="24"/>
                  <w:lang w:val="en-US"/>
                </w:rPr>
                <w:t>Wahyuningtyas, R. (n.d.). ANALISIS KINERJA LINGKUNGAN PERUSAHAAN BUMN DAN NON-BUMN YANG TERDAFTAR DALAM INDEKS SRI KEHATI TAHUN 2010-2014.</w:t>
              </w:r>
            </w:p>
            <w:p w14:paraId="613815AC" w14:textId="01701902" w:rsidR="00C81627" w:rsidRDefault="00C81627" w:rsidP="00C81627">
              <w:pPr>
                <w:jc w:val="both"/>
              </w:pPr>
              <w:r w:rsidRPr="00C81627">
                <w:rPr>
                  <w:rFonts w:ascii="Times New Roman" w:hAnsi="Times New Roman" w:cs="Times New Roman"/>
                  <w:b/>
                  <w:bCs/>
                  <w:noProof/>
                  <w:sz w:val="24"/>
                  <w:szCs w:val="24"/>
                </w:rPr>
                <w:fldChar w:fldCharType="end"/>
              </w:r>
            </w:p>
          </w:sdtContent>
        </w:sdt>
      </w:sdtContent>
    </w:sdt>
    <w:p w14:paraId="1077E8BA" w14:textId="77777777" w:rsidR="00C81627" w:rsidRPr="00C81627" w:rsidRDefault="00C81627" w:rsidP="0018196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81627" w:rsidRPr="00C816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ECD51" w14:textId="77777777" w:rsidR="00265365" w:rsidRDefault="00265365" w:rsidP="00862732">
      <w:r>
        <w:separator/>
      </w:r>
    </w:p>
  </w:endnote>
  <w:endnote w:type="continuationSeparator" w:id="0">
    <w:p w14:paraId="618A7EE5" w14:textId="77777777" w:rsidR="00265365" w:rsidRDefault="00265365" w:rsidP="0086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1E3FF" w14:textId="77777777" w:rsidR="00265365" w:rsidRDefault="00265365" w:rsidP="00862732">
      <w:r>
        <w:separator/>
      </w:r>
    </w:p>
  </w:footnote>
  <w:footnote w:type="continuationSeparator" w:id="0">
    <w:p w14:paraId="73075189" w14:textId="77777777" w:rsidR="00265365" w:rsidRDefault="00265365" w:rsidP="008627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E110E"/>
    <w:multiLevelType w:val="hybridMultilevel"/>
    <w:tmpl w:val="0B8C7DC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4583E"/>
    <w:multiLevelType w:val="hybridMultilevel"/>
    <w:tmpl w:val="2E34EACC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6E53D3"/>
    <w:multiLevelType w:val="hybridMultilevel"/>
    <w:tmpl w:val="2D30DEFC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DD5262"/>
    <w:multiLevelType w:val="hybridMultilevel"/>
    <w:tmpl w:val="BBBEEF1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A07203"/>
    <w:multiLevelType w:val="hybridMultilevel"/>
    <w:tmpl w:val="738E6AAE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E42C61"/>
    <w:multiLevelType w:val="hybridMultilevel"/>
    <w:tmpl w:val="43E4E06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5542EF"/>
    <w:multiLevelType w:val="hybridMultilevel"/>
    <w:tmpl w:val="1B7604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5148852">
    <w:abstractNumId w:val="5"/>
  </w:num>
  <w:num w:numId="2" w16cid:durableId="68845276">
    <w:abstractNumId w:val="6"/>
  </w:num>
  <w:num w:numId="3" w16cid:durableId="1253122299">
    <w:abstractNumId w:val="0"/>
  </w:num>
  <w:num w:numId="4" w16cid:durableId="618147360">
    <w:abstractNumId w:val="4"/>
  </w:num>
  <w:num w:numId="5" w16cid:durableId="1089622022">
    <w:abstractNumId w:val="2"/>
  </w:num>
  <w:num w:numId="6" w16cid:durableId="852575404">
    <w:abstractNumId w:val="1"/>
  </w:num>
  <w:num w:numId="7" w16cid:durableId="10202774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2A"/>
    <w:rsid w:val="000A5BA7"/>
    <w:rsid w:val="000D4B4F"/>
    <w:rsid w:val="00181968"/>
    <w:rsid w:val="00265365"/>
    <w:rsid w:val="002E7CA9"/>
    <w:rsid w:val="00364F20"/>
    <w:rsid w:val="0038439A"/>
    <w:rsid w:val="00412452"/>
    <w:rsid w:val="004D10D8"/>
    <w:rsid w:val="00700850"/>
    <w:rsid w:val="00716CF4"/>
    <w:rsid w:val="008015F2"/>
    <w:rsid w:val="00823593"/>
    <w:rsid w:val="00862732"/>
    <w:rsid w:val="00884683"/>
    <w:rsid w:val="008C5F93"/>
    <w:rsid w:val="008D0F3B"/>
    <w:rsid w:val="008D50EC"/>
    <w:rsid w:val="009A39B5"/>
    <w:rsid w:val="009A4D85"/>
    <w:rsid w:val="009D61AA"/>
    <w:rsid w:val="009D663A"/>
    <w:rsid w:val="00A80D5F"/>
    <w:rsid w:val="00AC752A"/>
    <w:rsid w:val="00C81627"/>
    <w:rsid w:val="00C85508"/>
    <w:rsid w:val="00C857D1"/>
    <w:rsid w:val="00DD6068"/>
    <w:rsid w:val="00DE4140"/>
    <w:rsid w:val="00E52361"/>
    <w:rsid w:val="00E5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34DFA"/>
  <w15:chartTrackingRefBased/>
  <w15:docId w15:val="{D4064149-EF7B-2C43-A660-D64526CD4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2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27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732"/>
  </w:style>
  <w:style w:type="paragraph" w:styleId="Footer">
    <w:name w:val="footer"/>
    <w:basedOn w:val="Normal"/>
    <w:link w:val="FooterChar"/>
    <w:uiPriority w:val="99"/>
    <w:unhideWhenUsed/>
    <w:rsid w:val="008627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732"/>
  </w:style>
  <w:style w:type="paragraph" w:styleId="ListParagraph">
    <w:name w:val="List Paragraph"/>
    <w:basedOn w:val="Normal"/>
    <w:uiPriority w:val="34"/>
    <w:qFormat/>
    <w:rsid w:val="00DE41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162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C81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Asi21</b:Tag>
    <b:SourceType>Book</b:SourceType>
    <b:Guid>{BCCC3E4F-7408-49F7-B411-0127D8CCB8D8}</b:Guid>
    <b:LCID>en-ID</b:LCID>
    <b:Author>
      <b:Author>
        <b:NameList>
          <b:Person>
            <b:Last>Handayani</b:Last>
            <b:First>Asih</b:First>
          </b:Person>
        </b:NameList>
      </b:Author>
    </b:Author>
    <b:Title>BUKU AJAR MANAJEMEN STRATEGIS</b:Title>
    <b:Year>2021</b:Year>
    <b:City>Surakarta</b:City>
    <b:Publisher>UNISRI Press</b:Publisher>
    <b:RefOrder>1</b:RefOrder>
  </b:Source>
  <b:Source>
    <b:Tag>DED14</b:Tag>
    <b:SourceType>JournalArticle</b:SourceType>
    <b:Guid>{27CCA187-CC3F-4A4A-AC7C-579C0597887D}</b:Guid>
    <b:Title>ANALISIS LINGKUNGAN EKSTERNAL DAN INTERNAL DALAM MENYUSUN STRATEGI PERUSAHAAN Studi Perencanaan Strategi Komoditi Kelapa SawitStudi Perencanaan Strategi Komoditi Kelapa Sawit Pada PT. Perkebunan Nusantara III (Persero)</b:Title>
    <b:Year>2014</b:Year>
    <b:Author>
      <b:Author>
        <b:NameList>
          <b:Person>
            <b:Last>GUNAWAN</b:Last>
            <b:First>DEDI</b:First>
            <b:Middle>SEPTIADI</b:Middle>
          </b:Person>
        </b:NameList>
      </b:Author>
    </b:Author>
    <b:RefOrder>2</b:RefOrder>
  </b:Source>
  <b:Source>
    <b:Tag>Ret</b:Tag>
    <b:SourceType>JournalArticle</b:SourceType>
    <b:Guid>{760FBD6D-9B7D-4B2B-B45A-50C58FF322D9}</b:Guid>
    <b:Author>
      <b:Author>
        <b:NameList>
          <b:Person>
            <b:Last>Wahyuningtyas</b:Last>
            <b:First>Retno</b:First>
          </b:Person>
        </b:NameList>
      </b:Author>
    </b:Author>
    <b:Title>ANALISIS KINERJA LINGKUNGAN PERUSAHAAN BUMN DAN NON-BUMN YANG TERDAFTAR DALAM INDEKS SRI KEHATI TAHUN 2010-2014</b:Title>
    <b:RefOrder>3</b:RefOrder>
  </b:Source>
  <b:Source>
    <b:Tag>Sig20</b:Tag>
    <b:SourceType>Book</b:SourceType>
    <b:Guid>{10F55E86-5689-4E10-B4B6-1E5F3DC4E047}</b:Guid>
    <b:Title>BUKU AJAR MANAJEMEN STRATEGI &amp; RESIKO</b:Title>
    <b:Year>2020</b:Year>
    <b:Author>
      <b:Author>
        <b:NameList>
          <b:Person>
            <b:Last>Hermawan</b:Last>
            <b:First>Sigit</b:First>
          </b:Person>
        </b:NameList>
      </b:Author>
    </b:Author>
    <b:City>Jawa Timur</b:City>
    <b:Publisher>UMSIDA Press </b:Publisher>
    <b:RefOrder>4</b:RefOrder>
  </b:Source>
  <b:Source>
    <b:Tag>Zur20</b:Tag>
    <b:SourceType>Book</b:SourceType>
    <b:Guid>{15B3D06A-C67B-4997-92F7-B81D249768B3}</b:Guid>
    <b:Author>
      <b:Author>
        <b:NameList>
          <b:Person>
            <b:Last>Ritonga</b:Last>
            <b:First>Zuriani</b:First>
          </b:Person>
        </b:NameList>
      </b:Author>
    </b:Author>
    <b:Title>Buku Ajar Manajemen Strategi (Teori dan Aplikasi)</b:Title>
    <b:Year>2020</b:Year>
    <b:City>Sleman</b:City>
    <b:Publisher>Deepublish Publisher</b:Publisher>
    <b:RefOrder>5</b:RefOrder>
  </b:Source>
</b:Sources>
</file>

<file path=customXml/itemProps1.xml><?xml version="1.0" encoding="utf-8"?>
<ds:datastoreItem xmlns:ds="http://schemas.openxmlformats.org/officeDocument/2006/customXml" ds:itemID="{7E16D470-682F-475C-8730-B913ACCA7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fillipodoang@gmail.com</dc:creator>
  <cp:keywords/>
  <dc:description/>
  <cp:lastModifiedBy>Fillipo Acer</cp:lastModifiedBy>
  <cp:revision>2</cp:revision>
  <dcterms:created xsi:type="dcterms:W3CDTF">2023-10-19T04:19:00Z</dcterms:created>
  <dcterms:modified xsi:type="dcterms:W3CDTF">2023-10-19T04:19:00Z</dcterms:modified>
</cp:coreProperties>
</file>