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A7BB" w14:textId="1DB558A3" w:rsidR="00AA728F" w:rsidRDefault="00AA728F" w:rsidP="000061D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Subject : English Skills</w:t>
      </w:r>
    </w:p>
    <w:p w14:paraId="7360A4E5" w14:textId="1F6334AA" w:rsidR="00AA728F" w:rsidRDefault="00AA728F" w:rsidP="000061D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Class : C Regular</w:t>
      </w:r>
    </w:p>
    <w:p w14:paraId="544855AC" w14:textId="46FA9E4A" w:rsidR="00AA728F" w:rsidRDefault="00AA728F" w:rsidP="000061D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Group 5</w:t>
      </w:r>
    </w:p>
    <w:p w14:paraId="63CDC0C8" w14:textId="77777777" w:rsidR="00AA728F" w:rsidRDefault="00AA728F" w:rsidP="000061D8">
      <w:pPr>
        <w:jc w:val="both"/>
        <w:rPr>
          <w:rFonts w:ascii="Times New Roman" w:hAnsi="Times New Roman" w:cs="Times New Roman"/>
          <w:b/>
          <w:bCs/>
          <w:sz w:val="24"/>
          <w:szCs w:val="24"/>
          <w:lang w:val="en-US"/>
        </w:rPr>
      </w:pPr>
    </w:p>
    <w:p w14:paraId="6B842581" w14:textId="1FE9B4E7" w:rsidR="003A1720" w:rsidRDefault="005232C5" w:rsidP="000061D8">
      <w:pPr>
        <w:jc w:val="both"/>
        <w:rPr>
          <w:rFonts w:ascii="Times New Roman" w:hAnsi="Times New Roman" w:cs="Times New Roman"/>
          <w:b/>
          <w:bCs/>
          <w:sz w:val="24"/>
          <w:szCs w:val="24"/>
          <w:lang w:val="en-US"/>
        </w:rPr>
      </w:pPr>
      <w:r w:rsidRPr="000061D8">
        <w:rPr>
          <w:rFonts w:ascii="Times New Roman" w:hAnsi="Times New Roman" w:cs="Times New Roman"/>
          <w:b/>
          <w:bCs/>
          <w:sz w:val="24"/>
          <w:szCs w:val="24"/>
          <w:lang w:val="en-US"/>
        </w:rPr>
        <w:t>THE TRANSLATE PAPER OPEN GOVERNMENT - MILA GASCO,</w:t>
      </w:r>
      <w:r w:rsidR="000061D8">
        <w:rPr>
          <w:rFonts w:ascii="Times New Roman" w:hAnsi="Times New Roman" w:cs="Times New Roman"/>
          <w:b/>
          <w:bCs/>
          <w:sz w:val="24"/>
          <w:szCs w:val="24"/>
          <w:lang w:val="en-US"/>
        </w:rPr>
        <w:t xml:space="preserve"> </w:t>
      </w:r>
      <w:r w:rsidRPr="000061D8">
        <w:rPr>
          <w:rFonts w:ascii="Times New Roman" w:hAnsi="Times New Roman" w:cs="Times New Roman"/>
          <w:b/>
          <w:bCs/>
          <w:sz w:val="24"/>
          <w:szCs w:val="24"/>
          <w:lang w:val="en-US"/>
        </w:rPr>
        <w:t xml:space="preserve">CHAPTER 1 &amp; 2 IN BAHASA </w:t>
      </w:r>
    </w:p>
    <w:p w14:paraId="5EFF6201" w14:textId="77777777" w:rsidR="005232C5" w:rsidRPr="000061D8" w:rsidRDefault="005232C5" w:rsidP="000061D8">
      <w:pPr>
        <w:jc w:val="both"/>
        <w:rPr>
          <w:rFonts w:ascii="Times New Roman" w:hAnsi="Times New Roman" w:cs="Times New Roman"/>
          <w:sz w:val="24"/>
          <w:szCs w:val="24"/>
          <w:lang w:val="en-US"/>
        </w:rPr>
      </w:pPr>
    </w:p>
    <w:p w14:paraId="5859A21F" w14:textId="77777777" w:rsidR="005232C5" w:rsidRPr="000061D8" w:rsidRDefault="005232C5" w:rsidP="005232C5">
      <w:pPr>
        <w:spacing w:line="276" w:lineRule="auto"/>
        <w:jc w:val="both"/>
        <w:rPr>
          <w:rFonts w:ascii="Times New Roman" w:hAnsi="Times New Roman" w:cs="Times New Roman"/>
          <w:b/>
          <w:bCs/>
          <w:noProof w:val="0"/>
          <w:kern w:val="0"/>
          <w:sz w:val="24"/>
          <w:szCs w:val="24"/>
          <w:lang w:val="en-US"/>
          <w14:ligatures w14:val="none"/>
        </w:rPr>
      </w:pPr>
      <w:r w:rsidRPr="000061D8">
        <w:rPr>
          <w:rFonts w:ascii="Times New Roman" w:hAnsi="Times New Roman" w:cs="Times New Roman"/>
          <w:b/>
          <w:bCs/>
          <w:noProof w:val="0"/>
          <w:kern w:val="0"/>
          <w:sz w:val="24"/>
          <w:szCs w:val="24"/>
          <w:lang w:val="en-US"/>
          <w14:ligatures w14:val="none"/>
        </w:rPr>
        <w:t>Pemerintahan Terbuka dan Transisi Budaya Mereka</w:t>
      </w:r>
    </w:p>
    <w:p w14:paraId="01AD5FA0"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Esteve Sanz</w:t>
      </w:r>
    </w:p>
    <w:p w14:paraId="733A20DD" w14:textId="0153A709" w:rsidR="005232C5" w:rsidRPr="000061D8" w:rsidRDefault="005232C5" w:rsidP="005232C5">
      <w:pPr>
        <w:spacing w:line="276" w:lineRule="auto"/>
        <w:jc w:val="both"/>
        <w:rPr>
          <w:rFonts w:ascii="Times New Roman" w:hAnsi="Times New Roman" w:cs="Times New Roman"/>
          <w:b/>
          <w:bCs/>
          <w:noProof w:val="0"/>
          <w:kern w:val="0"/>
          <w:sz w:val="24"/>
          <w:szCs w:val="24"/>
          <w:lang w:val="en-US"/>
          <w14:ligatures w14:val="none"/>
        </w:rPr>
      </w:pPr>
      <w:r w:rsidRPr="000061D8">
        <w:rPr>
          <w:rFonts w:ascii="Times New Roman" w:hAnsi="Times New Roman" w:cs="Times New Roman"/>
          <w:b/>
          <w:bCs/>
          <w:noProof w:val="0"/>
          <w:kern w:val="0"/>
          <w:sz w:val="24"/>
          <w:szCs w:val="24"/>
          <w:lang w:val="en-US"/>
          <w14:ligatures w14:val="none"/>
        </w:rPr>
        <w:t>1. Pendahuluan: Kerangka Teoritis</w:t>
      </w:r>
    </w:p>
    <w:p w14:paraId="180BB0C8"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Hipotesis yang disajikan dalam bab ini berkembang secara berkelanjutan dengan teori-teori sosial yang berpendapat bahwa kita berada pada awal era post-birokratis (Lyon 1988; Giddens 1990; Beck 1992; Held et al. 1999; Castells 2009; Sennett 2006). Pandangan khas dari sekolah-sekolah ini terutama berfokus pada transformasi institusi-institusi besar yang terkait dengan munculnya jaringan komunikasi berbasis elektronik, terutama Internet. Seringkali dinyatakan bahwa kita bergerak menuju beragam masyarakat informasi, di mana birokrasi publik dan swasta bertransisi menuju bentuk organisasi yang lebih horizontal dan efisien. Bab ini menyelidiki peran budaya yang dimainkan oleh kebijakan pemerintah terbuka dalam transisi ini.</w:t>
      </w:r>
    </w:p>
    <w:p w14:paraId="1389A1D4"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Premis teoritis sentral dari bab ini dapat dijelaskan dengan cukup sederhana. Dampak sosial/organisasi dari suatu teknologi tertentu tidak hanya ditentukan oleh kemungkinan instrumentalnya atau nilai dan keyakinan penggunanya dan produsen materialnya, tetapi juga sangat dipengaruhi oleh kode-kode simbolis yang necessarily tertanam dalam setiap sistem teknologi. Kode-kode ini adalah kode biner yang disuntikkan melalui narasi yang masuk akal namun fantastis tentang potensi teknologi tersebut. Sebagian besar pengaruh dari kodifikasi budaya ini tetap tidak terlihat, tetapi membentuk kesadaran teknologi bersama: internalisasi serangkaian harapan irasional dan asumsi moral yang mempengaruhi penggunaan dan modifikasi teknologi tertentu. Teknologi di-kodifikasi secara budaya pada tahap awal produksi/adopsi, ketika kegembiraan emosional tentang kebaruan teknologi tersebut digabungkan dengan kurangnya bukti sistemik tentang dampak yang diharapkan. Namun, proses ini tidak pernah sepenuhnya selesai: ini lebih merupakan suatu proses daripada hasil yang tetap, lebih merupakan struktur budaya yang sedang muncul daripada makna yang tetap. Ada kekuatan yang terlibat dalam proses ini: Pemberi kode memerlukan akses ke sarana produksi simbolis untuk campur tangan dalam makna yang terus berkembang ini. Tetapi begitu kode biner tertentu mencapai stabilitas, struktur budaya dari suatu teknologi tertentu menandai wacana sekitarnya dan kontra-wacana yang menginspirasi bagaimana teknologi-teknologi ini diserap oleh masyarakat.</w:t>
      </w:r>
    </w:p>
    <w:p w14:paraId="296AAD43" w14:textId="013BB62D"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lastRenderedPageBreak/>
        <w:t>Kodifikasi budaya teknologi berlangsung melalui mobilisasi asosiasi "sakral" dan "profan," suatu argumen klasik dari sekolah penelitian sosiologis aliran akhir-Durkhemian (Alexander 2005, 2008a; Smith 1998). Yang sakral menyediakan gambaran khusus tentang kebaikan yang terhubung dengan narasi utopis tentang teknologi. Penciptaan yang berhasil dari teknologi tertentu dalam suatu sistem sosial tertentu mengimplikasikan keberadaan pertemuan ritual dengan barang suci yang lebih atau kurang terenkripsi ini: Apa yang mendorong penggunaan teknologi bukan hanya alasan utilitarian, tetapi juga dorongan subjektif untuk mengalami koneksi simbolis dengan komunitas. Pada saat yang sama, muatan emosional dari yang sakral selalu diperkuat oleh gambaran yang distopik tentang yang profan, kejahatan anti-komunitas yang harus diselamatkan manusia. Ini berada di awal penciptaan ketika nada transenden dari wacana teknologi lebih eksplisit. Sebagai contoh, Jeffrey C. Alexander (2005) menganalisis fantasi retoris tentang penyelamatan dan kutukan yang mengisi wacana awal tentang komputer.</w:t>
      </w:r>
    </w:p>
    <w:p w14:paraId="7C85A7AC"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Simbol-simbol keagamaan sering digunakan untuk memprogram teknologi dengan struktur budaya binernya, tetapi begitu batasan-batasan apokaliptik dan penyelamatan telah ditetapkan, teknologi tidak pernah mengendap menjadi dunia duniawi dari rasionalitas murni. Konsep sekuler yang lebih halus, termasuk bahasa sosio-saintifik, menggabungkan asosiasi yang serupa dengan yang sakral dan yang profan, tetapi koneksi diskursifnya dengan narasi transenden tetap tersirat dan tidak dijelaskan. Dalam hal ini, mendekode suatu sistem teknologi dari sudut pandang budaya-sosiologis juga berarti membawa ke dalam cahaya koneksi-koneksi ini: membuatnya terlihat, sehingga mitos-mitos yang tak terhindarkan yang meresap teknologi tetap berada di bawah kendali yang lebih refleksif.</w:t>
      </w:r>
    </w:p>
    <w:p w14:paraId="2E7E6480"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Bab ini menyelidiki bagaimana struktur budaya Internet berinteraksi dengan budaya birokratis rasional melalui wacana pemerintahan terbuka. Ini bertujuan menjadi pendekatan yang berbeda dalam studi masyarakat informasi, salah satu yang menangkap discontinuities budaya yang datang dengan itu. Internet adalah alat penting dalam masyarakat informasi, tetapi juga merupakan simbolnya: sebuah totem yang kuat dan fleksibel yang, bagaimanapun, membawa struktur budaya tertentu, budaya Internet (Porter 1997; Jenkins 2006), yang memengaruhi setiap provinsi yang disentuh dengan cara yang serupa. Ini mencerminkan peran yang dimainkan oleh birokrasi bagi masyarakat modern, industri. Tumpang tindih awal antara Internet dan birokrasi militer (dukungan dan gaya manajemen Departemen Pertahanan AS sangat penting untuk perkembangan Internet) tampaknya menunjukkan keterkaitan budaya yang mulus antara keduanya. Internet akan menjadi babak baru dalam industrialisasi perang. Dipengaruhi secara mendalam oleh signifikansi simbolis dari kekhawatiran "keamanan nasional," ini akan secara sederhana memperkuat narasi apokaliptis modern yang mendasar dari mana gagasan birokratik tentang "keahlian" dan "rahasia resmi" muncul. Pengkodean "pembajakan sebagai akhir dari budaya" akan kuat terukir dalam teknologi: Internet yang "baik" akan menjadi Internet yang diatur secara birokratis.</w:t>
      </w:r>
    </w:p>
    <w:p w14:paraId="41E25572"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 xml:space="preserve">Dan masih bisa. Namun, budaya Internet awalnya diprogram dengan kode yang berbeda yang tidak selaras dengan budaya birokratis modern, sehingga menciptakan ketegangan transisi yang beragam yang masih sedang dalam proses negosiasi (Castells dan Ollé Sanz 2004). Istilah "keterbukaan," yang muncul tidak hanya dalam gagasan pemerintahan terbuka itu sendiri tetapi juga dalam wacana politik dan akademik saat ini dan bahasa teknis seputar Internet, </w:t>
      </w:r>
      <w:r w:rsidRPr="000061D8">
        <w:rPr>
          <w:rFonts w:ascii="Times New Roman" w:hAnsi="Times New Roman" w:cs="Times New Roman"/>
          <w:noProof w:val="0"/>
          <w:kern w:val="0"/>
          <w:sz w:val="24"/>
          <w:szCs w:val="24"/>
          <w:lang w:val="en-US"/>
          <w14:ligatures w14:val="none"/>
        </w:rPr>
        <w:lastRenderedPageBreak/>
        <w:t>menawarkan, demikian pandangan bab ini, titik masuk yang sangat menarik namun belum dijelajahi untuk menangkap fitur dasar dari struktur budaya Internet.</w:t>
      </w:r>
    </w:p>
    <w:p w14:paraId="25563A3E" w14:textId="52617F0B"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Pada tingkat yang paling sederhana, "keterbukaan" telah menjadi simbol "demokratis" yang sentral dari Internet: narasi utopis yang suci yang mencerminkan aspirasi mitos untuk mencapai "kebebasan" dan "kebersamaan manusia" melalui sarana elektronik. Dalam hal ini, mengkodekan Internet sebagai teknologi "terbuka" adalah praktik diskursif yang dapat diprediksi dalam konteks demokratis: yang "berharap" untuk melihat dan menggabungkan materialitasnya sebagai alat untuk hubungan sosial yang bisa dipercayai dan langsung, pemerintahan transparan, institusi inklusif, dan ekonomi yang adil. Untuk melindungi simbol suci keterbukaan, agen yang mengancam Internet dengan "kedekatan" dan "kerahasiaan" perlu diisolasi, dan quasi-ritual publik perlu didirikan untuk "membersihkan" Internet dari semua praktik yang membuatnya lebih dekat dengan narasi distopiknya: yang melihatnya sebagai alat pengawasan global dan alienasi personal.</w:t>
      </w:r>
    </w:p>
    <w:p w14:paraId="78052EA4"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Namun, "keterbukaan" Internet juga menawarkan pembacaan yang lebih kompleks, karena pada saat yang tepat, itu adalah unsur "keyakinan" sekuler yang sewenang-wenang diterapkan ke dalam makna yang muncul dari penemuan tersebut. Sebagai teknologi "terbuka," Internet mencapai status simbolis tertentu yang bentrok dengan cara yang mendasar dengan aspek kunci budaya pemerintahan swasta dan publik dalam suatu proses yang tidak dapat secara sederhana dipahami sebagai regenerasi "ranah publik" Habermasian. Ini mengimplikasikan, seperti yang akan kita argumenkan di bawah ini, munculnya tekanan budaya sistemik yang bertahap untuk "membuka" kepada kreativitas dan otonomi individu apa yang Max Weber teorikan sebagai "mesin" yang rasional dan rahasia. Setelah kita menggerakkan pendekatan kita, kita akan menyajikan studi kasus yang mengilustrasikan elemen-elemen simbolis struktural dan strategis yang terlibat dalam proses ini. Kami akan menyimpulkan dengan merenungkan tentang dinamika eksklusi yang potensial dari mitos pemerintahan terbuka.</w:t>
      </w:r>
    </w:p>
    <w:p w14:paraId="79DB4CC6" w14:textId="790866ED" w:rsidR="005232C5" w:rsidRPr="000061D8" w:rsidRDefault="005232C5" w:rsidP="005232C5">
      <w:pPr>
        <w:spacing w:line="276" w:lineRule="auto"/>
        <w:jc w:val="both"/>
        <w:rPr>
          <w:rFonts w:ascii="Times New Roman" w:hAnsi="Times New Roman" w:cs="Times New Roman"/>
          <w:b/>
          <w:bCs/>
          <w:noProof w:val="0"/>
          <w:kern w:val="0"/>
          <w:sz w:val="24"/>
          <w:szCs w:val="24"/>
          <w:lang w:val="en-US"/>
          <w14:ligatures w14:val="none"/>
        </w:rPr>
      </w:pPr>
      <w:r w:rsidRPr="000061D8">
        <w:rPr>
          <w:rFonts w:ascii="Times New Roman" w:hAnsi="Times New Roman" w:cs="Times New Roman"/>
          <w:b/>
          <w:bCs/>
          <w:noProof w:val="0"/>
          <w:kern w:val="0"/>
          <w:sz w:val="24"/>
          <w:szCs w:val="24"/>
          <w:lang w:val="en-US"/>
          <w14:ligatures w14:val="none"/>
        </w:rPr>
        <w:t>2. Keterbukaan</w:t>
      </w:r>
    </w:p>
    <w:p w14:paraId="6D1D4A3A"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Keterbukaan, demikian pandangan bab ini, adalah kekuatan afektif dominan dari Internet. Ini memberikan makna pada teknologi pada tingkat kesadaran praktis, sehingga memotivasi pola produksi dan penggunaan yang sentral (tetapi tidak eksklusif). Penggunaan istilah itu sendiri dan bahasa sekitarnya telah mengalami peningkatan eksponensial dalam beberapa tahun terakhir, dalam berbagai adaptasi diskursif, strategi simbolis yang bertujuan untuk menyampaikan gagasan bahwa organisasi mampu menyesuaikan Internet dengan cara yang lancar, tanpa komplikasi. Namun, transisi ini jauh dari tidak rumit, karena lebih sering daripada tidak, keterbukaan Internet berarti "bebas" dan "transparan," dua isu yang mengajukan pertanyaan terhadap sistem organisasi modernitas.</w:t>
      </w:r>
    </w:p>
    <w:p w14:paraId="17B58E7B"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 xml:space="preserve">Dimensi material Internet (Pinch 2008) merupakan titik awal yang baik untuk penyelidikan kami, karena berkaitan erat dengan simbol keterbukaan. Perangkat lunak open source (kadang-kadang disebut juga sebagai perangkat lunak "bebas") dan arsitektur perangkat keras secara konsisten dijelaskan sebagai fitur teknologi fundamental dari Internet. Kode sumber adalah daftar instruksi yang membuat "resep" untuk paket perangkat lunak. Dalam arti teknologi, gagasan "keterbukaan" mengindikasikan bahwa kode ini didistribusikan secara terbuka </w:t>
      </w:r>
      <w:r w:rsidRPr="000061D8">
        <w:rPr>
          <w:rFonts w:ascii="Times New Roman" w:hAnsi="Times New Roman" w:cs="Times New Roman"/>
          <w:noProof w:val="0"/>
          <w:kern w:val="0"/>
          <w:sz w:val="24"/>
          <w:szCs w:val="24"/>
          <w:lang w:val="en-US"/>
          <w14:ligatures w14:val="none"/>
        </w:rPr>
        <w:lastRenderedPageBreak/>
        <w:t>sehingga "siapa pun" dapat memodifikasinya dan mengembangkan program dan aplikasi baru. Sebagian besar komponen kunci Internet, seperti protokol TCP/IP, sistem operasi GNU/Linux, program server seperti Apache, atau berbagai aplikasi dan peramban web, dapat didistribusikan secara gratis, tanpa royalti atau biaya lisensi. Ini menjelaskan mengapa aspek teknologi Internet selalu dalam keadaan perubahan, dan mengapa infrastruktur intinya hingga batas tertentu telah menahan dinamika privatisasi yang kuat (Zittrain 2008). Sejumlah penyelidikan historis dan teori budaya telah diajukan untuk menjelaskan bagaimana dan mengapa Internet menjadi terbuka secara teknologi (Levy 1984; Himanen 2001; Thomas 2002; Weber 2004; Castells 2002, 2009). Menurut teori-teori ini, Internet adalah hasil teknologi dari nilai-nilai produsennya, di mana kreativitas mendahului etika protestan yang umumnya diberikan pada organisasi modern.</w:t>
      </w:r>
    </w:p>
    <w:p w14:paraId="2B27BE74"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Namun, teori-teori ini gagal dengan benar menangkap karakter simbolis yang muncul dari Internet, dan oleh karena itu konstelasi praktik budaya seputar makna teknologi. Simbol tidak sama dengan nilai bersama. Mereka bersifat strategis dan kontingensi: berbeda dengan nilai-nilai, mereka dapat dimanipulasi, diolah, dan ditukar oleh banyak jenis agen yang berbeda. Untuk memahami bagaimana simbol "keterbukaan" yang tersemat pada akar budaya Internet menyebar ke budaya birokratis, kita perlu menggali lebih dalam ke dalam gagasan keterbukaan itu sendiri, karena jenis nilai yang sebenarnya dirayakan melalui simbol ini tidak selalu tampak.</w:t>
      </w:r>
    </w:p>
    <w:p w14:paraId="2EC243B4"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 xml:space="preserve">Beberapa makna umum dari istilah "terbuka" telah kaya akan implikasi untuk tujuan analisis kami. Ketika kita mengatakan bahwa seseorang memiliki "pikiran terbuka" atau "terbuka pikiran," biasanya kita berarti bahwa dia siap untuk menerima gagasan-gagasan baru di luar mode aktivitas utilitarian. Individu tersebut siap melompat ke yang tidak diketahui, siap untuk merangkul pengalaman baru dengan hasil yang tidak pasti: dia diharapkan untuk menunjukkan sikap "kepercayaan" terhadap keandalan input baru dari "yang lain." Tetapi ada penggunaan umum lain dari istilah "terbuka" yang memiliki hubungan lebih kuat dengan dorongan subjektif kepribadian. "Terbuka" atau "orang terbuka" adalah ungkapan sehari-hari yang biasanya mengacu pada kemauan atau kemampuan seseorang untuk berkomunikasi tentang apa "dia benar-benar." Namun, moralitas autentisitas ini mencakup harapan tersirat tentang "negatif": seseorang dikatakan seperti "buku terbuka" ketika dia tidak hanya menyatakan informasi yang akan memberikan manfaat otomatis baginya, tetapi juga informasi yang berpotensi merusak reputasinya. "Keterbukaan" dalam pengertian umum ini mengasumsikan kesadaran, tersirat atau eksplisit, tentang hasil negatif yang mungkin. Ini dapat menggabungkan perhitungan tertentu, tetapi sikap "terbuka" selalu melibatkan sejumlah besar "harapan" atau "kepercayaan" bahwa kelompok akan membaca, menghargai, dan membersihkan "autentisitas" motif seseorang ketika mengakui "buruk" dengan cara yang lebih atau kurang ritualistik. Efek yang tidak pasti dari informasi "negatif" apa pun yang diungkapkan untuk pertimbangan eksternal adalah salah satu karakteristik yang paling intrinsik dari masyarakat sekuler yang kompleks (Thompson 2000). Namun, hal ini tidak menghilangkan dorongan untuk mencari "pengampunan" atau rasa hubungan holistik yang dibawa oleh pengungkapan eksternal penuh. Sepertinya masuk akal untuk mengatakan bahwa bahasa biasa keterbukaan (Oxford English Dictionary: dapat diakses atau akses, terbuka tanpa penutup, terungkap, rentan, jujur atau jenius, publik atau dalam pemberitahuan publik), yang sangat terkait dengan budaya Internet, </w:t>
      </w:r>
      <w:r w:rsidRPr="000061D8">
        <w:rPr>
          <w:rFonts w:ascii="Times New Roman" w:hAnsi="Times New Roman" w:cs="Times New Roman"/>
          <w:noProof w:val="0"/>
          <w:kern w:val="0"/>
          <w:sz w:val="24"/>
          <w:szCs w:val="24"/>
          <w:lang w:val="en-US"/>
          <w14:ligatures w14:val="none"/>
        </w:rPr>
        <w:lastRenderedPageBreak/>
        <w:t>tampaknya mendorong ekspresi sentimen semacam itu dengan cara yang terkodekan secara sekuler.</w:t>
      </w:r>
    </w:p>
    <w:p w14:paraId="6DAC28E1"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Hubungan awal antara keterbukaan dan teknologi dapat ditelusuri kembali ke gagasan arsitek dan insinyur Romawi kuno, Vitruvius. Seperti kosakata biasa tentang keterbukaan, hubungan-hubungan ini juga memanggil komponen subjektif yang kuat, yang sebenarnya bersifat religius. Dalam karyanya yang terkenal, De architectura, yang membahas mesin, pembuatan warna untuk lukisan, dan masalah teknologi lainnya, Vitruvius memadvokasi transmisi pengetahuan dan kredit secara terbuka yang radikal serta kredit terhadap penulis (Long 2001). Vitruvius percaya bahwa keterbukaan memisahkan kemajuan pengetahuan dari pengejaran kekayaan atau kekuasaan. Karena itu, rasa "ketaatan" dan penghormatan kepada para penulis masa lalu, doktrin fundamental selama kebangkitan agama Romawi tradisional pada tahun 20-an SM, yang seharusnya menginspirasi inovasi teknologi.</w:t>
      </w:r>
    </w:p>
    <w:p w14:paraId="00A92D70"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Gagasan sekuler tentang "masyarakat terbuka" mencerminkan kelenturan dunia sosial dan kapasitas manusia untuk membentuk pengaturan fisik dan politik keberadaan mereka dalam gaya liberal-demokratis. Karl Popper mengartikulasikan gagasan masyarakat terbuka dalam istilah rasionalis liberal (1945), tetapi Henri Bergson yang pertama kali menggabungkan kata-kata tersebut pada tahun 1934. Pendekatan Bergson menghubungkan dengan paling eksplisit antara mistisisme, kreativitas, dan keterbukaan. "Masyarakat tertutup," tulis Bergson, "adalah mereka yang bersatu, tidak peduli pada yang lainnya, selalu waspada terhadap serangan atau pertahanan, terikat, bahkan, pada kesiapan perpetu untuk pertempuran" (Bergson 1935, hlm. 255). Sebaliknya, sumber masyarakat terbuka bagi Bergson adalah yang disebutnya sebagai "emosi kreatif," di mana hubungan sebab-akibat antara representasi dan perasaan menjadi terbalik secara mendasar. Di sini, struktur moral yang mendasari koherensi sosial terbuat dari "intuisi" yang tidak stabil dan tidak terorganisir yang menghasilkan representasi dan tindakan, dan bukan sebaliknya. Di masyarakat terbuka dan dinamis, setiap orang dalam beberapa cara adalah seorang "seniman" yang didorong oleh permintaan yang mendesak untuk menciptakan dan berekspresi melalui media yang berbeda:</w:t>
      </w:r>
    </w:p>
    <w:p w14:paraId="7540D22A" w14:textId="77777777" w:rsidR="005232C5" w:rsidRPr="000061D8" w:rsidRDefault="005232C5" w:rsidP="005232C5">
      <w:pPr>
        <w:spacing w:line="276" w:lineRule="auto"/>
        <w:jc w:val="both"/>
        <w:rPr>
          <w:rFonts w:ascii="Times New Roman" w:hAnsi="Times New Roman" w:cs="Times New Roman"/>
          <w:noProof w:val="0"/>
          <w:kern w:val="0"/>
          <w:sz w:val="24"/>
          <w:szCs w:val="24"/>
          <w:lang w:val="en-US"/>
          <w14:ligatures w14:val="none"/>
        </w:rPr>
      </w:pPr>
      <w:r w:rsidRPr="000061D8">
        <w:rPr>
          <w:rFonts w:ascii="Times New Roman" w:hAnsi="Times New Roman" w:cs="Times New Roman"/>
          <w:noProof w:val="0"/>
          <w:kern w:val="0"/>
          <w:sz w:val="24"/>
          <w:szCs w:val="24"/>
          <w:lang w:val="en-US"/>
          <w14:ligatures w14:val="none"/>
        </w:rPr>
        <w:t>masyarakat terbuka adalah masyarakat yang dalam prinsipnya dianggap mencakup seluruh umat manusia. Sebuah impian yang kadang-kadang didreamkan oleh jiwa-jiwa terpilih, itu mengwujudkan pada setiap kesempatan sesuatu dari dirinya sendiri dalam kreasi, masing-masing dari mana, melalui transformasi yang lebih atau kurang luas dari manusia, mengatasi kesulitan yang sebelumnya tidak dapat diatasi.</w:t>
      </w:r>
    </w:p>
    <w:p w14:paraId="26C89B55" w14:textId="77777777" w:rsidR="005232C5" w:rsidRPr="000061D8" w:rsidRDefault="005232C5" w:rsidP="005232C5">
      <w:pPr>
        <w:jc w:val="both"/>
        <w:rPr>
          <w:rFonts w:ascii="Times New Roman" w:hAnsi="Times New Roman" w:cs="Times New Roman"/>
          <w:b/>
          <w:bCs/>
          <w:sz w:val="24"/>
          <w:szCs w:val="24"/>
        </w:rPr>
      </w:pPr>
      <w:r w:rsidRPr="000061D8">
        <w:rPr>
          <w:rFonts w:ascii="Times New Roman" w:hAnsi="Times New Roman" w:cs="Times New Roman"/>
          <w:b/>
          <w:bCs/>
          <w:sz w:val="24"/>
          <w:szCs w:val="24"/>
        </w:rPr>
        <w:t xml:space="preserve">3. kultur Internet </w:t>
      </w:r>
    </w:p>
    <w:p w14:paraId="78FBD59B"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 xml:space="preserve">Kesulitan yang tak terkalahkan akan ditaklukkan: keterlibatan warga akan ditingkatkan, demokrasi akan diperkuat, produktivitas tidak akan pernah menurun, informasi akan menjadi bebas untuk semua. Retorika yang memenuhi keinginan dalam prosa Bergson sebenarnya sangat mengingatkan pada wacana-wacana utopis yang mengelilingi awal-awal Internet (Lazzarato 2007), sebuah sarana yang seharusnya "melampaui" batasan-batasan sosial, geografis, dan budaya (Woolgar 2002; Tangan 2008). Pengaruh argumen Habermas terlihat dalam banyak interpretasi akademis (dan koreksi empiris yang diperlukan) dari wacana yang terkenal ini: Tindakan komunikatif yang dirasionalisasi yang muncul dari Internet akan bebas (lagi) dari imperatif yang didorong oleh pasar dan ilusi emosional (Salter 2005). Namun, ini </w:t>
      </w:r>
      <w:r w:rsidRPr="000061D8">
        <w:rPr>
          <w:rFonts w:ascii="Times New Roman" w:hAnsi="Times New Roman" w:cs="Times New Roman"/>
          <w:sz w:val="24"/>
          <w:szCs w:val="24"/>
        </w:rPr>
        <w:lastRenderedPageBreak/>
        <w:t xml:space="preserve">adalah terjemahan yang sembrono, karena kapasitas "transenden" yang utopis dari Internet telah dibangun ke dalam simbol "keterbukaan," dan ini mencakup unsur-unsur "ketulusan," "pengakuan," dan impuls subjektif dari kreasi yang tidak mudah dijelaskan melalui gagasan ideal dari ruang publik yang rasional. Oleh karena itu, kami mengusulkan untuk menyelidiki budaya Internet melalui kode keterbukaan dan gagasan-gagasan yang menyertainya. Untuk kemudahan penjelasan, kami akan menguraikan unsur-unsur yang terlibat dalam latihan ini sebagai enam serangkaian : </w:t>
      </w:r>
    </w:p>
    <w:p w14:paraId="703E9151"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 xml:space="preserve">1. Sementara proses deliberasi mengasumsikan "komunitas" yang secara sempit didefinisikan dari para peserta, keterbukaan terkait dengan gagasan universalistik "orang lain" yang meresap dalam budaya Internet dan membentuk aspek-aspek "positif" dari ranah sipil (Alexander 2008b). Ini lebih merupakan masalah solidaritas daripada rasionalitas. Dalam nilai ideal, keterbukaan tidak mengimplikasikan diskriminasi audiens, juga tidak mengimplikasikan rasa partisipasi yang wajib seperti dalam deliberasi. Seseorang merasa terdorong untuk menjadi terbuka agar bisa merasakan perasaan keterhubungan yang melampaui batasan-batasan tertentu. Deliberasi bisa mengikuti, tetapi itu bukan syarat yang diperlukan untuk keterbukaan: itu adalah apa yang berasal darinya. Yang memang menjadi syarat yang diperlukan adalah adanya simbol komunitas yang memberi penghargaan pada keterbukaan, karena tanpa representasi simbolis ini, sentimen tersebut akan terbatas pada konteks-konteks segera yang bersamaan, dan dengan demikian sulit untuk dipertahankan dan dikonsolidasikan dari waktu ke waktu. Internet memainkan peran simbolis dalam gagasan "globalisasi" dan utopia kosmopolitan (Hand dan Sandywell 2002). Namun, melalui gagasan keterbukaan, Internet sebenarnya mencapai karakter totemik: ekspresi material bukan dari ideologi tertentu, tetapi dari kelompok. </w:t>
      </w:r>
    </w:p>
    <w:p w14:paraId="2B59D3ED"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2. Keterbukaan Internet berarti penyebaran informasi yang lebih besar. Mereka yang telah menyelidiki dampaknya dari sudut pandang Habermas lebih berfokus pada bagaimana informasi lebih banyak berkaitan dengan perubahan tingkat partisipasi politik, keterlibatan warga, atau kepercayaan dalam proses ekonomi dan politik. Pendekatan budaya-sosiologis terhadap keterbukaan informasi pertama-tama akan berfokus pada karakteristik budaya dari pengungkapan ini. Dalam budaya Internet, nada "pengakuan" dan bukan transparansi birokratis yang diasumsikan oleh para sarjana Habermas, tampaknya sangat penting agar informasi ini dihargai sebagai sumber keterbukaan "asli," sehingga menciptakan kondisi budaya untuk peningkatan idealistik dalam kepercayaan dan partisipasi. Transparansi memiliki dimensi performatif yang mendasar yang sebagian besar belum dianalisis.</w:t>
      </w:r>
    </w:p>
    <w:p w14:paraId="3023FC8C"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 xml:space="preserve">3. Jenis transparansi yang tertanam dalam struktur budaya Internet bergantung pada "keyakinan" terhadap nilai budaya dari keterbukaan "autentik." Dalam arti ini, keterbukaan utopis mengimplikasikan kurangnya perhitungan dunia yang konvensional: semacam buta dalam pengungkapan informasi apa pun yang seseorang memutuskan untuk beredar secara bebas akan memberikan manfaat bagi komunitas, organisasi, atau individu dengan cara yang sebagian besar tidak terdefinisi dengan jelas. Pada saat yang sama, ada elemen "harapan" tertentu yang juga diharapkan saat menghadapi timbal balik dan umpan balik online. Hal ini konsisten dengan bukti empiris bahwa pengguna Internet lebih mendukung pandangan yang beragam dan toleran daripada nonpengguna: Salah satu studi terbaru menemukan bahwa "mengakses internet adalah cara untuk mengekspresikan keterbukaan terhadap pandangan yang berlawanan dan pengalaman baru" (Robinson dan Steven 2009). </w:t>
      </w:r>
    </w:p>
    <w:p w14:paraId="6F9C4B57"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lastRenderedPageBreak/>
        <w:t xml:space="preserve">4. Blog, blog video, dan platform partisipatif lainnya mungkin adalah elemen yang paling jelas dari budaya keterbukaan yang terdapat di Internet: jauh dari dipotensiasi sebagai kontribusi aktif ke ranah publik, sebagian besar blog mengungkapkan pandangan kreatif dan analisis yang pada akhirnya berkembang menjadi tindakan dramaturgis pengakuan diri. Penelitian Zizi Papacharissi (2004) tentang blogosphere telah menunjukkan bagaimana ekspresi tersembunyi tentang kelemahan pribadi ini dimotivasi bukan oleh keinginan, tetapi oleh dorongan untuk menghubungkan diri dengan masyarakat dalam cara yang teatrikal: "Jenis narsisme tertentu ini," katanya, "mempunyai efek demokratisasi" karena "mendorong pluralitas suara dan memperluas agenda publik." Fragmentasi dan pluralisme yang terstruktur oleh budaya keterbukaan Internet ini jauh lebih mengingatkan pada gagasan "masyarakat terbuka" seperti yang dijelaskan oleh Bergson daripada gagasan Habermasian tentang ranah publik. </w:t>
      </w:r>
    </w:p>
    <w:p w14:paraId="5A03498E"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 xml:space="preserve">5. Pengamatan sebelumnya telah mengungkapkan sesuatu tentang apa yang merupakan hal yang tidak suci dalam budaya Internet, yang bukanlah, seperti yang tersirat dalam argumen Habermas, komersialisasi atau nasionalisasi. Ketertutupan dalam konteks Internet dapat didefinisikan sebagai penggunaan sistem teknis atau karakteristik sosial tertentu sebagai dasar untuk monopoli eksklusif sumber daya informasi. Informasi dapat diperdagangkan atau digunakan untuk tujuan "publik" (setidaknya untuk sementara), tetapi bisa aman tertutup tanpa risiko terkontaminasi dan menjadi tidak berguna. Informasi yang tertutup menghilangkan karakter totemik universalistik dari Internet, yang merupakan akar dari praktik budaya pengakuan dirinya. Mengkomersialisasi atau memantau Internet hanyalah praktik sehari-hari, menutup Internet seperti memakan hewan totemik dengan risiko Anda sendiri. </w:t>
      </w:r>
    </w:p>
    <w:p w14:paraId="4B29BDA7"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6. Jadi, intinya adalah: Ada perbedaan penting di sini dengan apa yang disebut Foucault sebagai karakter "pengakuan yang sangat khas" dalam masyarakat modern (1978). Apa yang budaya Internet tolak adalah keberadaan otoritas ahli tunggal yang memiliki hak eksklusif untuk mendengar dan menginterpretasikan. "Keterbukaan" membangun peran Internet untuk bermain, idealnya menggantikan agensi kontrol dari sistem ahli apa pun (ekonomi atau politik) ke dalam simbol komunitarian. Ini tidak berarti komunikasi online tidak terjadi dalam hubungan kekuasaan atau pengawasan; ini berarti mitos dominan tentang Internet menggambarkannya sebagai mitra pembicaraan yang menyucikan dan inklusif yang membawa makna yang melampaui kekuasaan dan kepentingan diri sendiri.</w:t>
      </w:r>
    </w:p>
    <w:p w14:paraId="1B5D8D2E"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Penggabungan Internet dengan birokrasi swasta dan publik diatur oleh pengenalan bertahap struktur budaya ini ke segmen-segmen kunci dalam masyarakat: Era informasi bukan hanya tentang teknologi, informasi, atau pengetahuan, tetapi tentang pengenalan kode keterbukaan di pusat organisasinya. Meskipun studi kasus yang rinci dan terkontekstualisasi diperlukan untuk mengembangkan teori ini lebih lanjut, bagian berikut ini menawarkan ilustrasi kuat dari lintasan ini dengan menganalisis, dari sudut pandang Durkheim yang lebih baru, salah satu wacana paling signifikan dalam birokrasi pemerintah kontemporer: administrasi AS saat ini. Latihan berikut hanya menunjukkan bagaimana perbedaan keterbukaan/ketertutupan seperti yang dijelaskan di atas adalah akar dari wacana simbolis kunci dalam masyarakat informasi. Ini tidak membuktikan relevansi "aktual" tetapi jelas menunjukkan bagaimana Internet bukan hanya sebuah teknologi, tetapi juga logika budaya yang semakin penting yang mengartikulasikan pengagungan "surga" demokratis informasi yang baru melawan dunia birokratis "lama" yang penuh rahasia, kekuasaan, dan kepentingan diri.</w:t>
      </w:r>
    </w:p>
    <w:p w14:paraId="6EFDEB8F" w14:textId="77777777" w:rsidR="005232C5" w:rsidRPr="000061D8" w:rsidRDefault="005232C5" w:rsidP="005232C5">
      <w:pPr>
        <w:jc w:val="both"/>
        <w:rPr>
          <w:rFonts w:ascii="Times New Roman" w:hAnsi="Times New Roman" w:cs="Times New Roman"/>
          <w:b/>
          <w:sz w:val="24"/>
          <w:szCs w:val="24"/>
        </w:rPr>
      </w:pPr>
      <w:r w:rsidRPr="000061D8">
        <w:rPr>
          <w:rFonts w:ascii="Times New Roman" w:hAnsi="Times New Roman" w:cs="Times New Roman"/>
          <w:b/>
          <w:sz w:val="24"/>
          <w:szCs w:val="24"/>
        </w:rPr>
        <w:t>4. Kebudayaan Birokrasi dan Kebudayaan Internet: Pemerintahan Obama</w:t>
      </w:r>
    </w:p>
    <w:p w14:paraId="1E42C297"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lastRenderedPageBreak/>
        <w:t>Makna Internet mengalami krisis yang ambigu setelah 9/11, yang berakhir dengan eksperimen "transparansi" di sektor publik, bertujuan untuk menggabungkan budaya keterbukaan dengan aparatus administrasi AS. Kisah yang sedang berlangsung ini, yang sebenarnya saling terkait dengan berbagai cara dengan rangkaian peristiwa yang terkait dengan Wikileaks dan kasus Snowden, sangat mengungkapkan interaksi kompleks antara budaya Internet dan budaya rahasia dalam birokrasi publik.</w:t>
      </w:r>
    </w:p>
    <w:p w14:paraId="022FD53B"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Sebuah dekade sebelumnya tentang "keterbukaan" pemerintah, yang sebagian dipicu oleh munculnya budaya Internet dan merasakan dampaknya secara global (Roberts 2006), tiba-tiba berakhir dengan perubahan dramatis dalam persepsi tentang konteks pemerintahan. Narasi yang mempertanyakan manfaat transparansi pemerintah segera diperbarui mengikuti kondisi abad baru (O'Neill 2002; Etzioni 2010). Namun, bagi banyak pengamat, upaya pemerintahan Bush untuk membalik kebijakan keterbukaan sulit dijustifikasi dari sudut pandang demokratis. Analisis terkenal Max Weber tentang budaya birokrasi yang rahasia (1922, hal. 233-234) memberikan latar belakang teoritis yang optimal bagi para komentator ini:</w:t>
      </w:r>
    </w:p>
    <w:p w14:paraId="0013D8A8"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Namun, minat murni birokrasi terhadap kekuasaan sangat efektif jauh di luar daerah-daerah di mana minat fungsional murni menciptakan kerahasiaan. Konsep 'rahasia resmi' adalah penemuan khusus birokrasi, dan tidak ada yang begitu fanatik dibela oleh birokrasi seperti sikap ini, yang tidak dapat dibenarkan secara substansial di luar daerah-daerah yang secara khusus memenuhi syarat. Saat berhadapan dengan parlemen, birokrasi, karena insting kekuatan yang pasti, melawan setiap upaya parlemen untuk memperoleh pengetahuan melalui ahli-ahli parlemen atau dari kelompok-kelompok kepentingan.</w:t>
      </w:r>
    </w:p>
    <w:p w14:paraId="146B5C8F"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 xml:space="preserve">Apakah ada lebih banyak kerahasiaan dalam pemerintahan Bush dibandingkan pemerintahan lain adalah masalah yang, menurut definisi, sulit untuk dijelaskan secara empiris. Namun, dalam tingkat diskursif, pemerintahan Bush jelas mengidentifikasi diri dengan simbol "keamanan nasional" dan menggunakan berbagai cara produksi simbolis untuk menggeser simbol tersebut ke posisi suci yang prominennya yang seolah-olah hilang dengan munculnya globalisasi. Strategi simbolis ini mencakup upaya untuk mengkode ulang budaya Internet sepanjang garis keamanan nasional. Ini bukan, seperti yang dicatat oleh Helen. </w:t>
      </w:r>
    </w:p>
    <w:p w14:paraId="75CA94E9"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Pemerintah Terbuka dan Transisi Budaya Mereka</w:t>
      </w:r>
    </w:p>
    <w:p w14:paraId="77BF9C00"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 xml:space="preserve">Nissenbaum (2005) secara meyakinkan menyelidiki, bahwa yang terjadi hanyalah peningkatan kekhawatiran sehari-hari terkait "keamanan komputer teknis." Ada pergerakan pemerintah, yang diperbesar oleh media, menuju Internet, untuk mengubahnya menjadi objek ikonik yang menghadirkan bahaya yang mendesak dan dramatis. Tentu saja, bin Laden segera diidentifikasikan sebagai peran jahat dalam strategi yang telah disusun, karena sebagaimana telah dipointkan berkali-kali, Al Qaeda menggunakan berbagai aplikasi Internet untuk merencanakan serangan 11 September. Namun, masih banyak bahaya asosial lain yang mengelilingi Internet, mulai dari pedofilia (favorit media) hingga penggunaannya oleh berbagai kelompok kebencian dan organisasi ilegal. Untuk membatasi bahaya asosial yang ditimbulkan oleh semua kejahatan yang mengelilingi Internet, perlu dibangun penghalang teknologi dan simbolis, "mencurigai semua orang yang melintas" dan "menempatkan lebih banyak kendali di tangan otoritas terpusat" (Nissenbaum 2005). Strategi ini dijelaskan dalam laporan The National Strategy to Secure Cyberspace (Februari 2003), dengan mana pemerintah ingin "melibatkan masyarakat Amerika dalam mengamankan dunia maya [...] tantangan </w:t>
      </w:r>
      <w:r w:rsidRPr="000061D8">
        <w:rPr>
          <w:rFonts w:ascii="Times New Roman" w:hAnsi="Times New Roman" w:cs="Times New Roman"/>
          <w:sz w:val="24"/>
          <w:szCs w:val="24"/>
        </w:rPr>
        <w:lastRenderedPageBreak/>
        <w:t>strategis yang sangat sulit yang memerlukan upaya yang terkoordinasi dan terfokus dari seluruh masyarakat kita."</w:t>
      </w:r>
    </w:p>
    <w:p w14:paraId="0CD09D12"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 xml:space="preserve">Tentu saja, strategi ini memberikan peluang fenomenal bagi lawan politik Bush jika disusun dengan baik. Obama menulis naskah tersebut berdasarkan prinsip keterbukaan, mengidentifikasi dirinya dengan unsur simbolis yang terkait dengan sisi suci budaya Internet. Nada pengakuan diri dan terapeutik dalam "Dreams for my Father," presentasi otobiografi Obama dalam kampanye presiden, adalah perwujudan pertama dan utama dari aspirasi simbolis ini. Dengan berbagi pengertian yang kohesif tentang sejarah hidupnya, ia tidak hanya mencoba menunjukkan kesadaran diri, tetapi juga kesediaan untuk mengungkapkan dengan cara transparan semua peristiwa yang berpotensi berdampak negatif pada aspirasi politiknya, dan memasukkannya dalam refleksi analitis yang lebih luas dan gagasan politik. Ini adalah tindakan harapan yang sejalan dengan budaya keterbukaan, yang mencapai status otentisitas yang dirasakan, dan terus-menerus dirujuk oleh media, yang tidak dapat menemukan elemen-elemen yang lebih baik untuk mengungkap figur Obama daripada yang telah ia buat sendiri dalam narasi tersebut. </w:t>
      </w:r>
    </w:p>
    <w:p w14:paraId="3A2672C3"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 xml:space="preserve">Dengan representasi latar belakang ini yang aman dalam genggaman, maka menjadi masalah alur cerita untuk memperluas citranya sebagai pahlawan budaya Internet, dengan kontrast tajam terhadap praktik rahasia dan narasi sekuritisasi pemerintahan Bush. Apa cara yang lebih baik untuk mendramatisasi hubungan ini selain dengan memilih markas besar Google yang relatif "terbuka" untuk menyampaikan retorika kebijakan "pemerintah terbuka"-nya? Pada tanggal 14 November 2007, Obama memberikan pidato penting di Mountain View yang meraih mitos demokratis Internet, sebuah teknologi yang "memberdayakan kita untuk bersatu seperti belum pernah sebelumnya, sambil memungkinkan setiap individu mencapai impian mereka sendiri." Namun, ada kekuatan berbahaya dan jahat yang mengancam ideal ini, yang ingin "menggunakan teknologi untuk mengusir orang, bukan membiarkan mereka masuk." Karena "bukan kebetulan bahwa salah satu pemerintahan yang paling rahasia dalam sejarah kita telah mendukung kepentingan khusus dan menerapkan kebijakan yang tidak dapat bertahan terhadap cahaya matahari." Untuk membalikkan situasi ini, "kita harus menggunakan teknologi untuk membuka demokrasi kita [...] membuka pemerintahan dan mengundang semua warga negara" (Obama 2007). Tentu saja, indikator yang paling langsung dari keberhasilan retorika ini adalah peran luar biasa yang dimainkan oleh Internet dalam kampanye Obama. Ini adalah fenomena luar biasa, dilihat dari jumlah dana yang terkumpul dari sumbangan kecil. Didesain oleh tokoh-tokoh terkemuka budaya Internet yang bergabung dengan tim Obama sebagai sukarelawan, strategi online Obama sangat menentukan dalam mengatur cara pendukung diorganisir dan komunikasi dengan konstituen dibangun. "Dan jika Anda ingin tahu bagaimana saya akan memerintah, lihat saja kampanye kami." </w:t>
      </w:r>
    </w:p>
    <w:p w14:paraId="700D77A8"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Setelah terpilih, salah satu tindakan pertama Presiden Obama adalah menandatangani memorandum yang berkomitmen "untuk menciptakan tingkat keterbukaan dalam pemerintahan yang belum pernah terjadi sebelumnya" (Obama 2009a). Memorandum tersebut membagi strategi "pemerintah terbuka" menjadi tiga jalur tindakan: transparansi, partisipasi, dan kolaborasi. Jalur-jalur ini telah menghasilkan sejumlah proyek dan beragam aplikasi. Sebagai contoh, presiden mengadakan pertemuan kota interaktif melalui Internet pada Maret 2009. Dilaporkan ada 100.000 pertanyaan yang diajukan dan komunitas online memberikan lebih dari 3,5 juta suara. Isu-isu paling populer dibahas oleh Obama dalam pertemuan kota tersebut.</w:t>
      </w:r>
    </w:p>
    <w:p w14:paraId="4FB4598C"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lastRenderedPageBreak/>
        <w:t xml:space="preserve">Selain itu, telah terjadi peningkatan besar-besaran simbol budaya Internet dalam struktur komunikatif pemerintah federal dan badan-badannya, simbol-simbol tersebut sendiri berada dalam keadaan perubahan terbuka yang konstan: Pemerintahan Obama sekarang "twittering" dan banyak badan federal memiliki partisipasi intensif dalam situs jaringan sosial "Web 2.0" lainnya seperti MySpace, Facebook, atau Youtube. Menunggu retorika 3.0, "blogging" institusi yang populer di pemerintahan Obama mungkin merupakan contoh paling mengungkapkan dari fusi simbolis ini, karena ia mempertanyakan dasar-dasar internal yang menjadi dasar bahasa ritual birokrasi (Edelman 1977). Seperti yang telah kita bahas di atas, "blogging" yang efektif memerlukan narasi individual yang "pengakuan diri" yang bentrok dengan mantra bahasa administratif: umum, "objektif," dan cukup familiar untuk membenarkan kebijakan apa pun dalam setiap kejadian. Namun, nol ini adalah karakter ritualistik, karena ini merupakan ungkapan implisit dari loyalitas terhadap nilai-nilai yang dominan dalam birokrasi. Nilai-nilai ini menghasilkan "stok" justifikasi yang menjaga organisasi tertutup dari pemeriksaan atau partisipasi yang sebenarnya. "Blogging" institusi tentu saja dapat didasarkan pada respons yang sudah ada, tetapi sebagai "genre naratif," ini membawa sejumlah harapan yang cenderung membuka ritual komunikasi institusi untuk pertimbangan dan debat yang sebenarnya dengan agen-agen eksternal. </w:t>
      </w:r>
    </w:p>
    <w:p w14:paraId="54DC30E4" w14:textId="77777777" w:rsidR="005232C5" w:rsidRPr="000061D8" w:rsidRDefault="005232C5" w:rsidP="005232C5">
      <w:pPr>
        <w:jc w:val="both"/>
        <w:rPr>
          <w:rFonts w:ascii="Times New Roman" w:hAnsi="Times New Roman" w:cs="Times New Roman"/>
          <w:sz w:val="24"/>
          <w:szCs w:val="24"/>
        </w:rPr>
      </w:pPr>
      <w:r w:rsidRPr="000061D8">
        <w:rPr>
          <w:rFonts w:ascii="Times New Roman" w:hAnsi="Times New Roman" w:cs="Times New Roman"/>
          <w:sz w:val="24"/>
          <w:szCs w:val="24"/>
        </w:rPr>
        <w:t>Dalam setiap kasus, kita dapat mengharapkan sikap sosial yang skeptis dalam menilai dampak nyata dari janji-janji dan pendekatan seperti ini, karena pada akhirnya, budaya birokrasi telah mendominasi berbagai upaya untuk diubah atau diperbarui. Namun, peran mendasar yang dimainkan oleh Internet selama kampanye Obama sesuai dengan latar belakang representasi perubahan yang diusulkan ini, sehingga mencapai kredit yang belum pernah terjadi sebelumnya yang bahkan membangkitkan kembali debat tentang "seberapa banyak transparansi" yang sebenarnya "baik," bagi institusi birokratis (Coglianese 2009). Untuk tujuan kita yang terbatas, kebijakan pemerintah terbuka pemerintahan Obama memberikan kesempatan yang sangat baik untuk lebih mempertimbangkan ketidakkontinuan diskursif antara budaya Internet seperti yang dijelaskan dalam bagian sebelumnya dan budaya perangkat birokratis.</w:t>
      </w:r>
    </w:p>
    <w:p w14:paraId="1340C3C9" w14:textId="77777777" w:rsidR="005232C5" w:rsidRPr="000061D8" w:rsidRDefault="005232C5" w:rsidP="005232C5">
      <w:pPr>
        <w:spacing w:line="360" w:lineRule="auto"/>
        <w:ind w:firstLine="720"/>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 xml:space="preserve">Pertama, kebijakan keterbukaan/tutupan biner seharusnya berada di inti budaya birokrasi bersama dengan penerapan Internet sebagai alat dasar untuk keterbukaan. Dalam memorandum lain yang banyak dikutip, yang disebarluaskan kepada semua kepala departemen eksekutif dan lembaga, dan yang jelas tersedia online, Obama (2009b) mendorong simbol-simbol ini dalam ungkapan yang menghancurkan: "Di tengah keraguan, keterbukaan menang. Pemerintah tidak boleh menyimpan informasi secara rahasia hanya karena pejabat publik mungkin merasa malu jika diungkapkan, karena kesalahan dan kegagalan mungkin terungkap, atau karena ketakutan spekulatif atau abstrak. Penyembunyian tidak boleh didasarkan pada upaya melindungi kepentingan pribadi pejabat pemerintah dengan mengorbankan mereka yang seharusnya mereka layani." Di sini, "insting kekuasaan" yang diidentifikasi oleh Weber sebagai mesin budaya dalam sangkar besi ditinggikan menjadi status "sakral-jahat": tutupan berarti "malu," "kegagalan," kepentingan pribadi, sementara status sakral keamanan nasional dikodekan dengan lembut sebagai masalah irrationalitas, jika bukan paranoia. "Semua lembaga </w:t>
      </w:r>
      <w:r w:rsidRPr="000061D8">
        <w:rPr>
          <w:rFonts w:ascii="Times New Roman" w:hAnsi="Times New Roman" w:cs="Times New Roman"/>
          <w:noProof w:val="0"/>
          <w:sz w:val="24"/>
          <w:szCs w:val="24"/>
          <w:lang w:val="en-ID"/>
        </w:rPr>
        <w:lastRenderedPageBreak/>
        <w:t>harus menggunakan teknologi modern untuk memberi tahu warga tentang apa yang diketahui dan dilakukan oleh pemerintah" - ini sekarang dapat dilakukan "secara tepat waktu" melalui Internet bagi mereka yang tidak mengidentifikasi diri dengan sinkronisasi teknokultural ini, harus diisolasi berdasarkan pengkodean baru tersebut.</w:t>
      </w:r>
    </w:p>
    <w:p w14:paraId="36A3B5DC" w14:textId="77777777" w:rsidR="005232C5" w:rsidRPr="000061D8" w:rsidRDefault="005232C5" w:rsidP="005232C5">
      <w:pPr>
        <w:spacing w:line="360" w:lineRule="auto"/>
        <w:jc w:val="both"/>
        <w:rPr>
          <w:rFonts w:ascii="Times New Roman" w:hAnsi="Times New Roman" w:cs="Times New Roman"/>
          <w:noProof w:val="0"/>
          <w:sz w:val="24"/>
          <w:szCs w:val="24"/>
          <w:lang w:val="en-ID"/>
        </w:rPr>
      </w:pPr>
    </w:p>
    <w:p w14:paraId="149AA48D" w14:textId="43AE064F" w:rsidR="005232C5" w:rsidRPr="000061D8" w:rsidRDefault="005232C5" w:rsidP="00D84F20">
      <w:pPr>
        <w:spacing w:line="360" w:lineRule="auto"/>
        <w:ind w:firstLine="720"/>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 xml:space="preserve">Kedua, perubahan dalam nada performatif transparansi dan keterbukaan juga diharapkan. Kami telah berbicara tentang munculnya blogging institusional, tetapi ada contoh lain dalam wacana "pemerintah terbuka" yang juga layak untuk diperiksa dengan cermat. Vivek Kundra, seorang eksekutif pemerintah IT muda terkemuka, dengan reputasi kuat untuk ide-ide inovatifnya tentang transparansi, diangkat oleh presiden sebagai kepala pejabat informasi pertama Gedung Putih. Dalam pidatonya, Mr. Kundra mendorong ide sederhana: Semua file data pemerintah seharusnya secara prinsip tersedia secara online dalam "format mentah." Dia jelas menghubungkan ini dengan pengkodean "pemerintah terbuka," dan dengan gagasan menarik bahwa ini akan menjadi langkah penting untuk "demokratisasi data." Dalam sejumlah pos blog, ia juga meminta "bantuan" dari masyarakat; bantuan dalam menyarankan dataset yang seharusnya dipublikasikan, dan bantuan dalam rangka "mengubah data ini dengan cara-cara inovatif" melalui aplikasi Internet. Data.gov menjadi ruang elektronik tunggal di mana semua data ini seharusnya terkonsentrasi, dan di mana perdebatan dan inovasi berlangsung. Proses ini pada pandangan pertama terlihat seperti perluasan konsep transparansi "rumah kaca" semata: Ini adalah hak warga untuk mengakses data pemerintah, dan Internet membantu merasionalisasi dan mengartikulasikan hak ini dalam mode teknologi. Namun, jika dilihat lebih dekat, implikasi budayanya besar, karena yang sebenarnya "didemokratisasi" adalah kemungkinan "menceritakan" fakta "mentah" ini dengan cara terbuka dan beragam, sehingga memindahkan konsep tradisional tentang "pengetahuan ahli" yang mendukung budaya kerahasiaan dalam institusi birokratis. Tentu saja, potensi kehilangan monopoli objektivitas segera dirasakan oleh birokrat sebagai ancaman yang mendekati posisinya: Tidak akan ada penyesuaian pragmatis dengan konsepsi instrumental kebijakan sebagai demikian, karena itu belum pernah terjadi sebelumnya dalam sejarah birokrasi. Namun, yang penting untuk keplausibelan saat ini dari proses ini adalah peran simbolis yang dapat dimiliki oleh data.gov dalam menguapnya ketakutan berbagi: Jika diinternalisasi sebagai totem kolektivitas, token simbolis yang meningkatkan status kekuasaan menjadi tujuan itu sendiri bisa menemukan pengganti yang berarti. Elemennya yang ketiga, yang terkait erat dengan dua yang lain, yang akan menunjukkan lintasan budaya yang kami gambarkan di sini adalah adanya wacana yang </w:t>
      </w:r>
      <w:r w:rsidRPr="000061D8">
        <w:rPr>
          <w:rFonts w:ascii="Times New Roman" w:hAnsi="Times New Roman" w:cs="Times New Roman"/>
          <w:noProof w:val="0"/>
          <w:sz w:val="24"/>
          <w:szCs w:val="24"/>
          <w:lang w:val="en-ID"/>
        </w:rPr>
        <w:lastRenderedPageBreak/>
        <w:t>terletak secara struktural yang mengangkat Internet di luar konsepsi yang lebih individualistik. Dalam kebijakan pemerintah terbuka, strategi simbolis ini diwujudkan oleh Beth Simone Noveck, seorang intelektual akademis dari New York Law School, yang adalah figur kedua yang paling terlihat dalam proyek transformasi ini. Pada tahun 2005, Dr. Noveck bertanggung jawab atas peluncuran proyek Peer-to-Patent, aplikasi Internet yang banyak dikutip yang bertujuan untuk menghubungkan kantor paten AS yang "dahulu tertutup dan rahasia" ke jaringan sukarelawan online yang terbuka, yang akan membantu, karena rasa komunitas, dalam proses pemeriksaan paten individu. Pendekatan Noveck, dijelaskan dalam buku 2009 berjudul Wiki government, pada permukaannya sangat pragmatis: dengan menggunakan Internet dan mengumpulkan sukarelawan, lembaga publik dapat menciptakan "mekanisme yang lebih kolaboratif untuk memecahkan masalah" yang hanya bekerja lebih baik daripada yang birokratis. Meskipun banyak ahli setuju dengan gagasan bahwa organisasi jaringan dan horizontal lebih efisien daripada birokrasi, akurasi teori tersebut kurang penting daripada efeknya pada budaya institusi: Jika cukup pegawai sipil dan sukarelawan percaya begitu, mereka akan membangun komunitas terbuka dan lebih besar untuk tampil lebih baik dalam hubungannya dengan tujuan tertentu. Bagi Noveck, ini lebih merupakan masalah kolaborasi daripada deliberasi, tetapi yang lebih menarik dari sudut pandang kami adalah peran simbolis yang ditempatkan olehnya pada karakter visual Internet: "pentingnya merancang praktik keterlibatan untuk menyampaikan rasa bekerja bersama," Noveck berargumen "perlu diulang sebagai pelajaran desain kunci. Orang perlu melihat diri mereka sendiri sebagai bagian dari tim, atau minimovement, agar mereka dapat bekerja lebih efektif bersama melintasi jarak" (2009, hlm. 179). Untuk melakukannya, "layar" harus "menunjukkan kelompok tersebut kembali kepada dirinya sendiri," dengan cara yang sama seperti tumpukan batu yang ditinggalkan oleh pendaki di jalan mereka mencerminkan kehadiran komunitas pendakian bersama. Prinsip implementasi ini, yang diceritakan oleh salah satu "penginjil" (istilahnya) paling kuat dari keterbukaan dalam pemerintahan, mencerminkan konsepsi totemik tentang Internet. Kinerja yang lebih baik, ketika terlepas dari gagasan utilitarian tentang kekuasaan hierarkis dan imbalan moneter, memerlukan ketaatan terhadap simbol-simbol kolektif yang baru. Sekali lagi, mitologisasi Internet sebagai medium terbuka tentu hadir dalam wacana pemerintah terbuka sentral dari administrasi Obama.</w:t>
      </w:r>
    </w:p>
    <w:p w14:paraId="322E9844" w14:textId="7C96A74C" w:rsidR="005232C5" w:rsidRPr="000061D8" w:rsidRDefault="005232C5" w:rsidP="005232C5">
      <w:pPr>
        <w:spacing w:line="360" w:lineRule="auto"/>
        <w:jc w:val="both"/>
        <w:rPr>
          <w:rFonts w:ascii="Times New Roman" w:hAnsi="Times New Roman" w:cs="Times New Roman"/>
          <w:b/>
          <w:bCs/>
          <w:noProof w:val="0"/>
          <w:sz w:val="24"/>
          <w:szCs w:val="24"/>
          <w:lang w:val="en-ID"/>
        </w:rPr>
      </w:pPr>
      <w:r w:rsidRPr="000061D8">
        <w:rPr>
          <w:rFonts w:ascii="Times New Roman" w:hAnsi="Times New Roman" w:cs="Times New Roman"/>
          <w:b/>
          <w:bCs/>
          <w:noProof w:val="0"/>
          <w:sz w:val="24"/>
          <w:szCs w:val="24"/>
          <w:lang w:val="en-ID"/>
        </w:rPr>
        <w:t>5. Kesimpulan: Menuju Mesin yang Terbuka?</w:t>
      </w:r>
    </w:p>
    <w:p w14:paraId="40944324" w14:textId="77777777" w:rsidR="005232C5" w:rsidRPr="000061D8" w:rsidRDefault="005232C5" w:rsidP="005232C5">
      <w:pPr>
        <w:spacing w:line="360" w:lineRule="auto"/>
        <w:ind w:firstLine="720"/>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 xml:space="preserve">Apakah budaya Internet sedang mengubah birokrasi? Dalam konsepsi material dan teknologisnya yang paling mendasar, tidak diragukan bahwa Internet telah meresap ke inti </w:t>
      </w:r>
      <w:r w:rsidRPr="000061D8">
        <w:rPr>
          <w:rFonts w:ascii="Times New Roman" w:hAnsi="Times New Roman" w:cs="Times New Roman"/>
          <w:noProof w:val="0"/>
          <w:sz w:val="24"/>
          <w:szCs w:val="24"/>
          <w:lang w:val="en-ID"/>
        </w:rPr>
        <w:lastRenderedPageBreak/>
        <w:t>organisasi publik dan swasta, dan kemajuan ini secara intrinsik terkait dengan wacana tentang sarana dan tujuan yang tampaknya biasa. Banyak pandangan akademis tentang perubahan ini berkisar pada gagasan bahwa Internet akan somehow membawa organisasi menjadi lebih rasional dan efisien, dengan analogi Weber tentang organisasi birokratis sebagai "mesin" yang rahasia mendominasi di latar belakang. Kita harus berbalik kepada Durkheim untuk memahami bahwa yang telah masuk ke dalam mesin bukan hanya teknologi dalam arti materi, tetapi juga struktur budaya, yang terus-menerus diperebutkan dan diperkuat melalui sarana produksi simbolik. Tidak ada yang intrinsik baru tentang hal ini, karena perpaduan birokrasi dan teknologi selalu menjadi salah satu prinsip organisasi kunci dari modernitas. Tetapi yang mungkin lebih khas sekarang adalah bahwa perjuangan wacana tentang apa yang dimaksudkan oleh Internet telah tetap memiliki tingkat otonomi dari narasi institusi yang terdireksi rasional, seperti yang diwujudkan oleh praktik sosial dan wacana seputar sumber terbuka. WikiLeaks, sebuah situs web yang bertujuan untuk membongkar informasi rahasia tentang pemerintah dan perusahaan, mempublikasikan pada November 2010, 250.000 kabel diplomatik yang bocor dari Departemen Luar Negeri di Washington, sebuah saat di mana materialisasi mesin terbuka memang tampaknya sedang dalam proses. Namun, apa yang telah kami tunjukkan dalam karya ini adalah bahwa jika budaya Internet akan mengubah birokrasi, maka hal tersebut akan terjadi karena gagasan "keterbukaan" menjadi kokoh di sisi suci struktur budayanya. Inilah yang menjadikan teknologi sebagai simbol kolektivitas di luar batas organisasi, sehingga memindahkan ke ranah profan semua simbol yang mendukung kekuasaan dan uang sebagai mesin budaya fundamental. Deleuze dan Guattari menulis:</w:t>
      </w:r>
    </w:p>
    <w:p w14:paraId="12E09F23" w14:textId="77777777" w:rsidR="005232C5" w:rsidRPr="000061D8" w:rsidRDefault="005232C5" w:rsidP="005232C5">
      <w:pPr>
        <w:spacing w:line="360" w:lineRule="auto"/>
        <w:ind w:firstLine="720"/>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w:t>
      </w:r>
      <w:r w:rsidRPr="000061D8">
        <w:rPr>
          <w:rFonts w:ascii="Times New Roman" w:hAnsi="Times New Roman" w:cs="Times New Roman"/>
          <w:i/>
          <w:iCs/>
          <w:noProof w:val="0"/>
          <w:sz w:val="24"/>
          <w:szCs w:val="24"/>
          <w:lang w:val="en-ID"/>
        </w:rPr>
        <w:t>Jika Kafka adalah teoretikus terbesar birokrasi, itu karena ia menunjukkan bagaimana, pada tingkat tertentu (tapi yang mana? tidak dapat ditemukan), batasan antara kantor-kantor berhenti menjadi 'garis pembatas yang pasti' dan terendam dalam medium molekuler yang melarutkan mereka dan pada saat yang sama membuat manajer kantor menjadi mikrofigur yang tidak dapat dikenali atau diidentifikasi, terlihat hanya saat mereka dapat di pusatkan</w:t>
      </w:r>
      <w:r w:rsidRPr="000061D8">
        <w:rPr>
          <w:rFonts w:ascii="Times New Roman" w:hAnsi="Times New Roman" w:cs="Times New Roman"/>
          <w:noProof w:val="0"/>
          <w:sz w:val="24"/>
          <w:szCs w:val="24"/>
          <w:lang w:val="en-ID"/>
        </w:rPr>
        <w:t>.” (1988, hlm. 236).</w:t>
      </w:r>
    </w:p>
    <w:p w14:paraId="4E45BA23" w14:textId="77777777" w:rsidR="005232C5" w:rsidRPr="000061D8" w:rsidRDefault="005232C5" w:rsidP="005232C5">
      <w:pPr>
        <w:spacing w:line="360" w:lineRule="auto"/>
        <w:ind w:firstLine="720"/>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Apa yang berkembang dalam perpaduan Internet yang "terbuka" dan birokrasi adalah rasa abstrak dari kolektivitas yang lebih luas, sulit untuk dikenali kecuali ketika terpusat menjadi representasi teknologi tertentu, praktik ritual, atau peristiwa politik.</w:t>
      </w:r>
    </w:p>
    <w:p w14:paraId="141CBE5A" w14:textId="33503C91" w:rsidR="005232C5" w:rsidRPr="000061D8" w:rsidRDefault="005232C5" w:rsidP="00D84F20">
      <w:pPr>
        <w:spacing w:line="360" w:lineRule="auto"/>
        <w:ind w:firstLine="720"/>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 xml:space="preserve">Transformasi budaya ini, jika pernah terkonsolidasi ke dalam lintasan yang jelas, akan bergantung pada kekuatan mitos tertentu. Dengan penyebaran digital global Internet saat ini </w:t>
      </w:r>
      <w:r w:rsidRPr="000061D8">
        <w:rPr>
          <w:rFonts w:ascii="Times New Roman" w:hAnsi="Times New Roman" w:cs="Times New Roman"/>
          <w:noProof w:val="0"/>
          <w:sz w:val="24"/>
          <w:szCs w:val="24"/>
          <w:lang w:val="en-ID"/>
        </w:rPr>
        <w:lastRenderedPageBreak/>
        <w:t>sekitar 30%, Internet masih jauh dari menjadi medium yang "terbuka" seperti yang disiratkan dalam wacana yang dianalisis dalam bab ini. Selain itu, akses yang lebih besar ke Internet tidak secara langsung mengimplikasikan jenis praktik partisipatif kolektif yang diasumsikan oleh mitos Internet yang "terbuka." Sebagaimana keadaan saat ini, sebuah mesin yang "terbuka" sebenarnya hanya akan terbuka bagi beberapa orang, sehingga menciptakan proses sistematis baru dari pengecualian sosial ketika jarak antara Internet yang sebenarnya dan kekuatan representasinya yang imajiner semakin besar. Alat analisis yang telah kami kembangkan dalam bab ini dapat berguna untuk lebih memahami penyebab dan konsekuensi dari jarak ini, sehingga langkah-langkah rasional yang tepat dapat diambil.</w:t>
      </w:r>
    </w:p>
    <w:p w14:paraId="6258409B" w14:textId="77777777" w:rsidR="00D84F20" w:rsidRPr="000061D8" w:rsidRDefault="00D84F20" w:rsidP="00D84F20">
      <w:pPr>
        <w:spacing w:line="360" w:lineRule="auto"/>
        <w:ind w:firstLine="720"/>
        <w:jc w:val="both"/>
        <w:rPr>
          <w:rFonts w:ascii="Times New Roman" w:hAnsi="Times New Roman" w:cs="Times New Roman"/>
          <w:noProof w:val="0"/>
          <w:sz w:val="24"/>
          <w:szCs w:val="24"/>
          <w:lang w:val="en-ID"/>
        </w:rPr>
      </w:pPr>
    </w:p>
    <w:p w14:paraId="1F429CFB" w14:textId="6EB3726B" w:rsidR="005232C5" w:rsidRPr="000061D8" w:rsidRDefault="005232C5" w:rsidP="005232C5">
      <w:pPr>
        <w:spacing w:line="360" w:lineRule="auto"/>
        <w:jc w:val="both"/>
        <w:rPr>
          <w:rFonts w:ascii="Times New Roman" w:hAnsi="Times New Roman" w:cs="Times New Roman"/>
          <w:b/>
          <w:bCs/>
          <w:noProof w:val="0"/>
          <w:sz w:val="24"/>
          <w:szCs w:val="24"/>
          <w:lang w:val="en-ID"/>
        </w:rPr>
      </w:pPr>
      <w:r w:rsidRPr="000061D8">
        <w:rPr>
          <w:rFonts w:ascii="Times New Roman" w:hAnsi="Times New Roman" w:cs="Times New Roman"/>
          <w:b/>
          <w:bCs/>
          <w:noProof w:val="0"/>
          <w:sz w:val="24"/>
          <w:szCs w:val="24"/>
          <w:lang w:val="en-ID"/>
        </w:rPr>
        <w:t>Praktik E-Government di Negara-Negara Amerika Selatan: Mengikuti Tren Global atau Benar-Benar Meningkatkan Tata Pemerintahan? Pengalaman Colombia, Chile, dan Brasil</w:t>
      </w:r>
    </w:p>
    <w:p w14:paraId="13DF0D60" w14:textId="35EDF7E0" w:rsidR="005232C5" w:rsidRPr="000061D8" w:rsidRDefault="005232C5" w:rsidP="005232C5">
      <w:pPr>
        <w:spacing w:line="360" w:lineRule="auto"/>
        <w:jc w:val="both"/>
        <w:rPr>
          <w:rFonts w:ascii="Times New Roman" w:hAnsi="Times New Roman" w:cs="Times New Roman"/>
          <w:b/>
          <w:bCs/>
          <w:noProof w:val="0"/>
          <w:sz w:val="24"/>
          <w:szCs w:val="24"/>
          <w:lang w:val="en-ID"/>
        </w:rPr>
      </w:pPr>
      <w:r w:rsidRPr="000061D8">
        <w:rPr>
          <w:rFonts w:ascii="Times New Roman" w:hAnsi="Times New Roman" w:cs="Times New Roman"/>
          <w:b/>
          <w:bCs/>
          <w:noProof w:val="0"/>
          <w:sz w:val="24"/>
          <w:szCs w:val="24"/>
          <w:lang w:val="en-ID"/>
        </w:rPr>
        <w:t>Pablo Sanabria, Cristian Pliscoff, dan Ricardo Gomes</w:t>
      </w:r>
    </w:p>
    <w:p w14:paraId="74E3AADD" w14:textId="4F060B57" w:rsidR="005232C5" w:rsidRPr="000061D8" w:rsidRDefault="005232C5" w:rsidP="005232C5">
      <w:pPr>
        <w:spacing w:line="360" w:lineRule="auto"/>
        <w:ind w:firstLine="720"/>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E-government, yang dipahami sebagai penggunaan teknologi informasi dan komunikasi (TIK) oleh lembaga-lembaga publik untuk mendorong transparansi dan aksesibilitas, telah muncul sebagai pilihan kebijakan yang cepat menyebar di pemerintahan di seluruh dunia (Foley dan Alfonso 2009; Meijer dan Thaens 2009) yang mencari instrumen untuk memperkuat tindakan pemerintahan yang terbuka. Negara-negara berkembang tidak terkecuali dari tren ini dan telah mulai mengadopsi berbagai tindakan berbasis teknologi dalam upaya meningkatkan transparansi dan akses publik terhadap informasi pemerintah dan data publik (Nawafleh dkk. 2012). Proses ini tentu terjadi sebagai respons terhadap perubahan dan dampak teknologi global, tetapi juga sebagai respons terhadap tren isomorfisme tertentu. Namun, karena praktik-praktik ini berasal dari negara-negara maju (McDermott 2010), implementasinya masih menghadapi tantangan penting di negara-negara dengan kerangka kerja institusi yang lebih lemah dan struktur tata pemerintahan (Janssen 2012; Meijer dan Thaens 2009).</w:t>
      </w:r>
    </w:p>
    <w:p w14:paraId="458F2AED" w14:textId="206EA03D" w:rsidR="005232C5" w:rsidRPr="000061D8" w:rsidRDefault="005232C5" w:rsidP="005232C5">
      <w:pPr>
        <w:spacing w:line="360" w:lineRule="auto"/>
        <w:ind w:firstLine="720"/>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 xml:space="preserve">Oleh karena itu, mengingat bahwa transfer kebijakan ini berlangsung dengan cepat, penting untuk mengeksplorasi proses di mana e-government telah menjadi begitu penting dalam agenda publik negara-negara seperti di Amerika Latin. Seperti banyak negara lainnya, ini adalah pilihan kebijakan yang seringkali dilakukan tanpa bukti yang signifikan tentang potensi efeknya, serta sebagai respons terhadap pandangan idealistik atau gambaran simbolis </w:t>
      </w:r>
      <w:r w:rsidRPr="000061D8">
        <w:rPr>
          <w:rFonts w:ascii="Times New Roman" w:hAnsi="Times New Roman" w:cs="Times New Roman"/>
          <w:noProof w:val="0"/>
          <w:sz w:val="24"/>
          <w:szCs w:val="24"/>
          <w:lang w:val="en-ID"/>
        </w:rPr>
        <w:lastRenderedPageBreak/>
        <w:t>tentang manfaatnya. Sebenarnya, mengingat bahwa negara-negara di wilayah ini telah menunjukkan kinerja yang kurang memuaskan dalam hal partisipasi warga dan pengungkapan pemerintah (Scartascini dkk. 201D), masuk akal untuk melakukan tinjauan terhadap proses adopsi dan adaptasi kebijakan e-government di Amerika Latin. Untuk melakukannya, kami fokus pada tiga negara Amerika Selatan dengan ekonomi, populasi, dan institusi yang berbeda, yang baru-baru ini menjalankan serangkaian praktik pemerintahan terbuka tertentu dengan tujuan umum meningkatkan transparansi, partisipasi warga, dan akhirnya, legitimasi pemerintah.</w:t>
      </w:r>
    </w:p>
    <w:p w14:paraId="7525E6EF" w14:textId="7DD83BFB" w:rsidR="005232C5" w:rsidRPr="000061D8" w:rsidRDefault="005232C5" w:rsidP="005232C5">
      <w:pPr>
        <w:spacing w:line="360" w:lineRule="auto"/>
        <w:ind w:firstLine="720"/>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Pertanyaan penelitian utama dari karya ini adalah: Apa fokus dan strategi dalam praktik e-government utama yang pemerintah pusat telah adopsi di tiga negara ini? Apa perbedaan, kesamaan, dan karakteristik khusus dari pendekatan masing-masing negara? Apakah mungkin untuk mengklaim bahwa telah terjadi proses isomorfisme dari pengalaman model negara maju? Terakhir, bagaimana tingkat perkembangan praktik di setiap negara terkait dengan model kematangan e-government yang disajikan oleh Layne dan Lee (2001)?</w:t>
      </w:r>
    </w:p>
    <w:p w14:paraId="4A195E9D" w14:textId="77777777" w:rsidR="005232C5" w:rsidRPr="000061D8" w:rsidRDefault="005232C5" w:rsidP="005232C5">
      <w:pPr>
        <w:spacing w:line="360" w:lineRule="auto"/>
        <w:ind w:firstLine="720"/>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Untuk menjawab pertanyaan-pertanyaan tersebut, dalam bagian pertama kami menyajikan tinjauan literatur tentang elemen-elemen yang telah mencirikan adopsi kebijakan pemerintah terbuka berbasis teknologi di negara-negara berkembang. Kemudian, dalam bagian kedua, kami memberikan deskripsi singkat tentang metodologi yang kami ikuti untuk mengumpulkan data mengenai kebijakan di tiga negara yang dianalisis. Dalam bagian ketiga, kami menjelajahi kebijakan pada tingkat nasional dan dalam bagian keempat, kami menjelajahi lebih rinci adopsi kebijakan tersebut dalam dua kasus khusus organisasi publik di setiap negara. Kami mengakhiri dengan memberikan beberapa elemen perbandingan untuk diskusi dalam bagian terakhir.</w:t>
      </w:r>
    </w:p>
    <w:p w14:paraId="42200E31" w14:textId="77777777" w:rsidR="00D84F20" w:rsidRPr="000061D8" w:rsidRDefault="00D84F20" w:rsidP="00D84F20">
      <w:pPr>
        <w:spacing w:after="0" w:line="276" w:lineRule="auto"/>
        <w:jc w:val="both"/>
        <w:rPr>
          <w:rFonts w:ascii="Times New Roman" w:eastAsia="Arial" w:hAnsi="Times New Roman" w:cs="Times New Roman"/>
          <w:b/>
          <w:noProof w:val="0"/>
          <w:kern w:val="0"/>
          <w:sz w:val="24"/>
          <w:szCs w:val="24"/>
          <w:lang w:val="id" w:eastAsia="en-ID"/>
          <w14:ligatures w14:val="none"/>
        </w:rPr>
      </w:pPr>
      <w:r w:rsidRPr="000061D8">
        <w:rPr>
          <w:rFonts w:ascii="Times New Roman" w:eastAsia="Arial" w:hAnsi="Times New Roman" w:cs="Times New Roman"/>
          <w:b/>
          <w:noProof w:val="0"/>
          <w:kern w:val="0"/>
          <w:sz w:val="24"/>
          <w:szCs w:val="24"/>
          <w:lang w:val="id" w:eastAsia="en-ID"/>
          <w14:ligatures w14:val="none"/>
        </w:rPr>
        <w:t>1. Tinjauan Pustaka</w:t>
      </w:r>
    </w:p>
    <w:p w14:paraId="62CD5427"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7A223AA6"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Praktik e-Government, seperti penggunaan TIK dalam pemerintahan, dikatakan dapat meningkatkan transparansi dan akuntabilitas (Bass dan Multon 2010; Janssen et al. 2012; Chu et al. 2010), mendorong partisipasi dan kolaborasi warga (Harrison et al. 2010). al.2012, Robinson et al.2010), meningkatkan efektivitas dan efisiensi (Feller et al. 2011: Foley dan Alfonso 2009; Welch dan Pandey 2006), dan memajukan hubungan tersebut. Penulis lain bertujuan untuk mengeksplorasi faktor-faktor yang menjelaskan hubungan adopsi antara pemerintah dan masyarakat (Janssen dkk. 2012), antara lain (Meijer dan Thaens 2009), serta dampaknya (Harrison dkk. 2012), yang berdampak pada</w:t>
      </w:r>
    </w:p>
    <w:p w14:paraId="0E30F462"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071C13AB"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lastRenderedPageBreak/>
        <w:t>tidak selalu ditemukan positif (Coglianese 2009; Feller dkk. 2011). Namun, bukti mengenai bagaimana proses ini terjadi di negara-negara berkembang masih kurang atau apakah dampak positif yang diklaim telah diidentifikasi dalam kasus-kasus lain juga terjadi di negara-negara berkembang. Oleh karena itu, nampaknya relevan untuk menganalisis ciri-ciri proses ini di negara-negara berkembang, berdasarkan pada persaingan kebijakan global yang mendorong penerapan praktik-praktik tersebut di seluruh dunia. Ini adalah proses yang mungkin terjadi.</w:t>
      </w:r>
    </w:p>
    <w:p w14:paraId="5B2B4636"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26315D36"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akan terjadi tanpa proses pengambilan keputusan berdasarkan bukti, atau tanpa analisis kemampuan beradaptasi dan dampaknya (Janssen dkk. 2012; Nawafleh dkk. 2012). Negara-negara Amerika Latin juga tidak terkecuali dalam tren pembelajaran kebijakan ini! isomorfisme dan telah mulai dengan cepat dalam beberapa tahun terakhir menerapkan praktik untuk meningkatkan transparansi melalui teknologi baru (Criado 2012). Proses penerapan praktik-praktik semacam ini secara luas telah menjadi sebuah permasalahan</w:t>
      </w:r>
    </w:p>
    <w:p w14:paraId="4ED1A10E"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5B1C7804"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analisis dalam literatur empiris menunjukkan, sejauh ini, hasil yang beragam. Sekelompok penulis telah mengilustrasikan berbagai manfaat yang timbul dari peningkatan akses warga terhadap prosedur pemerintah dan data resmi melalui teknologi dan tindakan akses terbuka lainnya. Para ahli dari berbagai negara menyimpulkan bahwa hal ini memberikan legitimasi dan pengakuan yang lebih besar atas tindakan pemerintah (Macadar dkk. 2012), mempunyai potensi kuat untuk mengubah sifat pemerintahan itu sendiri (Feller dkk. 2011) dan meningkatkan inklusi (Peres dan Suarez 2012). Tampaknya kebijakan e-Government membantu mencapai tujuan di luar tujuan tradisional yaitu meningkatkan efektivitas organisasi atau akses masyarakat terhadap pemerintah. Dengan demikian, praktik-praktik seperti ini dapat bermanfaat bagi negara-negara berkembang yang biasanya memerlukan respons kreatif terhadap masalah-masalah yang tidak menyenangkan dan menghadapi trade-off yang ketat antara apa yang harus dilakukan dan apa yang benar-benar dapat ditegakkan atau diterapkan.</w:t>
      </w:r>
    </w:p>
    <w:p w14:paraId="6E351ACD"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06521327"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Di sisi lain, sejumlah penulis lain telah memperingatkan mengenai dampak keterbukaan yang berlebihan terhadap tindakan pemerintah (Coglianese 2009), dan keterbatasan yang mungkin ditimbulkan oleh implementasi aktual dalam hal kapasitas kelembagaan (Rose 2005), kompetensi sumber daya manusia, dan keterampilan ( Krumova 2012; Prieto dkk. 2012) atau sekadar penolakan terhadap penerapan strategi baru yaitu penerapan layanan sipil online oleh pejabat publik (Savoldelli dkk. 2012). Namun, sebagian besar penelitian ini belum tentu bersifat empiris. Penilaian mengenai dampak sebenarnya dari praktik e-Government masih menunggu keputusan. Hal ini menunjukkan bahwa sebagian besar negara memulai proses adopsi kebijakan ini tanpa sepenuhnya menyadari potensi dampak negatif atau keterbatasan yang akan mereka hadapi.</w:t>
      </w:r>
    </w:p>
    <w:p w14:paraId="15B56935"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6B91C5E8"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 xml:space="preserve">Meskipun tidak banyak literatur mengenai topik ini di kawasan ini, beberapa penelitian yang berfokus pada penerapan praktik semacam ini di negara-negara Amerika Latin menunjukkan hasil yang berbeda. Tapia dan Maldonado (2009) mengeksplorasi pendekatan kebijakan pemerintah Venezuela dengan menyatakan bahwa kebijakan tersebut sebagian besar berpusat pada negara (state centered), dibandingkan dengan negara-negara lain yang sebanding dimana sektor swasta memiliki partisipasi yang lebih nyata. Prikto dkk. (2012) menganalisis kasus </w:t>
      </w:r>
      <w:r w:rsidRPr="000061D8">
        <w:rPr>
          <w:rFonts w:ascii="Times New Roman" w:eastAsia="Arial" w:hAnsi="Times New Roman" w:cs="Times New Roman"/>
          <w:noProof w:val="0"/>
          <w:kern w:val="0"/>
          <w:sz w:val="24"/>
          <w:szCs w:val="24"/>
          <w:lang w:val="id" w:eastAsia="en-ID"/>
          <w14:ligatures w14:val="none"/>
        </w:rPr>
        <w:lastRenderedPageBreak/>
        <w:t>Kolombia, menjelaskan jalur perkembangannya dan menggambarkan beberapa keterbatasan yang ditunjukkan sejauh ini. Salah satu elemen menarik dari artikel ini adalah bahwa mereka menjelaskan bagaimana mereka melakukan proses benchmarking yang luas dimana mereka meninjau kebijakan beberapa negara untuk mengidentifikasi praktik terbaik, yang mungkin menggambarkan kasus klasik transfer kebijakan. Gomez dkk. (2012) menganalisis adopsi layanan online oleh pemerintah Meksiko. Dalam tinjauan mereka, mereka berpendapat bahwa visibilitas internasional merupakan faktor penting bagi negara ini untuk menerapkan praktik pemerintahan terbuka. Macadar dkk. (2012) mengembangkan studi kasus di tingkat subnasional di Brasil, yang menunjukkan bagaimana proses adopsi regional mengikuti proses nasional dan bagaimana kolaborasi memainkan tujuan utama dalam memastikan implementasi yang tepat.</w:t>
      </w:r>
    </w:p>
    <w:p w14:paraId="52624333"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1EB8E75A"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Kesimpulannya, tinjauan pustaka menunjukkan bahwa literatur lebih lanjut yang menggambarkan dampak empiris penerapan taktik e-Government melalui penggunaan teknologi dan alat digital masih belum ada. Seperti yang diilustrasikan Criado (2012), terlihat jelas bahwa proses transfer kebijakan yang cepat sedang berlangsung dalam domain kebijakan ini. Tampaknya pemerintah di seluruh dunia lebih rentan terhadap pemeringkatan dan perbandingan internasional, sehingga mereka merasa lebih terdesak atau terdorong untuk mengambil kebijakan secara terburu-buru dengan meniru proses yang dilakukan negara lain. Dengan cara ini, menganalisis kesamaan tiga negara di wilayah geografis yang sama, namun dengan ciri-ciri budaya dan proses pembangunan tertentu, dapat menggambarkan apakah terdapat elemen yang menunjukkan adanya jalur adopsi yang serupa di pemerintahan di wilayah tetangga.</w:t>
      </w:r>
    </w:p>
    <w:p w14:paraId="539FBF70" w14:textId="77777777" w:rsidR="00D84F20" w:rsidRPr="000061D8" w:rsidRDefault="00D84F20" w:rsidP="00D84F20">
      <w:pPr>
        <w:spacing w:after="0" w:line="276" w:lineRule="auto"/>
        <w:jc w:val="both"/>
        <w:rPr>
          <w:rFonts w:ascii="Times New Roman" w:eastAsia="Arial" w:hAnsi="Times New Roman" w:cs="Times New Roman"/>
          <w:b/>
          <w:noProof w:val="0"/>
          <w:kern w:val="0"/>
          <w:sz w:val="24"/>
          <w:szCs w:val="24"/>
          <w:lang w:val="id" w:eastAsia="en-ID"/>
          <w14:ligatures w14:val="none"/>
        </w:rPr>
      </w:pPr>
    </w:p>
    <w:p w14:paraId="3280071A" w14:textId="77777777" w:rsidR="00D84F20" w:rsidRPr="000061D8" w:rsidRDefault="00D84F20" w:rsidP="00D84F20">
      <w:pPr>
        <w:spacing w:after="0" w:line="276" w:lineRule="auto"/>
        <w:jc w:val="both"/>
        <w:rPr>
          <w:rFonts w:ascii="Times New Roman" w:eastAsia="Arial" w:hAnsi="Times New Roman" w:cs="Times New Roman"/>
          <w:b/>
          <w:noProof w:val="0"/>
          <w:kern w:val="0"/>
          <w:sz w:val="24"/>
          <w:szCs w:val="24"/>
          <w:lang w:val="id" w:eastAsia="en-ID"/>
          <w14:ligatures w14:val="none"/>
        </w:rPr>
      </w:pPr>
      <w:r w:rsidRPr="000061D8">
        <w:rPr>
          <w:rFonts w:ascii="Times New Roman" w:eastAsia="Arial" w:hAnsi="Times New Roman" w:cs="Times New Roman"/>
          <w:b/>
          <w:noProof w:val="0"/>
          <w:kern w:val="0"/>
          <w:sz w:val="24"/>
          <w:szCs w:val="24"/>
          <w:lang w:val="id" w:eastAsia="en-ID"/>
          <w14:ligatures w14:val="none"/>
        </w:rPr>
        <w:t>2. metode</w:t>
      </w:r>
    </w:p>
    <w:p w14:paraId="749D3AFF"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4EED3E93"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Dalam penelitian ini, kami memfokuskan analisis kami pada strategi e-Government aktual yang bertujuan untuk meningkatkan transparansi dan partisipasi masyarakat dalam proses pemerintahan pusat melalui teknologi baru di Amerika Selatan. Kami bertujuan untuk mengeksplorasi tindakan di tingkat nasional untuk memahami strategi apa yang diikuti di negara-negara tersebut untuk meningkatkan akses masyarakat melalui TIK. Untuk melakukan hal ini, kami mengakses situs resmi lembaga nasional atau program pemerintahan terbuka di Kolombia, Brasil, dan Chili. Kami mengandalkan dokumen resmi dan deskripsi Internet untuk mengumpulkan informasi tentang praktik administrasi nasional tersebut. Revisi tersebut dan peninjauan terhadap beberapa informasi normatif mengenai pemerintahan terbuka memungkinkan kami untuk menggambarkan kebijakan aktual yang sedang dijalankan oleh masing-masing pemerintahan.</w:t>
      </w:r>
    </w:p>
    <w:p w14:paraId="7E8663A4"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04A98D68"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 xml:space="preserve">Pada bagian kedua, kami bertujuan untuk mengidentifikasi organisasi-organisasi kunci serupa (misi, ukuran, kegiatan) di pemerintahan nasional Kolombia, Brazil, dan Chile yang telah merancang kebijakan yang berorientasi pada peningkatan transparansi dan akses yang lebih luas terhadap informasi publik, serta masyarakat. partisipasi dalam kegiatan dan proses pemerintah melalui teknologi baru. Untuk melakukan hal ini, kami telah memilih dua organisasi publik yang berbeda di setiap negara. Untuk memastikan bahwa kami memiliki </w:t>
      </w:r>
      <w:r w:rsidRPr="000061D8">
        <w:rPr>
          <w:rFonts w:ascii="Times New Roman" w:eastAsia="Arial" w:hAnsi="Times New Roman" w:cs="Times New Roman"/>
          <w:noProof w:val="0"/>
          <w:kern w:val="0"/>
          <w:sz w:val="24"/>
          <w:szCs w:val="24"/>
          <w:lang w:val="id" w:eastAsia="en-ID"/>
          <w14:ligatures w14:val="none"/>
        </w:rPr>
        <w:lastRenderedPageBreak/>
        <w:t>sepasang lembaga yang cocok untuk perbandingan lintas negara, kami bertujuan untuk mengidentifikasi dua kasus yang ditandai dengan interaksi warga yang kuat dan tingkat visibilitas yang tinggi karena peran mereka. Oleh karena itu, sesuai dengan kriteria tersebut, kami memutuskan untuk fokus pada satu entitas yang terkait dengan penerimaan pajak, dan entitas kedua yang terkait dengan regulasi sektor swasta.</w:t>
      </w:r>
    </w:p>
    <w:p w14:paraId="77A287F3"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314665D2"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Kami menyadari bahwa pendekatan seperti itu dapat menghasilkan beberapa keterbatasan dalam hal kesimpulan yang kami peroleh melalui tinjauan praktik; namun, kami berpendapat bahwa perbandingan antar negara akan memungkinkan kita untuk lebih memahami pola dan tren tertentu yang diikuti oleh negara-negara serupa dengan sifat berbeda. Fakta bahwa hal ini merupakan tren terkini di pemerintahan negara-negara berkembang dapat membantu kita mendeteksi peristiwa-peristiwa tertentu yang mungkin telah meningkatkan atau menghambat proses tersebut di negara-negara kurang berkembang. Mengidentifikasi elemen-elemen tersebut berguna untuk meningkatkan desain dan implementasi kebijakan serta pembelajaran kebijakan di seluruh negara.</w:t>
      </w:r>
    </w:p>
    <w:p w14:paraId="74BCFC88"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1130E60B" w14:textId="77777777" w:rsidR="00D84F20" w:rsidRPr="000061D8" w:rsidRDefault="00D84F20" w:rsidP="00D84F20">
      <w:pPr>
        <w:spacing w:after="0" w:line="276" w:lineRule="auto"/>
        <w:jc w:val="both"/>
        <w:rPr>
          <w:rFonts w:ascii="Times New Roman" w:eastAsia="Arial" w:hAnsi="Times New Roman" w:cs="Times New Roman"/>
          <w:b/>
          <w:noProof w:val="0"/>
          <w:kern w:val="0"/>
          <w:sz w:val="24"/>
          <w:szCs w:val="24"/>
          <w:lang w:val="id" w:eastAsia="en-ID"/>
          <w14:ligatures w14:val="none"/>
        </w:rPr>
      </w:pPr>
      <w:r w:rsidRPr="000061D8">
        <w:rPr>
          <w:rFonts w:ascii="Times New Roman" w:eastAsia="Arial" w:hAnsi="Times New Roman" w:cs="Times New Roman"/>
          <w:b/>
          <w:noProof w:val="0"/>
          <w:kern w:val="0"/>
          <w:sz w:val="24"/>
          <w:szCs w:val="24"/>
          <w:lang w:val="id" w:eastAsia="en-ID"/>
          <w14:ligatures w14:val="none"/>
        </w:rPr>
        <w:t>3 Kebijakan Pemerintahan Terbuka, Keterlibatan Masyarakat dan Teknologi Baru di Tingkat Nasional/Federal</w:t>
      </w:r>
    </w:p>
    <w:p w14:paraId="1BF5F88F" w14:textId="77777777" w:rsidR="00D84F20" w:rsidRPr="000061D8" w:rsidRDefault="00D84F20" w:rsidP="00D84F20">
      <w:pPr>
        <w:spacing w:after="0" w:line="276" w:lineRule="auto"/>
        <w:jc w:val="both"/>
        <w:rPr>
          <w:rFonts w:ascii="Times New Roman" w:eastAsia="Arial" w:hAnsi="Times New Roman" w:cs="Times New Roman"/>
          <w:b/>
          <w:noProof w:val="0"/>
          <w:kern w:val="0"/>
          <w:sz w:val="24"/>
          <w:szCs w:val="24"/>
          <w:lang w:val="id" w:eastAsia="en-ID"/>
          <w14:ligatures w14:val="none"/>
        </w:rPr>
      </w:pPr>
    </w:p>
    <w:p w14:paraId="464D4124"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Pada bagian ini kami bertujuan untuk menjawab pertanyaan: Apa fokus dan strategi praktik utama pemerintahan terbuka yang diadopsi oleh pemerintah pusat di ketiga negara tersebut? Apakah ada lembaga atau departemen nasional yang bertanggung jawab atas kegiatan pemerintahan terbuka? Secara umum kita melihat bahwa sejumlah negara Amerika Selatan telah memulai kebijakan yang komprehensif untuk meningkatkan akses dan keterbukaan warga negara melalui teknologi. Kami akan meninjau pengalaman Kolombia, Brasil, dan Chili di tingkat nasional/federal sebelum beralih ke dua studi kasus yang kami pilih untuk menganalisis penerapan kebijakan tersebut di tingkat organisasi.</w:t>
      </w:r>
    </w:p>
    <w:p w14:paraId="1CC8EEF4"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6383B731" w14:textId="77777777" w:rsidR="00D84F20" w:rsidRPr="000061D8" w:rsidRDefault="00D84F20" w:rsidP="00D84F20">
      <w:pPr>
        <w:spacing w:after="0" w:line="276" w:lineRule="auto"/>
        <w:jc w:val="both"/>
        <w:rPr>
          <w:rFonts w:ascii="Times New Roman" w:eastAsia="Arial" w:hAnsi="Times New Roman" w:cs="Times New Roman"/>
          <w:b/>
          <w:noProof w:val="0"/>
          <w:kern w:val="0"/>
          <w:sz w:val="24"/>
          <w:szCs w:val="24"/>
          <w:lang w:val="id" w:eastAsia="en-ID"/>
          <w14:ligatures w14:val="none"/>
        </w:rPr>
      </w:pPr>
      <w:r w:rsidRPr="000061D8">
        <w:rPr>
          <w:rFonts w:ascii="Times New Roman" w:eastAsia="Arial" w:hAnsi="Times New Roman" w:cs="Times New Roman"/>
          <w:b/>
          <w:noProof w:val="0"/>
          <w:kern w:val="0"/>
          <w:sz w:val="24"/>
          <w:szCs w:val="24"/>
          <w:lang w:val="id" w:eastAsia="en-ID"/>
          <w14:ligatures w14:val="none"/>
        </w:rPr>
        <w:t>Kebijakan Nasional Kolombia</w:t>
      </w:r>
    </w:p>
    <w:p w14:paraId="4F17C79D"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5E51B2B1"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Dua pemerintahan terakhir di Kolombia telah menerapkan strategi yang lebih langsung menuju perluasan penggunaan TIK untuk meningkatkan partisipasi dan akuntabilitas warga negara. Ia sangat aktif pada tingkat de jure; ia telah mengatur berbagai cara tentang penggunaan alat digital untuk informasi massa. Baru-baru ini, pemerintah menjadi lebih aktif dalam mengikuti strategi untuk meningkatkan pemanfaatan teknologi tersebut di berbagai tingkat. Dalam hal ini, kita dapat mengidentifikasi dua tahapan utama dalam implementasi kebijakan e-Government. Pada tahap pertama, tindakan awal mencakup penerbitan dua undang-undang dan dua dokumen kebijakan pada awal tahun 2000an. Salah satu dokumen kebijakan tersebut, CONPES 3072/2000, menetapkan dasar-dasar “Agenda Konektivitas,” yang melaluinya pemerintah memulai jalur untuk memperluas penggunaan TIK dalam prosedur pemerintahan. Kemudian, seperti Prieto dkk. (2012) menunjukkan, pemerintah mengeluarkan Instruksi Presiden No. 02, yang menjadi dasar bagi serangkaian tindakan yang kemudian menetapkan strategi yang lebih konkrit selama beberapa tahun terakhir. Kedua dokumen tersebut tampak lebih spesifik dalam tindakan pemerintah menuju peningkatan transparansi dan aksesibilitas melalui e-Government.</w:t>
      </w:r>
    </w:p>
    <w:p w14:paraId="7F411646"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7F0083CC"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Dokumen kebijakan lain pada tahun 2010 (Documento CONPES 3650/201) menyusun rencana pemerintah online dengan lebih jelas, dengan menyoroti karakteristik dua portal yang kini menjadi platform utama e-Government: www.gobiernoenlinea. gov.co dan www.contratos.gov.co. Baru-baru ini, Keputusan 2693 tahun 2012 menetapkan garis besar strategi online pemerintah, yang mendefinisikan Kementerian TIK sebagai kepala strategi yang baru saja direformasi. Sejak saat itu, jelas bahwa kementerian ini telah mendorong organisasi publik lainnya untuk menerapkan tindakan pemerintahan terbuka.</w:t>
      </w:r>
    </w:p>
    <w:p w14:paraId="51CD196D"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44554F3A"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Oleh karena itu, kementerian ini merancang program "Gobierno En Linea" yang menurut situsnya bertujuan untuk mendorong partisipasi warga, transparansi, kerja sama lembaga negara, dan meningkatkan daya saing negara. Strategi ini juga akan diterapkan oleh semua organisasi publik di tingkat nasional, namun juga dimulai sebagai program baru dengan kapasitas internal. Ia memiliki staf yang terdiri dari 60 karyawan yang dibagi menjadi lima unit berbeda, masing-masing bertanggung jawab atas hal yang berbeda.</w:t>
      </w:r>
    </w:p>
    <w:p w14:paraId="17CD3BBD"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37798911"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sisi strategi pemerintahan terbuka. Program ini menunjukkan peningkatan yang signifikan dalam alokasi anggarannya pada tahun 2012, yang menunjukkan dukungan pemerintah terhadap penerapan strategi tersebut.</w:t>
      </w:r>
    </w:p>
    <w:p w14:paraId="4C8C2EFC"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38F36345"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Selain itu, pendekatan ini telah menunjukkan beberapa kemajuan menuju peningkatan penggunaan teknologi untuk interaksi warga. Salah satu manfaat yang jelas adalah bahwa portal gobiernoenlinea.gov.co menyatukan, untuk pertama kalinya di negara ini, akses terhadap prosedur dan layanan informasi dari beberapa lembaga. Hasilnya, kini pengguna dapat mengakses satu platform untuk melakukan beragam prosedur, termasuk layanan bagi warga negara (misalnya, izin dan lisensi, tanda pengenal, utilitas umum), untuk bisnis (izin ekspor dan impor, daftar perusahaan), dan pegawai negeri (surat referensi, pekerjaan publik, kontrak, dan pengadaan publik, dll.) antara lain. Proyek menarik lainnya adalah situs pendidikan vive.gobiernoenlinea.gov.co yang menekankan serangkaian prosedur yang dapat membantu warga Kolombia menghemat waktu dalam urusan administrasi publik melalui strategi pendidikan.</w:t>
      </w:r>
    </w:p>
    <w:p w14:paraId="6C343338"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299DCD6D"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Di sisi lain, dalam hal kebijakan data terbuka, pemerintah mengembangkan portal www.datos.gov.co dengan tujuan mengumpulkan semua data dan informasi statistik yang diterbitkan oleh badan publik Kolombia di satu tempat. Demikian pula, mereka telah mengembangkan portal pelengkap www.aplicaciones.gov.co yang memusatkan 64 aplikasi pihak ketiga yang berguna untuk penggunaan informasi publik. Meskipun kedua portal tersebut masih dalam versi beta (bukan versi definitif), keduanya telah menjadi sumber keterbukaan informasi pemerintah yang lebih luas.</w:t>
      </w:r>
    </w:p>
    <w:p w14:paraId="25DE9F99"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689D719E"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 xml:space="preserve">Terakhir, ada satu kasus menarik mengenai situs web yang dimaksudkan untuk meningkatkan partisipasi dalam pemerintahan. Situs web www.urnadecristal.gov.co adalah portal bagi negara untuk meningkatkan dan meningkatkan akuntabilitas dengan memberikan kesempatan kepada warga negara untuk menyampaikan keluhan, menyampaikan pendapat mengenai kebijakan </w:t>
      </w:r>
      <w:r w:rsidRPr="000061D8">
        <w:rPr>
          <w:rFonts w:ascii="Times New Roman" w:eastAsia="Arial" w:hAnsi="Times New Roman" w:cs="Times New Roman"/>
          <w:noProof w:val="0"/>
          <w:kern w:val="0"/>
          <w:sz w:val="24"/>
          <w:szCs w:val="24"/>
          <w:lang w:val="id" w:eastAsia="en-ID"/>
          <w14:ligatures w14:val="none"/>
        </w:rPr>
        <w:lastRenderedPageBreak/>
        <w:t>pemerintah dan/atau memberikan saran mengenai layanan tertentu. Di situs web tersebut, warga dapat dengan mudah mempublikasikan komentar dan berinteraksi dengan organisasi dan pejabat publiknya. Hal ini juga memungkinkan kontak antar warga melalui jaringan sosial yang berbeda dan mendorong partisipasi mereka dalam prosedur pemerintahan. Meskipun sejauh ini belum ada ukuran seberapa efektif strategi tersebut dalam menghasilkan partisipasi yang lebih efektif, tampak jelas bahwa warga negara Kolombia kini memiliki lebih banyak alat untuk berpartisipasi atau setidaknya didengar oleh organisasi pemerintah berkat penggunaan teknologi informasi yang lebih besar. dan alat digital.</w:t>
      </w:r>
    </w:p>
    <w:p w14:paraId="7B1CADB6"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16410DDD"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Bagaimana strategi ini diterapkan pada tingkat organisasi pemerintah pusat Kolombia? Analisis terhadap situs web 16 kementerian dan enam lembaga utama lainnya di tingkat pusat pemerintahan Kolombia menunjukkan bahwa masih terdapat banyak heterogenitas dalam penerapan strategi e-Government. Meskipun beberapa dari lembaga-lembaga ini menampilkan informasi mereka dengan cara yang ramah dan mudah diakses oleh pengguna, sebagian besar dari mereka memiliki kekurangan yang jelas masih menghambat akses dan transparansi masyarakat. Sangat sering terlihat di halaman-halaman tersebut informasi usang, tautan tidak aktif, dan/atau platform dan layanan kuno. Demikian pula, terlihat bahwa sebagian besar halaman tidak menggambarkan dengan jelas platform partisipasi pengguna, sesuatu yang dapat menghambat akses dan partisipasi pengguna di situs.</w:t>
      </w:r>
    </w:p>
    <w:p w14:paraId="58BD9CBE"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7D330D78"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Begitu pula dengan tidak adanya keseragaman mengenai nama dan label resmi pelayanan publik serupa di berbagai organisasi. Hal ini menunjukkan bahwa pendekatan yang lebih komprehensif masih diperlukan. Sekadar menyebutkan salah satu kekurangannya, pada sebagian besarnya halaman organisasi beberapa link dinonaktifkan, ketinggalan jaman, atau terhubung ke situs web lain yang kontennya rusak atau ketinggalan jaman. Meskipun demikian, satu fakta yang luar biasa adalah bahwa hampir semua situs web organisasi tingkat pusat tersebut memiliki hubungan langsung dengan portal gobiernoenlinea.gov.co.</w:t>
      </w:r>
    </w:p>
    <w:p w14:paraId="2A98BCBD"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408D7A26" w14:textId="77777777" w:rsidR="00D84F20" w:rsidRPr="000061D8" w:rsidRDefault="00D84F20" w:rsidP="00D84F20">
      <w:pPr>
        <w:spacing w:after="0" w:line="276" w:lineRule="auto"/>
        <w:jc w:val="both"/>
        <w:rPr>
          <w:rFonts w:ascii="Times New Roman" w:eastAsia="Arial" w:hAnsi="Times New Roman" w:cs="Times New Roman"/>
          <w:b/>
          <w:noProof w:val="0"/>
          <w:kern w:val="0"/>
          <w:sz w:val="24"/>
          <w:szCs w:val="24"/>
          <w:lang w:val="id" w:eastAsia="en-ID"/>
          <w14:ligatures w14:val="none"/>
        </w:rPr>
      </w:pPr>
      <w:r w:rsidRPr="000061D8">
        <w:rPr>
          <w:rFonts w:ascii="Times New Roman" w:eastAsia="Arial" w:hAnsi="Times New Roman" w:cs="Times New Roman"/>
          <w:b/>
          <w:noProof w:val="0"/>
          <w:kern w:val="0"/>
          <w:sz w:val="24"/>
          <w:szCs w:val="24"/>
          <w:lang w:val="id" w:eastAsia="en-ID"/>
          <w14:ligatures w14:val="none"/>
        </w:rPr>
        <w:t>Kebijakan Nasional Brasil</w:t>
      </w:r>
    </w:p>
    <w:p w14:paraId="0E93D554"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586BC2F8"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 xml:space="preserve">E-Government di Brazil adalah program pemerintah federal. Komite eksekutif e-Government (dibentuk berdasarkan Decreto de 18 de Outubro de 2000) mengatur tindakan untuk membuat pemerintah lebih terbuka terhadap warga negara melalui ICT. Seluruh proses dimulai pada tahun 2000an dengan pembentukan Kelompok Kerja Antar Kementerian yang bertujuan untuk mengkaji dan mengusulkan kebijakan, serta pedoman untuk memungkinkan bentuk-bentuk baru interaksi elektronik dengan warga negara. Saat ini, komite eksekutif berada di bawah pengawasan Kementerian Perencanaan dan mempunyai beberapa peserta dari Kementerian lain. Menurut situs web komite eksekutif (http://www.gov ernoeletronico.gov.br/o-gov.br/principios), tujuan utama komite ini adalah: untuk mempromosikan kewarganegaraan dan inklusi digital, untuk mendorong penggunaan layanan gratis perangkat lunak, untuk menerapkan manajemen pengetahuan sebagai sarana untuk mengartikulasikan kebijakan e-pemerintah dan publik, untuk mengoptimalkan sumber daya, dan untuk mengintegrasikan tindakan dengan tingkat pemerintahan lainnya (regional dan lokal). Struktur e-Government Brazil mempunyai komite eksekutif, yang merupakan komite teknis yang bertugas </w:t>
      </w:r>
      <w:r w:rsidRPr="000061D8">
        <w:rPr>
          <w:rFonts w:ascii="Times New Roman" w:eastAsia="Arial" w:hAnsi="Times New Roman" w:cs="Times New Roman"/>
          <w:noProof w:val="0"/>
          <w:kern w:val="0"/>
          <w:sz w:val="24"/>
          <w:szCs w:val="24"/>
          <w:lang w:val="id" w:eastAsia="en-ID"/>
          <w14:ligatures w14:val="none"/>
        </w:rPr>
        <w:lastRenderedPageBreak/>
        <w:t>melaksanakan dan mengendalikan proyek-proyek pemerintahan terbuka, bersama dengan Sekretariat Logistik dan Teknologi Informasi.</w:t>
      </w:r>
    </w:p>
    <w:p w14:paraId="39237A90"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2121B151"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Saat ini, pemerintah Brasil mempunyai beberapa proyek untuk meningkatkan akses dan transparansi warga negara:</w:t>
      </w:r>
    </w:p>
    <w:p w14:paraId="249C4373"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19D45025" w14:textId="77777777" w:rsidR="00D84F20" w:rsidRPr="000061D8" w:rsidRDefault="00D84F20" w:rsidP="00D84F20">
      <w:pPr>
        <w:numPr>
          <w:ilvl w:val="0"/>
          <w:numId w:val="1"/>
        </w:num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Aksesibilitas: Masyarakat memiliki akses terhadap perangkat lunak dan dokumen yang membantu mereka membangun situs web untuk berinteraksi dengan portal web pemerintah Broadband.</w:t>
      </w:r>
    </w:p>
    <w:p w14:paraId="01136C38" w14:textId="77777777" w:rsidR="00D84F20" w:rsidRPr="000061D8" w:rsidRDefault="00D84F20" w:rsidP="00D84F20">
      <w:pPr>
        <w:numPr>
          <w:ilvl w:val="0"/>
          <w:numId w:val="1"/>
        </w:num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Info melalui: Sebuah program yang dimaksudkan untuk memperluas jangkauan Internet berkecepatan tinggi untuk memfasilitasi akses ke situs web dan layanan pemerintah.</w:t>
      </w:r>
    </w:p>
    <w:p w14:paraId="612B4C7A" w14:textId="77777777" w:rsidR="00D84F20" w:rsidRPr="000061D8" w:rsidRDefault="00D84F20" w:rsidP="00D84F20">
      <w:pPr>
        <w:numPr>
          <w:ilvl w:val="0"/>
          <w:numId w:val="1"/>
        </w:num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 xml:space="preserve"> Data terbuka: Publikasi prosedur pemerintah yang mudah digunakan dengan tujuan agar prosedur tersebut lebih mudah diakses dan dipahami oleh masyarakat. Hal ini bertujuan untuk meningkatkan transparansi, partisipasi, dan kemungkinan menghasilkan pengetahuan melalui penyelidikan ilmiah kolaboratif.</w:t>
      </w:r>
    </w:p>
    <w:p w14:paraId="5521BDA3" w14:textId="77777777" w:rsidR="00D84F20" w:rsidRPr="000061D8" w:rsidRDefault="00D84F20" w:rsidP="00D84F20">
      <w:pPr>
        <w:numPr>
          <w:ilvl w:val="0"/>
          <w:numId w:val="1"/>
        </w:num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 xml:space="preserve"> Sistem pembelian elektronik: Serangkaian sistem yang dikembangkan untuk memenuhi dan memantau pembelian elektronik. Ini mencakup database pemasok dan informasi tentang penawaran, pengadaan, dan informasi tentang barang, jasa, tiket transportasi, dan tunjangan.</w:t>
      </w:r>
    </w:p>
    <w:p w14:paraId="0A74E8F0" w14:textId="77777777" w:rsidR="00D84F20" w:rsidRPr="000061D8" w:rsidRDefault="00D84F20" w:rsidP="00D84F20">
      <w:pPr>
        <w:numPr>
          <w:ilvl w:val="0"/>
          <w:numId w:val="1"/>
        </w:num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Perjanjian antarlembaga: Untuk meningkatkan transparansi dan konteks sosial kendali atas sumber daya yang ditransfer ke negara bagian dan kota, pemerintah Brasil ernment menciptakan portal antar lembaga pemerintah federal.</w:t>
      </w:r>
    </w:p>
    <w:p w14:paraId="4219070B" w14:textId="77777777" w:rsidR="00D84F20" w:rsidRPr="000061D8" w:rsidRDefault="00D84F20" w:rsidP="00D84F20">
      <w:pPr>
        <w:numPr>
          <w:ilvl w:val="0"/>
          <w:numId w:val="1"/>
        </w:num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Manajemen domain: Komite eksekutif mengatur pembuatan ".gov" domain agar tetap aman dari penipuan dan penggunaan yang buruk .</w:t>
      </w:r>
    </w:p>
    <w:p w14:paraId="55301241" w14:textId="77777777" w:rsidR="00D84F20" w:rsidRPr="000061D8" w:rsidRDefault="00D84F20" w:rsidP="00D84F20">
      <w:pPr>
        <w:numPr>
          <w:ilvl w:val="0"/>
          <w:numId w:val="1"/>
        </w:num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 xml:space="preserve"> Pemerintahan ke pemerintah: Ini adalah upaya untuk menjadikan seluruh jaringan sistem pemerintahan saling terhubung dan berfungsi.</w:t>
      </w:r>
    </w:p>
    <w:p w14:paraId="3039189D" w14:textId="77777777" w:rsidR="00D84F20" w:rsidRPr="000061D8" w:rsidRDefault="00D84F20" w:rsidP="00D84F20">
      <w:pPr>
        <w:numPr>
          <w:ilvl w:val="0"/>
          <w:numId w:val="1"/>
        </w:num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 xml:space="preserve"> Inklusi digital: Ini adalah kebijakan publik ambisius yang bertujuan untuk mewujudkan inklusi digital bagi setiap warga negara di negara ini. Ini mencakup inisiatif seperti broadband hingga sekolah, komputer untuk semua orang (bertujuan untuk menurunkan harga laptop), dan sebagainya. Perangkat lunak bebas: Ini adalah strategi untuk menghasilkan pengetahuan dan kecerdasan dalam domain ini untuk mengurangi biaya dengan memperluas persaingan di antara produsen perangkat lunak.</w:t>
      </w:r>
    </w:p>
    <w:p w14:paraId="19720013"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4579A5DB"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r w:rsidRPr="000061D8">
        <w:rPr>
          <w:rFonts w:ascii="Times New Roman" w:eastAsia="Arial" w:hAnsi="Times New Roman" w:cs="Times New Roman"/>
          <w:noProof w:val="0"/>
          <w:kern w:val="0"/>
          <w:sz w:val="24"/>
          <w:szCs w:val="24"/>
          <w:lang w:val="id" w:eastAsia="en-ID"/>
          <w14:ligatures w14:val="none"/>
        </w:rPr>
        <w:t>Hal ini menunjukkan bahwa pemerintah Brazil telah memulai seluruh proses penerapan praktik pemerintahan terbuka yang canggih melalui teknologi, meskipun sebagian besar praktik tersebut tampaknya masih berkembang dan meningkatkan akses terhadap warga negara.</w:t>
      </w:r>
    </w:p>
    <w:p w14:paraId="4ECE50B6"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46A93809" w14:textId="77777777" w:rsidR="00D84F20" w:rsidRPr="000061D8" w:rsidRDefault="00D84F20" w:rsidP="00D84F20">
      <w:pPr>
        <w:jc w:val="both"/>
        <w:rPr>
          <w:rFonts w:ascii="Times New Roman" w:hAnsi="Times New Roman" w:cs="Times New Roman"/>
          <w:b/>
          <w:bCs/>
          <w:i/>
          <w:iCs/>
          <w:noProof w:val="0"/>
          <w:sz w:val="24"/>
          <w:szCs w:val="24"/>
          <w:lang w:val="it-IT"/>
        </w:rPr>
      </w:pPr>
      <w:r w:rsidRPr="000061D8">
        <w:rPr>
          <w:rFonts w:ascii="Times New Roman" w:hAnsi="Times New Roman" w:cs="Times New Roman"/>
          <w:b/>
          <w:bCs/>
          <w:i/>
          <w:iCs/>
          <w:noProof w:val="0"/>
          <w:sz w:val="24"/>
          <w:szCs w:val="24"/>
          <w:lang w:val="it-IT"/>
        </w:rPr>
        <w:t>Kebijakan Nasional Chili</w:t>
      </w:r>
    </w:p>
    <w:p w14:paraId="64D7850A" w14:textId="77777777" w:rsidR="00D84F20" w:rsidRPr="000061D8" w:rsidRDefault="00D84F20" w:rsidP="00D84F20">
      <w:pPr>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it-IT"/>
        </w:rPr>
        <w:t xml:space="preserve">Chili adalah negara yang sangat tersentralisasi. Sifat ini juga dapat ditemukan dalam cara agenda e-government secara umum. Dimulai pada tahun 2008, pemerintah Chili memberlakukan Undang-Undang 20.285, dan sejak saat itu sekelompok peraturan telah diberlakukan untuk mengimplementasikan kemampuan warga negara untuk mengakses </w:t>
      </w:r>
      <w:r w:rsidRPr="000061D8">
        <w:rPr>
          <w:rFonts w:ascii="Times New Roman" w:hAnsi="Times New Roman" w:cs="Times New Roman"/>
          <w:noProof w:val="0"/>
          <w:sz w:val="24"/>
          <w:szCs w:val="24"/>
          <w:lang w:val="it-IT"/>
        </w:rPr>
        <w:lastRenderedPageBreak/>
        <w:t xml:space="preserve">informasi publik. Badan-badan publik harus mematuhi peraturan ini, sehingga akses ke data publik menjadi lebih mudah bagi semua warga negara. Serupa dengan Brasil dan Kolombia, dalam pendekatan Chili, inisiatif e-government terkait dengan dua konsep utama: akses terbuka ke informasi publik dan TIK untuk meningkatkan partisipasi masyarakat dalam kegiatan pemerintah. Dalam domain pertama, tonggak sejarahnya adalah pemberlakuan Undang-Undang Kebebasan Akses Informasi Publik (20.285) pada tahun 2008. Undang-undang ini membuka badan-badan publik untuk diawasi oleh publik, sehingga warga negara dapat mengakses informasi mengenai topik-topik seperti gaji dan kontraktor. Undang-undang ini juga menetapkan denda bagi para manajer publik yang tidak mau memberikan informasi yang dianggap sebagai informasi publik. Undang-undang FOI (kebebasan mengakses informasi) membuat perubahan yang signifikan dalam menentukan standar bagi pejabat publik dalam hal apa yang harus tersedia secara online, dan bagaimana warga negara dapat memperoleh data publik. </w:t>
      </w:r>
      <w:r w:rsidRPr="000061D8">
        <w:rPr>
          <w:rFonts w:ascii="Times New Roman" w:hAnsi="Times New Roman" w:cs="Times New Roman"/>
          <w:noProof w:val="0"/>
          <w:sz w:val="24"/>
          <w:szCs w:val="24"/>
          <w:lang w:val="en-ID"/>
        </w:rPr>
        <w:t xml:space="preserve">Undang-undang 20.285 disusun berdasarkan ide "transparansi aktif. Pemerintah harus menyediakan informasi terlepas dari keinginan warga negara untuk memintanya. </w:t>
      </w:r>
    </w:p>
    <w:p w14:paraId="3B17AD52" w14:textId="77777777" w:rsidR="00D84F20" w:rsidRPr="000061D8" w:rsidRDefault="00D84F20" w:rsidP="00D84F20">
      <w:pPr>
        <w:jc w:val="both"/>
        <w:rPr>
          <w:rFonts w:ascii="Times New Roman" w:hAnsi="Times New Roman" w:cs="Times New Roman"/>
          <w:noProof w:val="0"/>
          <w:sz w:val="24"/>
          <w:szCs w:val="24"/>
          <w:lang w:val="it-IT"/>
        </w:rPr>
      </w:pPr>
      <w:r w:rsidRPr="000061D8">
        <w:rPr>
          <w:rFonts w:ascii="Times New Roman" w:hAnsi="Times New Roman" w:cs="Times New Roman"/>
          <w:noProof w:val="0"/>
          <w:sz w:val="24"/>
          <w:szCs w:val="24"/>
          <w:lang w:val="en-ID"/>
        </w:rPr>
        <w:t xml:space="preserve">Inisiatif hukum kedua yang selaras dengan inisiatif pemerintah terbuka adalah undang-undang asosiasi dan partisipasi dalam manajemen publik (20.500) pada tahun 2010. Inisiatif ini ditujukan untuk menciptakan kondisi bagi partisipasi masyarakat dalam manajemen publik dan "menumbuhkan budaya tanggung jawab bersama, mempromosikan dan memberikan orientasi keterlibatan warga negara dalam meningkatkan efisiensi dan efektivitas kebijakan publik" (www.gobiernoabierto.cl). Pada tahun 2011, pemerintah Chili menjadi bagian dari kemitraan pemerintah terbuka (open-government partnership/OGP). Sejak saat itu, pemerintah Chili telah mengerjakan beberapa proyek untuk memenuhi standar OGP di lima bidang: meningkatkan pelayanan publik, meningkatkan integritas publik, meningkatkan efisiensi pengeluaran publik, menciptakan masyarakat yang lebih aman, dan meningkatkan tanggung jawab kelembagaan. Pada tahun 2013, pemerintah Chili mengeluarkan laporan yang menyajikan peningkatan untuk setiap bidang yang disebutkan di atas. Sebagian besar informasi mengenai partisipasi ini tersedia di situs web http://www.gobiernoabierto.cl/, di mana warga negara dapat memiliki kesempatan untuk mengakses data publik, berbagi ide untuk memperbaiki badan-badan publik, dan mengajukan pertanyaan, di antara berbagai sarana lainnya. </w:t>
      </w:r>
      <w:r w:rsidRPr="000061D8">
        <w:rPr>
          <w:rFonts w:ascii="Times New Roman" w:hAnsi="Times New Roman" w:cs="Times New Roman"/>
          <w:noProof w:val="0"/>
          <w:sz w:val="24"/>
          <w:szCs w:val="24"/>
          <w:lang w:val="it-IT"/>
        </w:rPr>
        <w:t>Terlepas dari inisiatif hukum dan pemerintah ini, dampak nyata di antara warga negara masih terbatas. Misalnya, Dewan Transparansi yang dibentuk oleh Undang-Undang 20.285, mempresentasikan sebuah penelitian yang menunjukkan bahwa hanya 12% dari sampel yang mengetahui bahwa ada lembaga tertentu yang memberikan kebebasan untuk mengakses data publik.4 Secara normatif, warga negara memang tertarik dengan isu-isu ini, namun dampak nyata dan potensi dampaknya dalam hal pertanggungjawaban masih terbatas. Sejauh ini, Chili tampaknya berada pada tahap yang sama dengan Brasil, sebagian besar program masih dalam tahap awal.</w:t>
      </w:r>
    </w:p>
    <w:p w14:paraId="1660F0B8" w14:textId="77777777" w:rsidR="00D84F20" w:rsidRPr="000061D8" w:rsidRDefault="00D84F20" w:rsidP="00D84F20">
      <w:pPr>
        <w:jc w:val="both"/>
        <w:rPr>
          <w:rFonts w:ascii="Times New Roman" w:hAnsi="Times New Roman" w:cs="Times New Roman"/>
          <w:b/>
          <w:bCs/>
          <w:noProof w:val="0"/>
          <w:sz w:val="24"/>
          <w:szCs w:val="24"/>
          <w:lang w:val="it-IT"/>
        </w:rPr>
      </w:pPr>
      <w:r w:rsidRPr="000061D8">
        <w:rPr>
          <w:rFonts w:ascii="Times New Roman" w:hAnsi="Times New Roman" w:cs="Times New Roman"/>
          <w:b/>
          <w:bCs/>
          <w:noProof w:val="0"/>
          <w:sz w:val="24"/>
          <w:szCs w:val="24"/>
          <w:lang w:val="it-IT"/>
        </w:rPr>
        <w:t>4. Kasus Negara tentang Praktik Pemerintahan Elektronik di Tingkat Instansi</w:t>
      </w:r>
      <w:r w:rsidRPr="000061D8">
        <w:rPr>
          <w:rFonts w:ascii="Times New Roman" w:hAnsi="Times New Roman" w:cs="Times New Roman"/>
          <w:noProof w:val="0"/>
          <w:sz w:val="24"/>
          <w:szCs w:val="24"/>
          <w:lang w:val="it-IT"/>
        </w:rPr>
        <w:t xml:space="preserve"> </w:t>
      </w:r>
    </w:p>
    <w:p w14:paraId="1FFF72BA" w14:textId="77777777" w:rsidR="00D84F20" w:rsidRPr="000061D8" w:rsidRDefault="00D84F20" w:rsidP="00D84F20">
      <w:pPr>
        <w:jc w:val="both"/>
        <w:rPr>
          <w:rFonts w:ascii="Times New Roman" w:hAnsi="Times New Roman" w:cs="Times New Roman"/>
          <w:noProof w:val="0"/>
          <w:sz w:val="24"/>
          <w:szCs w:val="24"/>
          <w:lang w:val="it-IT"/>
        </w:rPr>
      </w:pPr>
      <w:r w:rsidRPr="000061D8">
        <w:rPr>
          <w:rFonts w:ascii="Times New Roman" w:hAnsi="Times New Roman" w:cs="Times New Roman"/>
          <w:noProof w:val="0"/>
          <w:sz w:val="24"/>
          <w:szCs w:val="24"/>
          <w:lang w:val="it-IT"/>
        </w:rPr>
        <w:t xml:space="preserve">Untuk mengeksplorasi adopsi organisasi terhadap pedoman nasional tersebut, kami memutuskan untuk menganalisis kasus-kasus dari dua organisasi tertentu di masing-masing dari tiga negara. Untuk melakukannya, kami memilih dua organisasi publik yang berbeda di negara yang berbeda. Dengan demikian, untuk memastikan bahwa kami memiliki duo lembaga yang cocok untuk perbandingan lintas negara, kami bertujuan untuk mengidentifikasi dua kasus yang dicirikan oleh interaksi warga yang kuat dan tingkat visibilitas yang tinggi karena peran mereka. Dengan demikian, berdasarkan kriteria tersebut, kami memutuskan untuk fokus </w:t>
      </w:r>
      <w:r w:rsidRPr="000061D8">
        <w:rPr>
          <w:rFonts w:ascii="Times New Roman" w:hAnsi="Times New Roman" w:cs="Times New Roman"/>
          <w:noProof w:val="0"/>
          <w:sz w:val="24"/>
          <w:szCs w:val="24"/>
          <w:lang w:val="it-IT"/>
        </w:rPr>
        <w:lastRenderedPageBreak/>
        <w:t>pada satu lembaga yang terlibat dengan penerimaan pajak, dan lembaga kedua yang terkait dengan regulasi sektor swasta.</w:t>
      </w:r>
    </w:p>
    <w:p w14:paraId="25E0FFAC" w14:textId="77777777" w:rsidR="00D84F20" w:rsidRPr="000061D8" w:rsidRDefault="00D84F20" w:rsidP="00D84F20">
      <w:pPr>
        <w:jc w:val="both"/>
        <w:rPr>
          <w:rFonts w:ascii="Times New Roman" w:hAnsi="Times New Roman" w:cs="Times New Roman"/>
          <w:noProof w:val="0"/>
          <w:sz w:val="24"/>
          <w:szCs w:val="24"/>
          <w:lang w:val="it-IT"/>
        </w:rPr>
      </w:pPr>
      <w:r w:rsidRPr="000061D8">
        <w:rPr>
          <w:rFonts w:ascii="Times New Roman" w:hAnsi="Times New Roman" w:cs="Times New Roman"/>
          <w:noProof w:val="0"/>
          <w:sz w:val="24"/>
          <w:szCs w:val="24"/>
          <w:lang w:val="it-IT"/>
        </w:rPr>
        <w:t>Oleh karena itu, kasus pertama yang kami pilih sebagai perbandingan adalah lembaga pemungut pajak di setiap negara. Kami memilih lembaga-lembaga tersebut sebagai kasus yang baik untuk dianalisis mengingat interaksi yang sering dan kuat yang mereka lakukan dengan warga negara. Dengan menganalisis strategi e-government mereka, kami bertujuan untuk mengidentifikasi bagaimana organisasi-organisasi tersebut telah meningkatkan kontrol, pengumpulan, dan transparansi dengan mempermudah partisipasi warga negara dan pembayar pajak ke dalam proses mereka melalui alat digital. Di sisi lain, kami telah memilih otoritas/badan regulasi penerbangan, yang saat ini menjadi sorotan atas peran mereka dalam keselamatan penumpang dan kinerja perusahaan penerbangan serta tunduk pada tuntutan pengungkapan dan transparansi yang kuat dari para pelaku swasta yang mereka atur. Oleh karena itu, pada bagian berikut ini kami akan membahas kasus-kasus di Kolombia, Brasil, dan Chili mengenai adopsi e-government pada badan-badan penerimaan pajak dan otoritas sipil.</w:t>
      </w:r>
    </w:p>
    <w:p w14:paraId="43BD2281" w14:textId="77777777" w:rsidR="00D84F20" w:rsidRPr="000061D8" w:rsidRDefault="00D84F20" w:rsidP="00D84F20">
      <w:pPr>
        <w:jc w:val="both"/>
        <w:rPr>
          <w:rFonts w:ascii="Times New Roman" w:hAnsi="Times New Roman" w:cs="Times New Roman"/>
          <w:b/>
          <w:bCs/>
          <w:i/>
          <w:iCs/>
          <w:noProof w:val="0"/>
          <w:sz w:val="24"/>
          <w:szCs w:val="24"/>
          <w:lang w:val="it-IT"/>
        </w:rPr>
      </w:pPr>
      <w:r w:rsidRPr="000061D8">
        <w:rPr>
          <w:rFonts w:ascii="Times New Roman" w:hAnsi="Times New Roman" w:cs="Times New Roman"/>
          <w:b/>
          <w:bCs/>
          <w:i/>
          <w:iCs/>
          <w:noProof w:val="0"/>
          <w:sz w:val="24"/>
          <w:szCs w:val="24"/>
          <w:lang w:val="it-IT"/>
        </w:rPr>
        <w:t>Kasus-kasus Kolombia</w:t>
      </w:r>
    </w:p>
    <w:p w14:paraId="49E19178" w14:textId="77777777" w:rsidR="00D84F20" w:rsidRPr="000061D8" w:rsidRDefault="00D84F20" w:rsidP="00D84F20">
      <w:pPr>
        <w:jc w:val="both"/>
        <w:rPr>
          <w:rFonts w:ascii="Times New Roman" w:hAnsi="Times New Roman" w:cs="Times New Roman"/>
          <w:b/>
          <w:bCs/>
          <w:noProof w:val="0"/>
          <w:sz w:val="24"/>
          <w:szCs w:val="24"/>
          <w:lang w:val="it-IT"/>
        </w:rPr>
      </w:pPr>
      <w:r w:rsidRPr="000061D8">
        <w:rPr>
          <w:rFonts w:ascii="Times New Roman" w:hAnsi="Times New Roman" w:cs="Times New Roman"/>
          <w:b/>
          <w:bCs/>
          <w:noProof w:val="0"/>
          <w:sz w:val="24"/>
          <w:szCs w:val="24"/>
          <w:lang w:val="it-IT"/>
        </w:rPr>
        <w:t>Kantor Pelayanan Pajak dan Bea Cukai (DIAN)</w:t>
      </w:r>
    </w:p>
    <w:p w14:paraId="6D9683EE" w14:textId="77777777" w:rsidR="00D84F20" w:rsidRPr="000061D8" w:rsidRDefault="00D84F20" w:rsidP="00D84F20">
      <w:pPr>
        <w:jc w:val="both"/>
        <w:rPr>
          <w:rFonts w:ascii="Times New Roman" w:hAnsi="Times New Roman" w:cs="Times New Roman"/>
          <w:noProof w:val="0"/>
          <w:sz w:val="24"/>
          <w:szCs w:val="24"/>
          <w:lang w:val="it-IT"/>
        </w:rPr>
      </w:pPr>
      <w:r w:rsidRPr="000061D8">
        <w:rPr>
          <w:rFonts w:ascii="Times New Roman" w:hAnsi="Times New Roman" w:cs="Times New Roman"/>
          <w:noProof w:val="0"/>
          <w:sz w:val="24"/>
          <w:szCs w:val="24"/>
          <w:lang w:val="it-IT"/>
        </w:rPr>
        <w:t>Situs web Kantor Pajak dan Bea Cukai Kolombia (DIAN-Spanish acro- nym) memungkinkan 35 prosedur dan layanan terkait pajak, 40 prosedur terkait bea cukai, tiga untuk pengguna di luar negeri, dan lima terkait kontrol pertukaran. Dalam hal sistem informasi untuk pengguna, warga negara dapat mengakses lima situs web yang berbeda untuk mengajukan pertanyaan langsung mengenai masalah pajak. Setiap tautan ini dirancang dengan baik dan memandu pengguna melalui langkah-langkah spesifik untuk mencapai hasil yang diinginkan. Namun, terlepas dari pentingnya "microsite" ini, letaknya tidak terlihat jelas di halaman utama entitas, sehingga akses ke layanan ini sangat menantang.</w:t>
      </w:r>
    </w:p>
    <w:p w14:paraId="42502B69" w14:textId="77777777" w:rsidR="00D84F20" w:rsidRPr="000061D8" w:rsidRDefault="00D84F20" w:rsidP="00D84F20">
      <w:pPr>
        <w:jc w:val="both"/>
        <w:rPr>
          <w:rFonts w:ascii="Times New Roman" w:hAnsi="Times New Roman" w:cs="Times New Roman"/>
          <w:noProof w:val="0"/>
          <w:sz w:val="24"/>
          <w:szCs w:val="24"/>
          <w:lang w:val="it-IT"/>
        </w:rPr>
      </w:pPr>
      <w:r w:rsidRPr="000061D8">
        <w:rPr>
          <w:rFonts w:ascii="Times New Roman" w:hAnsi="Times New Roman" w:cs="Times New Roman"/>
          <w:noProof w:val="0"/>
          <w:sz w:val="24"/>
          <w:szCs w:val="24"/>
          <w:lang w:val="it-IT"/>
        </w:rPr>
        <w:t>Sehubungan dengan layanan warga negara langsung, ada 36 prosedur berbeda yang dapat ditanyakan dan ditempatkan secara online (diklasifikasikan berdasarkan jenis prosedur: pajak, bea cukai, dan kontrol pertukaran). Mereka juga dapat melakukan prosedur mengenai impor dan ekspor. Demikian pula, pengguna dapat mengunduh formulir dan mendapatkan informasi mengenai penjualan dan lelang. Situs web ini juga menyediakan akses ke perangkat lunak pajak utama, sistem MUISCA, yang menyediakan platform pengguna bagi warga negara untuk memberikan komentar dan mendapatkan tanggapan tepat waktu dari badan tersebut. Situs web organisasi ini menyatakan bahwa para pengguna dapat berkonsultasi dengan DIAN melalui sepuluh saluran yang berbeda termasuk telepon, surat elektronik, chatting, dan forum-forum virtual.</w:t>
      </w:r>
    </w:p>
    <w:p w14:paraId="189E2EFE" w14:textId="77777777" w:rsidR="00D84F20" w:rsidRPr="000061D8" w:rsidRDefault="00D84F20" w:rsidP="00D84F20">
      <w:pPr>
        <w:jc w:val="both"/>
        <w:rPr>
          <w:rFonts w:ascii="Times New Roman" w:hAnsi="Times New Roman" w:cs="Times New Roman"/>
          <w:b/>
          <w:bCs/>
          <w:noProof w:val="0"/>
          <w:sz w:val="24"/>
          <w:szCs w:val="24"/>
          <w:lang w:val="it-IT"/>
        </w:rPr>
      </w:pPr>
      <w:r w:rsidRPr="000061D8">
        <w:rPr>
          <w:rFonts w:ascii="Times New Roman" w:hAnsi="Times New Roman" w:cs="Times New Roman"/>
          <w:noProof w:val="0"/>
          <w:sz w:val="24"/>
          <w:szCs w:val="24"/>
          <w:lang w:val="it-IT"/>
        </w:rPr>
        <w:t xml:space="preserve">Secara umum dapat dikatakan bahwa organisasi ini memiliki platform yang berkembang untuk meningkatkan partisipasi dan transparansi warga negara. Portal ini menyediakan layanan dan konsultasi paling penting yang dapat dijangkau oleh warga negara di berandanya. DIAN memiliki keterlibatan yang kuat dalam jaringan sosial. Diakses pada tanggal 27 Maret 2013, akun-akun jejaring sosial menunjukkan bahwa DIAN memiliki 7.529 pengikut di Facebook, 17.372 pengikut di Twitter (2.911 tweet), dan 65.090 penayangan video di kanal YouTube. Terakhir, kami mencatat bahwa sebagian besar tautan telah diperbarui (dengan beberapa pengecualian), dimungkinkan untuk melihat informasi dasar dalam bahasa Inggris (misi, visi, </w:t>
      </w:r>
      <w:r w:rsidRPr="000061D8">
        <w:rPr>
          <w:rFonts w:ascii="Times New Roman" w:hAnsi="Times New Roman" w:cs="Times New Roman"/>
          <w:noProof w:val="0"/>
          <w:sz w:val="24"/>
          <w:szCs w:val="24"/>
          <w:lang w:val="it-IT"/>
        </w:rPr>
        <w:lastRenderedPageBreak/>
        <w:t xml:space="preserve">dll.) dan ada informasi yang memandu pengguna dalam hal aksesori dan peramban yang diperlukan untuk pengoperasian situs yang benar. </w:t>
      </w:r>
    </w:p>
    <w:p w14:paraId="077D8392" w14:textId="77777777" w:rsidR="00D84F20" w:rsidRPr="000061D8" w:rsidRDefault="00D84F20" w:rsidP="00D84F20">
      <w:pPr>
        <w:jc w:val="both"/>
        <w:rPr>
          <w:rFonts w:ascii="Times New Roman" w:hAnsi="Times New Roman" w:cs="Times New Roman"/>
          <w:b/>
          <w:bCs/>
          <w:noProof w:val="0"/>
          <w:sz w:val="24"/>
          <w:szCs w:val="24"/>
          <w:lang w:val="it-IT"/>
        </w:rPr>
      </w:pPr>
      <w:r w:rsidRPr="000061D8">
        <w:rPr>
          <w:rFonts w:ascii="Times New Roman" w:hAnsi="Times New Roman" w:cs="Times New Roman"/>
          <w:b/>
          <w:bCs/>
          <w:noProof w:val="0"/>
          <w:sz w:val="24"/>
          <w:szCs w:val="24"/>
          <w:lang w:val="it-IT"/>
        </w:rPr>
        <w:t>Otoritas Penerbangan Sipil Kolombia (Aerocivil)</w:t>
      </w:r>
    </w:p>
    <w:p w14:paraId="752D1B7A" w14:textId="77777777" w:rsidR="00D84F20" w:rsidRPr="000061D8" w:rsidRDefault="00D84F20" w:rsidP="00D84F20">
      <w:pPr>
        <w:jc w:val="both"/>
        <w:rPr>
          <w:rFonts w:ascii="Times New Roman" w:hAnsi="Times New Roman" w:cs="Times New Roman"/>
          <w:noProof w:val="0"/>
          <w:sz w:val="24"/>
          <w:szCs w:val="24"/>
          <w:lang w:val="it-IT"/>
        </w:rPr>
      </w:pPr>
      <w:r w:rsidRPr="000061D8">
        <w:rPr>
          <w:rFonts w:ascii="Times New Roman" w:hAnsi="Times New Roman" w:cs="Times New Roman"/>
          <w:noProof w:val="0"/>
          <w:sz w:val="24"/>
          <w:szCs w:val="24"/>
          <w:lang w:val="it-IT"/>
        </w:rPr>
        <w:t>Situs web Otoritas Penerbangan Sipil Kolombia menampilkan informasi lengkap tentang maskapai penerbangan dan prosedur penumpang yang dapat diunduh dalam file PDF, Word, Excel, dll. Demikian pula, dalam layanan informasi online, terdapat informasi mengenai harga tiket pesawat, rencana perjalanan, informasi bandara, izin khusus, dan informasi yang berkaitan dengan penumpang, pilot, dan maskapai penerbangan. Situs web ini juga menampilkan informasi untuk pemasok, entitas pejabat negara, dan penerbang, namun tautan-tautan tersebut tampaknya dinonaktifkan (diakses Maret 2013). Berkenaan dengan otoritas penerbangan, sangat luar biasa bahwa situs web ini menyediakan informasi mengenai proses perizinan personel penerbangan, statistik utama, dan segala sesuatu yang berkaitan dengan pengawasan, kontrol, dan investigasi. Untuk informasi yang relevan dengan pilot, situs web Aeronautica Civil menawarkan informasi mengenai pencegahan dan penanggulangan kecelakaan, meteorologi, rencana navigasi, dan prosedur-prosedur lainnya). Informasi mengenai layanan navigasi udara (yaitu, komite investigasi insiden) sangat luar biasa bahwa pasokan layanan informasi penerbangan yang luas melalui situs webnya: surat edaran informasi penerbangan, daftar periksa, dan satu aplikasi yang menunjukkan semua bandara di Kolombia (di peta, dengan data dasar bandara) dan informasi tentang status aktivitas gunung berapi.</w:t>
      </w:r>
    </w:p>
    <w:p w14:paraId="5E84144D" w14:textId="77777777" w:rsidR="00D84F20" w:rsidRPr="000061D8" w:rsidRDefault="00D84F20" w:rsidP="00D84F20">
      <w:pPr>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it-IT"/>
        </w:rPr>
        <w:t xml:space="preserve">Sehubungan dengan partisipasi publik, Anda dapat menjelajahi direktori semua pejabat di badan tersebut (bandara dan dependensi), FAQ (diklasifikasikan dalam 19 kelompok dan anak-anak, yang berisi informasi dasar tentang penerbangan, dan fungsi utama en- total 123 pertanyaan), tugas dan hak-hak penumpang, dan portal web untuk tity. Aerocivil masih memiliki kehadiran yang rendah di jejaring sosial; akun Facebook-nya memiliki 1.459 suka, sementara Twitter-nya memiliki 1.089 pengikut dan 328 tweet per Maret 2013, dan memiliki 62 pelanggan YouTube. </w:t>
      </w:r>
      <w:r w:rsidRPr="000061D8">
        <w:rPr>
          <w:rFonts w:ascii="Times New Roman" w:hAnsi="Times New Roman" w:cs="Times New Roman"/>
          <w:noProof w:val="0"/>
          <w:sz w:val="24"/>
          <w:szCs w:val="24"/>
          <w:lang w:val="en-ID"/>
        </w:rPr>
        <w:t>Aerocivil juga menawarkan akses ke sistem partisipasi lainnya (chatting dan forum).</w:t>
      </w:r>
    </w:p>
    <w:p w14:paraId="0C0BA6EB" w14:textId="77777777" w:rsidR="00D84F20" w:rsidRPr="000061D8" w:rsidRDefault="00D84F20" w:rsidP="00D84F20">
      <w:pPr>
        <w:jc w:val="both"/>
        <w:rPr>
          <w:rFonts w:ascii="Times New Roman" w:hAnsi="Times New Roman" w:cs="Times New Roman"/>
          <w:b/>
          <w:bCs/>
          <w:i/>
          <w:iCs/>
          <w:noProof w:val="0"/>
          <w:sz w:val="24"/>
          <w:szCs w:val="24"/>
          <w:lang w:val="en-ID"/>
        </w:rPr>
      </w:pPr>
      <w:r w:rsidRPr="000061D8">
        <w:rPr>
          <w:rFonts w:ascii="Times New Roman" w:hAnsi="Times New Roman" w:cs="Times New Roman"/>
          <w:b/>
          <w:bCs/>
          <w:i/>
          <w:iCs/>
          <w:noProof w:val="0"/>
          <w:sz w:val="24"/>
          <w:szCs w:val="24"/>
          <w:lang w:val="en-ID"/>
        </w:rPr>
        <w:t>Kasus Brasil</w:t>
      </w:r>
    </w:p>
    <w:p w14:paraId="360F29CA" w14:textId="77777777" w:rsidR="00D84F20" w:rsidRPr="000061D8" w:rsidRDefault="00D84F20" w:rsidP="00D84F20">
      <w:pPr>
        <w:jc w:val="both"/>
        <w:rPr>
          <w:rFonts w:ascii="Times New Roman" w:hAnsi="Times New Roman" w:cs="Times New Roman"/>
          <w:b/>
          <w:bCs/>
          <w:noProof w:val="0"/>
          <w:sz w:val="24"/>
          <w:szCs w:val="24"/>
          <w:lang w:val="en-ID"/>
        </w:rPr>
      </w:pPr>
      <w:r w:rsidRPr="000061D8">
        <w:rPr>
          <w:rFonts w:ascii="Times New Roman" w:hAnsi="Times New Roman" w:cs="Times New Roman"/>
          <w:b/>
          <w:bCs/>
          <w:noProof w:val="0"/>
          <w:sz w:val="24"/>
          <w:szCs w:val="24"/>
          <w:lang w:val="en-ID"/>
        </w:rPr>
        <w:t>Sekretariat Pendapatan Federal</w:t>
      </w:r>
    </w:p>
    <w:p w14:paraId="7EC2E87F" w14:textId="77777777" w:rsidR="00D84F20" w:rsidRPr="000061D8" w:rsidRDefault="00D84F20" w:rsidP="00D84F20">
      <w:pPr>
        <w:jc w:val="both"/>
        <w:rPr>
          <w:rFonts w:ascii="Times New Roman" w:hAnsi="Times New Roman" w:cs="Times New Roman"/>
          <w:noProof w:val="0"/>
          <w:sz w:val="24"/>
          <w:szCs w:val="24"/>
          <w:lang w:val="it-IT"/>
        </w:rPr>
      </w:pPr>
      <w:r w:rsidRPr="000061D8">
        <w:rPr>
          <w:rFonts w:ascii="Times New Roman" w:hAnsi="Times New Roman" w:cs="Times New Roman"/>
          <w:noProof w:val="0"/>
          <w:sz w:val="24"/>
          <w:szCs w:val="24"/>
          <w:lang w:val="en-ID"/>
        </w:rPr>
        <w:t xml:space="preserve">Menurut situs web Secretaria da Receita Federal (Sekretariat Penerimaan Federal - SRF), lembaga ini bertanggung jawab atas administrasi seluruh pajak yang berada di bawah yurisdiksi pemerintah federal. Pajak-pajak ini termasuk kontribusi jaminan sosial, pajak atas operasi perdagangan luar negeri, dan sebagian besar kontribusi sosial negara. </w:t>
      </w:r>
      <w:r w:rsidRPr="000061D8">
        <w:rPr>
          <w:rFonts w:ascii="Times New Roman" w:hAnsi="Times New Roman" w:cs="Times New Roman"/>
          <w:noProof w:val="0"/>
          <w:sz w:val="24"/>
          <w:szCs w:val="24"/>
          <w:lang w:val="it-IT"/>
        </w:rPr>
        <w:t>Organisasi ini terstruktur seperti pada Gbr. 1 dan memiliki kantor pusat di Brasilia dan beberapa unit desentralisasi yang tersebar di seluruh negeri.</w:t>
      </w:r>
    </w:p>
    <w:p w14:paraId="165E403B" w14:textId="77777777" w:rsidR="00D84F20" w:rsidRPr="000061D8" w:rsidRDefault="00D84F20" w:rsidP="00D84F20">
      <w:pPr>
        <w:jc w:val="both"/>
        <w:rPr>
          <w:rFonts w:ascii="Times New Roman" w:hAnsi="Times New Roman" w:cs="Times New Roman"/>
          <w:noProof w:val="0"/>
          <w:sz w:val="24"/>
          <w:szCs w:val="24"/>
          <w:lang w:val="it-IT"/>
        </w:rPr>
      </w:pPr>
      <w:r w:rsidRPr="000061D8">
        <w:rPr>
          <w:rFonts w:ascii="Times New Roman" w:hAnsi="Times New Roman" w:cs="Times New Roman"/>
          <w:noProof w:val="0"/>
          <w:sz w:val="24"/>
          <w:szCs w:val="24"/>
          <w:lang w:val="it-IT"/>
        </w:rPr>
        <w:t>Dalam hal e-government di organisasi pajak ini, Sekretariat menyediakan akses kepada masyarakat umum melalui beberapa saluran, yaitu Portal E-CAC, kehadiran pribadi, kehadiran melalui kemitraan, telepon, dan internet. Warga negara terhadap layanan yang disediakan telah menciptakan semua saluran ini untuk meningkatkan akses.</w:t>
      </w:r>
    </w:p>
    <w:p w14:paraId="38D2E715" w14:textId="77777777" w:rsidR="00D84F20" w:rsidRPr="000061D8" w:rsidRDefault="00D84F20" w:rsidP="00D84F20">
      <w:pPr>
        <w:jc w:val="both"/>
        <w:rPr>
          <w:rFonts w:ascii="Times New Roman" w:hAnsi="Times New Roman" w:cs="Times New Roman"/>
          <w:noProof w:val="0"/>
          <w:sz w:val="24"/>
          <w:szCs w:val="24"/>
          <w:lang w:val="it-IT"/>
        </w:rPr>
      </w:pPr>
      <w:r w:rsidRPr="000061D8">
        <w:rPr>
          <w:rFonts w:ascii="Times New Roman" w:hAnsi="Times New Roman" w:cs="Times New Roman"/>
          <w:noProof w:val="0"/>
          <w:sz w:val="24"/>
          <w:szCs w:val="24"/>
          <w:lang w:val="it-IT"/>
        </w:rPr>
        <w:t xml:space="preserve">Menurut data yang tersedia di situs web SRF, situs web tersebut diakses sebanyak tujuh juta kali oleh orang-orang yang ingin melakukan berbagai macam kegiatan terkait pajak, pembayaran, informasi, dan sebagainya. Gambar 2 menunjukkan bagaimana orang mengakses </w:t>
      </w:r>
      <w:r w:rsidRPr="000061D8">
        <w:rPr>
          <w:rFonts w:ascii="Times New Roman" w:hAnsi="Times New Roman" w:cs="Times New Roman"/>
          <w:noProof w:val="0"/>
          <w:sz w:val="24"/>
          <w:szCs w:val="24"/>
          <w:lang w:val="it-IT"/>
        </w:rPr>
        <w:lastRenderedPageBreak/>
        <w:t>SRF. Sebagian besar akses dilakukan melalui E-CAC, yang merupakan layanan di mana masyarakat dapat menyelesaikan beberapa masalah terkait situasi fiskal mereka, seperti mengunduh pendaftaran pembayaran yang telah dilakukan, untuk mendapatkan sertifikat pembebasan hutang dan beberapa layanan terkait lainnya. Menurut angka-angka tersebut, dari semua saluran yang berbeda, warga negara mencari akses ke informasi terutama melalui portal E-CAC (selain dari saluran internet lainnya).</w:t>
      </w:r>
    </w:p>
    <w:p w14:paraId="0DF7EDB1" w14:textId="77777777" w:rsidR="00D84F20" w:rsidRPr="000061D8" w:rsidRDefault="00D84F20" w:rsidP="00D84F20">
      <w:pPr>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Gambar 2 menunjukkan jenis layanan yang diakses oleh warga negara melalui E-CAC. Sekitar satu juta orang mengaksesnya, karena mereka perlu mengetahui situasi fiskal mereka, misalnya, apakah ada utang yang terkait dengan CPF (pendaftaran pribadi fisik) mereka. Informasi ini diperlukan jika orang tersebut ingin membuka rekening bank, kontrak pinjaman dan hipotek, atau bahkan mencapai posisi profesional. Sekitar setengah juta orang mengaksessistem ini untuk mengunduh salinan deklarasi pendapatan tahunan secara keseluruhan atau sebagian. Dokumen ini berfungsi sebagai dokumen resmi untuk memenuhi persyaratan pembuktian kekayaan pribadi. Kurang dari setengah juta orang mengakses sistem ini karena mereka membutuhkan tanda terima untuk pembayaran yang dilakukan ke SRF. Orang lain mengakses sistem ini karena mereka membutuhkan informasi tentang cara mengisi pernyataan pendapatan tahunan, dan mengetahui situasi fiskal pensiun mereka keamanan informasi yang diberikan. Saat ini, proses penyampaian laporan pendapatan tahunan yang harus dilakukan paling lambat pada hari terakhir bulan April dilakukan melalui Internet dan tidak ada kertas yang dibuat dalam prosesnya. Ini juga merupakan sebuah proses di mana warga mempunyai kendali penuh atas waktu dan tempat dimana mereka bersedia melakukannya. Sekitar 10 tahun yang lalu, beberapa orang perlu menyewa seorang akuntan untuk membantu mereka mengisi informasi yang diperlukan. Kini, sistem menyediakan informasi tentang semua data yang dibutuhkan dan memiliki mekanisme yang memberi tahu apakah informasi tersebut salah atau hilang.</w:t>
      </w:r>
    </w:p>
    <w:p w14:paraId="7B6669B4" w14:textId="251E587E" w:rsidR="00D84F20" w:rsidRDefault="00D84F20" w:rsidP="00D84F20">
      <w:pPr>
        <w:jc w:val="both"/>
        <w:rPr>
          <w:rFonts w:ascii="Times New Roman" w:hAnsi="Times New Roman" w:cs="Times New Roman"/>
          <w:noProof w:val="0"/>
          <w:sz w:val="24"/>
          <w:szCs w:val="24"/>
          <w:lang w:val="en-ID"/>
        </w:rPr>
      </w:pPr>
      <w:r w:rsidRPr="000061D8">
        <w:rPr>
          <w:rFonts w:ascii="Times New Roman" w:hAnsi="Times New Roman" w:cs="Times New Roman"/>
          <w:noProof w:val="0"/>
          <w:sz w:val="24"/>
          <w:szCs w:val="24"/>
          <w:lang w:val="en-ID"/>
        </w:rPr>
        <w:t>Selain layanan paling populer yang dimiliki SRF, yang melibatkan sekitar 26 juta deklarasi tahunan, Sekretariat juga memiliki layanan untuk memfasilitasi hubungan dengan perusahaan dan pemerintah, yang layanannya adalah mentransfer uang yang dipotong dari gaji bulanan. . Untuk meningkatkan kualitas dan keamanan layanan tersebut, SRF juga telah menciptakan beberapa sistem, yang tersedia secara online, seperti halnya pajak dan ketentuan impor, pembayaran pajak dan utang, sertifikasi pembayaran, dan juga deklarasi. . Faktanya, pada tahun 2012, akses E-CAC mengenai “situasi fiskal” mencapai 965.551, sedangkan “catatan deklarasi terakhir” sebanyak 537.119 dan “kwitansi pembayaran” 412.560. Di akhir daftar, 363.329 hit terkait dengan "pesan" dan 3.249, dan 3.249.329 untuk “situasi pensiun”</w:t>
      </w:r>
      <w:r w:rsidR="00CD3BA0">
        <w:rPr>
          <w:rFonts w:ascii="Times New Roman" w:hAnsi="Times New Roman" w:cs="Times New Roman"/>
          <w:noProof w:val="0"/>
          <w:sz w:val="24"/>
          <w:szCs w:val="24"/>
          <w:lang w:val="en-ID"/>
        </w:rPr>
        <w:t>.</w:t>
      </w:r>
    </w:p>
    <w:p w14:paraId="5A47989C" w14:textId="77777777" w:rsidR="00CD3BA0" w:rsidRDefault="00CD3BA0" w:rsidP="00D84F20">
      <w:pPr>
        <w:jc w:val="both"/>
        <w:rPr>
          <w:rFonts w:ascii="Times New Roman" w:hAnsi="Times New Roman" w:cs="Times New Roman"/>
          <w:noProof w:val="0"/>
          <w:sz w:val="24"/>
          <w:szCs w:val="24"/>
          <w:lang w:val="en-ID"/>
        </w:rPr>
      </w:pPr>
    </w:p>
    <w:p w14:paraId="32977BDC" w14:textId="77777777" w:rsidR="00CD3BA0" w:rsidRPr="00CD3BA0" w:rsidRDefault="00CD3BA0" w:rsidP="00CD3BA0">
      <w:pPr>
        <w:spacing w:line="360" w:lineRule="auto"/>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lang w:val="en-US"/>
          <w14:ligatures w14:val="none"/>
        </w:rPr>
        <w:t>K</w:t>
      </w:r>
      <w:r w:rsidRPr="00CD3BA0">
        <w:rPr>
          <w:rFonts w:ascii="Times New Roman" w:eastAsia="Calibri" w:hAnsi="Times New Roman" w:cs="Times New Roman"/>
          <w:noProof w:val="0"/>
          <w:kern w:val="0"/>
          <w:sz w:val="24"/>
          <w14:ligatures w14:val="none"/>
        </w:rPr>
        <w:t xml:space="preserve">eamanan informasi yang diberikan. Saat ini, proses penyampaian laporan pendapatan tahunan yang harus dilakukan paling lambat pada hari terakhir bulan April dilakukan melalui Internet dan tidak ada kertas yang dibuat dalam prosesnya. Ini juga merupakan sebuah proses di mana warga mempunyai kendali penuh atas waktu dan tempat dimana mereka bersedia melakukannya. Sekitar 10 tahun yang lalu, beberapa orang perlu menyewa seorang akuntan untuk membantu mereka mengisi informasi yang diperlukan. Kini, sistem menyediakan </w:t>
      </w:r>
      <w:r w:rsidRPr="00CD3BA0">
        <w:rPr>
          <w:rFonts w:ascii="Times New Roman" w:eastAsia="Calibri" w:hAnsi="Times New Roman" w:cs="Times New Roman"/>
          <w:noProof w:val="0"/>
          <w:kern w:val="0"/>
          <w:sz w:val="24"/>
          <w14:ligatures w14:val="none"/>
        </w:rPr>
        <w:lastRenderedPageBreak/>
        <w:t>informasi tentang semua data yang dibutuhkan dan memiliki mekanisme yang memberi tahu apakah informasi tersebut salah atau hilang.</w:t>
      </w:r>
    </w:p>
    <w:p w14:paraId="7877821B"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lang w:val="en-US"/>
          <w14:ligatures w14:val="none"/>
        </w:rPr>
      </w:pPr>
      <w:r w:rsidRPr="00CD3BA0">
        <w:rPr>
          <w:rFonts w:ascii="Times New Roman" w:eastAsia="Calibri" w:hAnsi="Times New Roman" w:cs="Times New Roman"/>
          <w:noProof w:val="0"/>
          <w:kern w:val="0"/>
          <w:sz w:val="24"/>
          <w14:ligatures w14:val="none"/>
        </w:rPr>
        <w:t>Selain layanan paling populer yang dimiliki SRF, yang melibatkan sekitar 26 juta deklarasi tahunan, Sekretariat juga memiliki layanan untuk memfasilitasi hubungan dengan perusahaan dan pemerintah, yang layanannya adalah mentransfer uang yang dipotong dari gaji bulanan. . Untuk meningkatkan kualitas dan keamanan layanan tersebut, SRF juga telah menciptakan beberapa sistem, yang tersedia secara online, seperti halnya pajak dan ketentuan impor, pembayaran pajak dan utang, sertifikasi pembayaran, dan juga deklarasi. . Faktanya, pada tahun 2012, akses E-CAC mengenai “situasi fiskal” mencapai 965.551, sedangkan “catatan deklarasi terakhir” sebanyak 537.119 dan “kwitansi pembayaran” 412.560. Di akhir daftar, 363.329 hit terkait dengan "pesan" dan 3.249,</w:t>
      </w:r>
      <w:r w:rsidRPr="00CD3BA0">
        <w:rPr>
          <w:rFonts w:ascii="Times New Roman" w:eastAsia="Calibri" w:hAnsi="Times New Roman" w:cs="Times New Roman"/>
          <w:noProof w:val="0"/>
          <w:kern w:val="0"/>
          <w:sz w:val="24"/>
          <w:lang w:val="en-US"/>
          <w14:ligatures w14:val="none"/>
        </w:rPr>
        <w:t xml:space="preserve"> dan 3.249.329 untuk “siatuasi pensiun”</w:t>
      </w:r>
    </w:p>
    <w:p w14:paraId="1BC74830" w14:textId="77777777" w:rsidR="00CD3BA0" w:rsidRPr="00CD3BA0" w:rsidRDefault="00CD3BA0" w:rsidP="00CD3BA0">
      <w:pPr>
        <w:spacing w:line="360" w:lineRule="auto"/>
        <w:jc w:val="both"/>
        <w:rPr>
          <w:rFonts w:ascii="Times New Roman" w:eastAsia="Calibri" w:hAnsi="Times New Roman" w:cs="Times New Roman"/>
          <w:b/>
          <w:noProof w:val="0"/>
          <w:kern w:val="0"/>
          <w:sz w:val="24"/>
          <w14:ligatures w14:val="none"/>
        </w:rPr>
      </w:pPr>
      <w:r w:rsidRPr="00CD3BA0">
        <w:rPr>
          <w:rFonts w:ascii="Times New Roman" w:eastAsia="Calibri" w:hAnsi="Times New Roman" w:cs="Times New Roman"/>
          <w:b/>
          <w:noProof w:val="0"/>
          <w:kern w:val="0"/>
          <w:sz w:val="24"/>
          <w14:ligatures w14:val="none"/>
        </w:rPr>
        <w:t>Badan Nasional Penerbangan Sipil (ANAC)</w:t>
      </w:r>
    </w:p>
    <w:p w14:paraId="47290F03"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14:ligatures w14:val="none"/>
        </w:rPr>
        <w:t>ANAC merupakan badan pengatur yang bertugas mengatur dan mengawasi kegiatan yang dilakukan oleh perusahaan transportasi udara. Kegiatan regulasi yang dilakukan ANAC bersifat teknis dan ekonomis. Regulasi teknis mengacu pada aspek operasional dan keamanan industri dan melibatkan penerapan norma dan aturan untuk memastikan bahwa perusahaan bekerja sesuai dengan norma keamanan yang ketat di seluruh rantai pemberian layanan. Regulasi ekonomi mengacu pada pemantauan pasar untuk memastikan efisiensi dan ekonomi, berusaha menghindari praktik-praktik yang dapat menimbulkan prasangka terhadap pengguna jasa.</w:t>
      </w:r>
    </w:p>
    <w:p w14:paraId="0D31BB10"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14:ligatures w14:val="none"/>
        </w:rPr>
        <w:t>Untuk memastikan pemerintahan yang terbuka, ANAC menerbitkan laporan dan setiap orang dapat mengaksesnya di situs web lembaga yang diberi label transparansi (www.anac.gov.br). Di situs web ini, seseorang dapat mengakses informasi tentang lembaga tersebut, mulai dari aktivitas yang berkaitan dengan pegawai lembaga tersebut hingga audiensi publik di mana setiap orang mempunyai pendapat mengenai definisi peraturan dan regulasi yang akan membentuk berfungsinya proses pemberian layanan. Di bawah ini disajikan beberapa saluran komunikasi tersebut.</w:t>
      </w:r>
    </w:p>
    <w:p w14:paraId="47E2078A" w14:textId="77777777" w:rsidR="00CD3BA0" w:rsidRPr="00CD3BA0" w:rsidRDefault="00CD3BA0" w:rsidP="00CD3BA0">
      <w:pPr>
        <w:numPr>
          <w:ilvl w:val="0"/>
          <w:numId w:val="2"/>
        </w:numPr>
        <w:spacing w:line="360" w:lineRule="auto"/>
        <w:contextualSpacing/>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lang w:val="en-US"/>
          <w14:ligatures w14:val="none"/>
        </w:rPr>
        <w:t>Buletin P</w:t>
      </w:r>
      <w:r w:rsidRPr="00CD3BA0">
        <w:rPr>
          <w:rFonts w:ascii="Times New Roman" w:eastAsia="Calibri" w:hAnsi="Times New Roman" w:cs="Times New Roman"/>
          <w:noProof w:val="0"/>
          <w:kern w:val="0"/>
          <w:sz w:val="24"/>
          <w14:ligatures w14:val="none"/>
        </w:rPr>
        <w:t>ersonal dan layanan: Diterbitkan sejak tahun 2006, laporan ini memuat informasi mengenai pengelolaan sumber daya manusia di segala aspek, seperti pelatihan, tunjangan, promosi, dan tender personel kontrak.</w:t>
      </w:r>
    </w:p>
    <w:p w14:paraId="454811D9" w14:textId="77777777" w:rsidR="00CD3BA0" w:rsidRPr="00CD3BA0" w:rsidRDefault="00CD3BA0" w:rsidP="00CD3BA0">
      <w:pPr>
        <w:numPr>
          <w:ilvl w:val="0"/>
          <w:numId w:val="2"/>
        </w:numPr>
        <w:spacing w:line="360" w:lineRule="auto"/>
        <w:contextualSpacing/>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14:ligatures w14:val="none"/>
        </w:rPr>
        <w:t xml:space="preserve">Laporan kinerja </w:t>
      </w:r>
      <w:r w:rsidRPr="00CD3BA0">
        <w:rPr>
          <w:rFonts w:ascii="Times New Roman" w:eastAsia="Calibri" w:hAnsi="Times New Roman" w:cs="Times New Roman"/>
          <w:noProof w:val="0"/>
          <w:kern w:val="0"/>
          <w:sz w:val="24"/>
          <w:lang w:val="en-US"/>
          <w14:ligatures w14:val="none"/>
        </w:rPr>
        <w:t>regulasi</w:t>
      </w:r>
      <w:r w:rsidRPr="00CD3BA0">
        <w:rPr>
          <w:rFonts w:ascii="Times New Roman" w:eastAsia="Calibri" w:hAnsi="Times New Roman" w:cs="Times New Roman"/>
          <w:noProof w:val="0"/>
          <w:kern w:val="0"/>
          <w:sz w:val="24"/>
          <w14:ligatures w14:val="none"/>
        </w:rPr>
        <w:t>: Diterbitkan sejak tahun 2008 (sebagian di antaranya dalam bahasa Inggris),</w:t>
      </w:r>
    </w:p>
    <w:p w14:paraId="78E18E11" w14:textId="77777777" w:rsidR="00CD3BA0" w:rsidRPr="00CD3BA0" w:rsidRDefault="00CD3BA0" w:rsidP="00CD3BA0">
      <w:pPr>
        <w:numPr>
          <w:ilvl w:val="0"/>
          <w:numId w:val="2"/>
        </w:numPr>
        <w:spacing w:line="360" w:lineRule="auto"/>
        <w:contextualSpacing/>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14:ligatures w14:val="none"/>
        </w:rPr>
        <w:lastRenderedPageBreak/>
        <w:t>laporan-laporan ini bertujuan untuk memberikan transparansi terhadap aktivitas yang dilakukan oleh lembaga tersebut, yang mencakup aktivitas regulasi teknis dan ekonomi, hubungan dengan pengguna, dan angka kinerja.</w:t>
      </w:r>
    </w:p>
    <w:p w14:paraId="00141306" w14:textId="77777777" w:rsidR="00CD3BA0" w:rsidRPr="00CD3BA0" w:rsidRDefault="00CD3BA0" w:rsidP="00CD3BA0">
      <w:pPr>
        <w:numPr>
          <w:ilvl w:val="0"/>
          <w:numId w:val="2"/>
        </w:numPr>
        <w:spacing w:line="360" w:lineRule="auto"/>
        <w:contextualSpacing/>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lang w:val="en-US"/>
          <w14:ligatures w14:val="none"/>
        </w:rPr>
        <w:t>Notulen</w:t>
      </w:r>
      <w:r w:rsidRPr="00CD3BA0">
        <w:rPr>
          <w:rFonts w:ascii="Times New Roman" w:eastAsia="Calibri" w:hAnsi="Times New Roman" w:cs="Times New Roman"/>
          <w:noProof w:val="0"/>
          <w:kern w:val="0"/>
          <w:sz w:val="24"/>
          <w14:ligatures w14:val="none"/>
        </w:rPr>
        <w:t xml:space="preserve"> rapat direktorat: Diterbitkan sejak tahun 2006, laporan ini bertujuan untuk mempublikasikan pokok</w:t>
      </w:r>
      <w:r w:rsidRPr="00CD3BA0">
        <w:rPr>
          <w:rFonts w:ascii="Times New Roman" w:eastAsia="Calibri" w:hAnsi="Times New Roman" w:cs="Times New Roman"/>
          <w:noProof w:val="0"/>
          <w:kern w:val="0"/>
          <w:sz w:val="24"/>
          <w:lang w:val="en-US"/>
          <w14:ligatures w14:val="none"/>
        </w:rPr>
        <w:t xml:space="preserve"> </w:t>
      </w:r>
      <w:r w:rsidRPr="00CD3BA0">
        <w:rPr>
          <w:rFonts w:ascii="Times New Roman" w:eastAsia="Calibri" w:hAnsi="Times New Roman" w:cs="Times New Roman"/>
          <w:noProof w:val="0"/>
          <w:kern w:val="0"/>
          <w:sz w:val="24"/>
          <w14:ligatures w14:val="none"/>
        </w:rPr>
        <w:t>bahasan yang dibahas dalam setiap rapat yang melibatkan direktorat.</w:t>
      </w:r>
    </w:p>
    <w:p w14:paraId="1D2A6F93" w14:textId="77777777" w:rsidR="00CD3BA0" w:rsidRPr="00CD3BA0" w:rsidRDefault="00CD3BA0" w:rsidP="00CD3BA0">
      <w:pPr>
        <w:numPr>
          <w:ilvl w:val="0"/>
          <w:numId w:val="2"/>
        </w:numPr>
        <w:spacing w:line="360" w:lineRule="auto"/>
        <w:contextualSpacing/>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lang w:val="en-US"/>
          <w14:ligatures w14:val="none"/>
        </w:rPr>
        <w:t>Mend</w:t>
      </w:r>
      <w:r w:rsidRPr="00CD3BA0">
        <w:rPr>
          <w:rFonts w:ascii="Times New Roman" w:eastAsia="Calibri" w:hAnsi="Times New Roman" w:cs="Times New Roman"/>
          <w:noProof w:val="0"/>
          <w:kern w:val="0"/>
          <w:sz w:val="24"/>
          <w14:ligatures w14:val="none"/>
        </w:rPr>
        <w:t>engar Pendapat Publik: Diselenggarakan sejak tahun 2007, dengar pendapat publik merupakan salah satu cara lembaga tersebut memberikan kesempatan kepada masyarakat untuk memberikan pendapat mengenai peraturan yang akan dibuat dan mengenai kualitas layanan yang diberikan, misalnya peningkatan jumlah penerbangan. , dan renovasi bandara. Pekerjaan dengar pendapat diawali dengan pengumuman surat panggilan pada surat kabar bersirkulasi besar dan melalui media massa. Mereka yang berkepentingan kemudian diberitahu bagaimana partisipasi akan terjadi dan formulir disediakan bagi mereka untuk memberikan saran, yang kemudian dianalisis dan tanggapan diberikan kepada setiap orang yang berkontribusi.</w:t>
      </w:r>
    </w:p>
    <w:p w14:paraId="00071C32" w14:textId="77777777" w:rsidR="00CD3BA0" w:rsidRPr="00CD3BA0" w:rsidRDefault="00CD3BA0" w:rsidP="00CD3BA0">
      <w:pPr>
        <w:spacing w:line="360" w:lineRule="auto"/>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14:ligatures w14:val="none"/>
        </w:rPr>
        <w:t xml:space="preserve">Proses </w:t>
      </w:r>
      <w:r w:rsidRPr="00CD3BA0">
        <w:rPr>
          <w:rFonts w:ascii="Times New Roman" w:eastAsia="Calibri" w:hAnsi="Times New Roman" w:cs="Times New Roman"/>
          <w:noProof w:val="0"/>
          <w:kern w:val="0"/>
          <w:sz w:val="24"/>
          <w:lang w:val="en-US"/>
          <w14:ligatures w14:val="none"/>
        </w:rPr>
        <w:t>E-Government</w:t>
      </w:r>
      <w:r w:rsidRPr="00CD3BA0">
        <w:rPr>
          <w:rFonts w:ascii="Times New Roman" w:eastAsia="Calibri" w:hAnsi="Times New Roman" w:cs="Times New Roman"/>
          <w:noProof w:val="0"/>
          <w:kern w:val="0"/>
          <w:sz w:val="24"/>
          <w14:ligatures w14:val="none"/>
        </w:rPr>
        <w:t xml:space="preserve"> di ANAC terjadi ketika masyarakat didorong untuk berkolaborasi memberikan saran mengenai bagaimana layanan harus diberikan dan mengenai konstruksi mekanisme peraturan. Badan ini juga menerapkan pendekatan yang sangat transparan karena sebagian besar pertemuan dan kegiatannya dipublikasikan melalui laporan yang dipublikasikan di situs webnya.</w:t>
      </w:r>
    </w:p>
    <w:p w14:paraId="2BD15759" w14:textId="77777777" w:rsidR="00CD3BA0" w:rsidRPr="00CD3BA0" w:rsidRDefault="00CD3BA0" w:rsidP="00CD3BA0">
      <w:pPr>
        <w:spacing w:line="360" w:lineRule="auto"/>
        <w:jc w:val="both"/>
        <w:rPr>
          <w:rFonts w:ascii="Times New Roman" w:eastAsia="Calibri" w:hAnsi="Times New Roman" w:cs="Times New Roman"/>
          <w:b/>
          <w:noProof w:val="0"/>
          <w:kern w:val="0"/>
          <w:sz w:val="24"/>
          <w14:ligatures w14:val="none"/>
        </w:rPr>
      </w:pPr>
      <w:r w:rsidRPr="00CD3BA0">
        <w:rPr>
          <w:rFonts w:ascii="Times New Roman" w:eastAsia="Calibri" w:hAnsi="Times New Roman" w:cs="Times New Roman"/>
          <w:b/>
          <w:noProof w:val="0"/>
          <w:kern w:val="0"/>
          <w:sz w:val="24"/>
          <w14:ligatures w14:val="none"/>
        </w:rPr>
        <w:t>Kasus Chili</w:t>
      </w:r>
    </w:p>
    <w:p w14:paraId="1910B91E" w14:textId="77777777" w:rsidR="00CD3BA0" w:rsidRPr="00CD3BA0" w:rsidRDefault="00CD3BA0" w:rsidP="00CD3BA0">
      <w:pPr>
        <w:spacing w:line="360" w:lineRule="auto"/>
        <w:jc w:val="both"/>
        <w:rPr>
          <w:rFonts w:ascii="Times New Roman" w:eastAsia="Calibri" w:hAnsi="Times New Roman" w:cs="Times New Roman"/>
          <w:b/>
          <w:noProof w:val="0"/>
          <w:kern w:val="0"/>
          <w:sz w:val="24"/>
          <w14:ligatures w14:val="none"/>
        </w:rPr>
      </w:pPr>
      <w:r w:rsidRPr="00CD3BA0">
        <w:rPr>
          <w:rFonts w:ascii="Times New Roman" w:eastAsia="Calibri" w:hAnsi="Times New Roman" w:cs="Times New Roman"/>
          <w:b/>
          <w:noProof w:val="0"/>
          <w:kern w:val="0"/>
          <w:sz w:val="24"/>
          <w14:ligatures w14:val="none"/>
        </w:rPr>
        <w:t>Dinas Pendapatan Internal (Servicio de Impuestos Internos)</w:t>
      </w:r>
    </w:p>
    <w:p w14:paraId="0D99073D" w14:textId="77FAEF84" w:rsidR="00CD3BA0" w:rsidRPr="00CD3BA0" w:rsidRDefault="00CD3BA0" w:rsidP="00CD3BA0">
      <w:pPr>
        <w:spacing w:line="360" w:lineRule="auto"/>
        <w:ind w:firstLine="720"/>
        <w:jc w:val="both"/>
        <w:rPr>
          <w:rFonts w:ascii="Times New Roman" w:eastAsia="Calibri" w:hAnsi="Times New Roman" w:cs="Times New Roman"/>
          <w:noProof w:val="0"/>
          <w:kern w:val="0"/>
          <w:sz w:val="24"/>
          <w:lang w:val="en-US"/>
          <w14:ligatures w14:val="none"/>
        </w:rPr>
      </w:pPr>
      <w:r w:rsidRPr="00CD3BA0">
        <w:rPr>
          <w:rFonts w:ascii="Times New Roman" w:eastAsia="Calibri" w:hAnsi="Times New Roman" w:cs="Times New Roman"/>
          <w:noProof w:val="0"/>
          <w:kern w:val="0"/>
          <w:sz w:val="24"/>
          <w14:ligatures w14:val="none"/>
        </w:rPr>
        <w:t>Setelah menyajikan kerangka umum e-Government di Chile, dua elemen akan disajikan untuk membahas bagaimana dua lembaga publik menerapkan e-Government. Upaya ini dimaksudkan untuk menunjukkan bahwa peraturan umum telah menciptakan tingkat homogenitas yang penting dalam sektor publik Chile. Gambar 3 adalah tangkapan layar informasi yang disediakan oleh "Servicio de Impuestos Internos" (SII) berikut ini</w:t>
      </w:r>
      <w:r w:rsidRPr="00CD3BA0">
        <w:rPr>
          <w:rFonts w:ascii="Times New Roman" w:eastAsia="Calibri" w:hAnsi="Times New Roman" w:cs="Times New Roman"/>
          <w:noProof w:val="0"/>
          <w:kern w:val="0"/>
          <w:sz w:val="24"/>
          <w:lang w:val="en-US"/>
          <w14:ligatures w14:val="none"/>
        </w:rPr>
        <w:t>:</w:t>
      </w:r>
    </w:p>
    <w:p w14:paraId="42B75AB2" w14:textId="77777777" w:rsidR="00CD3BA0" w:rsidRPr="00CD3BA0" w:rsidRDefault="00CD3BA0" w:rsidP="00CD3BA0">
      <w:pPr>
        <w:spacing w:line="360" w:lineRule="auto"/>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lang w:val="en-US"/>
          <w14:ligatures w14:val="none"/>
        </w:rPr>
        <w:t>M</w:t>
      </w:r>
      <w:r w:rsidRPr="00CD3BA0">
        <w:rPr>
          <w:rFonts w:ascii="Times New Roman" w:eastAsia="Calibri" w:hAnsi="Times New Roman" w:cs="Times New Roman"/>
          <w:noProof w:val="0"/>
          <w:kern w:val="0"/>
          <w:sz w:val="24"/>
          <w14:ligatures w14:val="none"/>
        </w:rPr>
        <w:t>engikuti standar dan kriteria yang ditetapkan oleh Dewan Transparansi dan entitas lain yang terlibat dalam penerapan transparansi aktif di sektor publik Chili.</w:t>
      </w:r>
    </w:p>
    <w:p w14:paraId="0F1F2699"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14:ligatures w14:val="none"/>
        </w:rPr>
        <w:t xml:space="preserve">Informasi ini dilengkapi dengan SII di situs webnya, dengan informasi mengenai perpajakan, namun yang terpenting, sistem yang luar biasa untuk mengakses hampir semua </w:t>
      </w:r>
      <w:r w:rsidRPr="00CD3BA0">
        <w:rPr>
          <w:rFonts w:ascii="Times New Roman" w:eastAsia="Calibri" w:hAnsi="Times New Roman" w:cs="Times New Roman"/>
          <w:noProof w:val="0"/>
          <w:kern w:val="0"/>
          <w:sz w:val="24"/>
          <w14:ligatures w14:val="none"/>
        </w:rPr>
        <w:lastRenderedPageBreak/>
        <w:t xml:space="preserve">layanan yang dibutuhkan oleh lembaga ini seperti pajak penghasilan, pajak properti, dan sebagainya. Menurut </w:t>
      </w:r>
      <w:r w:rsidRPr="00CD3BA0">
        <w:rPr>
          <w:rFonts w:ascii="Times New Roman" w:eastAsia="Calibri" w:hAnsi="Times New Roman" w:cs="Times New Roman"/>
          <w:noProof w:val="0"/>
          <w:kern w:val="0"/>
          <w:sz w:val="24"/>
          <w:lang w:val="en-US"/>
          <w14:ligatures w14:val="none"/>
        </w:rPr>
        <w:t>Peraturan Hukum</w:t>
      </w:r>
      <w:r w:rsidRPr="00CD3BA0">
        <w:rPr>
          <w:rFonts w:ascii="Times New Roman" w:eastAsia="Calibri" w:hAnsi="Times New Roman" w:cs="Times New Roman"/>
          <w:noProof w:val="0"/>
          <w:kern w:val="0"/>
          <w:sz w:val="24"/>
          <w14:ligatures w14:val="none"/>
        </w:rPr>
        <w:t xml:space="preserve"> 20.500, lembaga-lembaga</w:t>
      </w:r>
      <w:r w:rsidRPr="00CD3BA0">
        <w:rPr>
          <w:rFonts w:ascii="Times New Roman" w:eastAsia="Calibri" w:hAnsi="Times New Roman" w:cs="Times New Roman"/>
          <w:noProof w:val="0"/>
          <w:kern w:val="0"/>
          <w:sz w:val="24"/>
          <w:lang w:val="en-US"/>
          <w14:ligatures w14:val="none"/>
        </w:rPr>
        <w:t xml:space="preserve"> umum</w:t>
      </w:r>
      <w:r w:rsidRPr="00CD3BA0">
        <w:rPr>
          <w:rFonts w:ascii="Times New Roman" w:eastAsia="Calibri" w:hAnsi="Times New Roman" w:cs="Times New Roman"/>
          <w:noProof w:val="0"/>
          <w:kern w:val="0"/>
          <w:sz w:val="24"/>
          <w14:ligatures w14:val="none"/>
        </w:rPr>
        <w:t xml:space="preserve"> tersebut harus memperjelas mekanisme untuk memudahkan partisipasi masyarakat. Dalam kasus SII, ada </w:t>
      </w:r>
      <w:r w:rsidRPr="00CD3BA0">
        <w:rPr>
          <w:rFonts w:ascii="Times New Roman" w:eastAsia="Calibri" w:hAnsi="Times New Roman" w:cs="Times New Roman"/>
          <w:b/>
          <w:noProof w:val="0"/>
          <w:kern w:val="0"/>
          <w:sz w:val="24"/>
          <w14:ligatures w14:val="none"/>
        </w:rPr>
        <w:t>empat tindakan yang dilakukan</w:t>
      </w:r>
      <w:r w:rsidRPr="00CD3BA0">
        <w:rPr>
          <w:rFonts w:ascii="Times New Roman" w:eastAsia="Calibri" w:hAnsi="Times New Roman" w:cs="Times New Roman"/>
          <w:noProof w:val="0"/>
          <w:kern w:val="0"/>
          <w:sz w:val="24"/>
          <w14:ligatures w14:val="none"/>
        </w:rPr>
        <w:t>: dengar pendapat publik tahunan, dewan penasihat, saluran partisipasi, dan sistem untuk mengelola pengaduan informasi." Seperti yang telah disebutkan, inisiatif partisipasi publik terbatas pada pemberian nasihat atau saluran informasi, dimana masyarakat hanya dapat memperoleh informasi dan hanya mempunyai sedikit pengaruh dalam proses pengambilan keputusan.</w:t>
      </w:r>
    </w:p>
    <w:p w14:paraId="39187D72" w14:textId="77777777" w:rsidR="00CD3BA0" w:rsidRPr="00CD3BA0" w:rsidRDefault="00CD3BA0" w:rsidP="00CD3BA0">
      <w:pPr>
        <w:spacing w:line="360" w:lineRule="auto"/>
        <w:jc w:val="both"/>
        <w:rPr>
          <w:rFonts w:ascii="Times New Roman" w:eastAsia="Calibri" w:hAnsi="Times New Roman" w:cs="Times New Roman"/>
          <w:b/>
          <w:noProof w:val="0"/>
          <w:kern w:val="0"/>
          <w:sz w:val="24"/>
          <w14:ligatures w14:val="none"/>
        </w:rPr>
      </w:pPr>
      <w:r w:rsidRPr="00CD3BA0">
        <w:rPr>
          <w:rFonts w:ascii="Times New Roman" w:eastAsia="Calibri" w:hAnsi="Times New Roman" w:cs="Times New Roman"/>
          <w:b/>
          <w:noProof w:val="0"/>
          <w:kern w:val="0"/>
          <w:sz w:val="24"/>
          <w14:ligatures w14:val="none"/>
        </w:rPr>
        <w:t xml:space="preserve">Direktorat </w:t>
      </w:r>
      <w:r w:rsidRPr="00CD3BA0">
        <w:rPr>
          <w:rFonts w:ascii="Times New Roman" w:eastAsia="Calibri" w:hAnsi="Times New Roman" w:cs="Times New Roman"/>
          <w:b/>
          <w:noProof w:val="0"/>
          <w:kern w:val="0"/>
          <w:sz w:val="24"/>
          <w:lang w:val="en-US"/>
          <w14:ligatures w14:val="none"/>
        </w:rPr>
        <w:t>Umum</w:t>
      </w:r>
      <w:r w:rsidRPr="00CD3BA0">
        <w:rPr>
          <w:rFonts w:ascii="Times New Roman" w:eastAsia="Calibri" w:hAnsi="Times New Roman" w:cs="Times New Roman"/>
          <w:b/>
          <w:noProof w:val="0"/>
          <w:kern w:val="0"/>
          <w:sz w:val="24"/>
          <w14:ligatures w14:val="none"/>
        </w:rPr>
        <w:t xml:space="preserve"> Perhubungan Udara</w:t>
      </w:r>
    </w:p>
    <w:p w14:paraId="7B914B4A"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14:ligatures w14:val="none"/>
        </w:rPr>
        <w:t>Gambar 4 memberikan tangkapan layar yang sama dari situs web yang wajib dipatuhi oleh lembaga tersebut untuk mematuhi gagasan transparansi aktif. Ada beberapa elemen yang berbeda dengan elemen yang terlihat pada Gambar 4, yang menunjukkan bahwa pemerintah Chili telah mengambil langkah nyata untuk membuat informasi menjadi homogen dalam layanan publik.</w:t>
      </w:r>
    </w:p>
    <w:p w14:paraId="10023DA9"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14:ligatures w14:val="none"/>
        </w:rPr>
        <w:t>Dalam hal partisipasi warga negara, satu-satunya mekanisme yang diumumkan lembaga tersebut di situs webnya adalah dengar pendapat publik tahunan. Kegiatan ini hanya sekedar memberikan informasi mengenai tindakan-tindakan yang dilakukan pada tahun tertentu oleh Direktorat Jenderal Perhubungan Udara, tanpa ada acuan lain mengenai partisipasi masyarakat. Namun, dalam peraturan internal yang disahkan pada tahun 2013, empat mekanisme partisipasi warga diformalkan: konsultasi warga,</w:t>
      </w:r>
      <w:r w:rsidRPr="00CD3BA0">
        <w:rPr>
          <w:rFonts w:ascii="Times New Roman" w:eastAsia="Calibri" w:hAnsi="Times New Roman" w:cs="Times New Roman"/>
          <w:noProof w:val="0"/>
          <w:kern w:val="0"/>
          <w:sz w:val="24"/>
          <w:lang w:val="en-US"/>
          <w14:ligatures w14:val="none"/>
        </w:rPr>
        <w:t xml:space="preserve"> </w:t>
      </w:r>
      <w:r w:rsidRPr="00CD3BA0">
        <w:rPr>
          <w:rFonts w:ascii="Times New Roman" w:eastAsia="Calibri" w:hAnsi="Times New Roman" w:cs="Times New Roman"/>
          <w:noProof w:val="0"/>
          <w:kern w:val="0"/>
          <w:sz w:val="24"/>
          <w14:ligatures w14:val="none"/>
        </w:rPr>
        <w:t>dewan masyarakat sipil, akses terhadap informasi yang relevan, dan dengar pendapat publik. Sejauh ini, hanya informasi mengenai mekanisme terakhir yang disajikan di website.</w:t>
      </w:r>
    </w:p>
    <w:p w14:paraId="410445E6" w14:textId="77777777" w:rsidR="00CD3BA0" w:rsidRPr="00CD3BA0" w:rsidRDefault="00CD3BA0" w:rsidP="00CD3BA0">
      <w:pPr>
        <w:spacing w:line="360" w:lineRule="auto"/>
        <w:jc w:val="both"/>
        <w:rPr>
          <w:rFonts w:ascii="Times New Roman" w:eastAsia="Calibri" w:hAnsi="Times New Roman" w:cs="Times New Roman"/>
          <w:b/>
          <w:noProof w:val="0"/>
          <w:kern w:val="0"/>
          <w:sz w:val="24"/>
          <w14:ligatures w14:val="none"/>
        </w:rPr>
      </w:pPr>
      <w:r w:rsidRPr="00CD3BA0">
        <w:rPr>
          <w:rFonts w:ascii="Times New Roman" w:eastAsia="Calibri" w:hAnsi="Times New Roman" w:cs="Times New Roman"/>
          <w:b/>
          <w:noProof w:val="0"/>
          <w:kern w:val="0"/>
          <w:sz w:val="24"/>
          <w14:ligatures w14:val="none"/>
        </w:rPr>
        <w:t>5 Wawasan Komparatif dan Elemen untuk Diskusi</w:t>
      </w:r>
    </w:p>
    <w:p w14:paraId="5BFA69A9"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highlight w:val="yellow"/>
          <w:lang w:val="en-US"/>
          <w14:ligatures w14:val="none"/>
        </w:rPr>
      </w:pPr>
      <w:r w:rsidRPr="00CD3BA0">
        <w:rPr>
          <w:rFonts w:ascii="Times New Roman" w:eastAsia="Calibri" w:hAnsi="Times New Roman" w:cs="Times New Roman"/>
          <w:noProof w:val="0"/>
          <w:kern w:val="0"/>
          <w:sz w:val="24"/>
          <w14:ligatures w14:val="none"/>
        </w:rPr>
        <w:t xml:space="preserve">Dari analisis tersebut, kita dapat menyimpulkan bahwa, berkat dimulainya program e- Government, ketiga negara Amerika Selatan telah (setidaknya menurut kebijakan yang dikeluarkan) terlibat dalam menjadikan pemerintahan lebih transparan dan mudah diajak bekerja sama, seperti yang telah mereka lakukan. telah menyediakan saluran-saluran baru yang melaluinya informasi dapat mengalir ke masyarakat umum. Kami juga mengamati bahwa jumlah layanan telah meningkat dan masyarakat memiliki akses terhadap sumber data publik yang lebih besar. Data yang ada tidak memungkinkan kami untuk memberikan gambaran yang lebih jelas mengenai tingkat dan jenis interaksi yang dihasilkan melalui berbagai saluran. Tindakan-tindakan tersebut konsisten dengan langkah awal pemerintah di negara-negara lain </w:t>
      </w:r>
      <w:r w:rsidRPr="00CD3BA0">
        <w:rPr>
          <w:rFonts w:ascii="Times New Roman" w:eastAsia="Calibri" w:hAnsi="Times New Roman" w:cs="Times New Roman"/>
          <w:noProof w:val="0"/>
          <w:kern w:val="0"/>
          <w:sz w:val="24"/>
          <w14:ligatures w14:val="none"/>
        </w:rPr>
        <w:lastRenderedPageBreak/>
        <w:t>yang mulai memperbolehkan akses terhadap sejumlah informasi publik dan dengan enggan menyediakan sejumlah layanan berbasis web. Secara umum,</w:t>
      </w:r>
      <w:r w:rsidRPr="00CD3BA0">
        <w:rPr>
          <w:rFonts w:ascii="Times New Roman" w:eastAsia="Calibri" w:hAnsi="Times New Roman" w:cs="Times New Roman"/>
          <w:noProof w:val="0"/>
          <w:kern w:val="0"/>
          <w:sz w:val="24"/>
          <w:lang w:val="en-US"/>
          <w14:ligatures w14:val="none"/>
        </w:rPr>
        <w:t xml:space="preserve"> ternyata masih belum terdapat bukti adaptasi lokal atau pengembangan yang berbeda dari praktik sebelumnya dari negara-negara maju.</w:t>
      </w:r>
    </w:p>
    <w:p w14:paraId="30B461D2"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14:ligatures w14:val="none"/>
        </w:rPr>
        <w:t>Di tingkat nasional, sebagian besar kebijakan tampaknya berada pada tahap dasar di tiga negara yang dianalisis. Terbukti bahwa semua negara tersebut telah merancang program e-Government dan kini berada pada tahap implementasi awal. Masing-masing dari mereka kini juga memiliki organisasi baru,</w:t>
      </w:r>
      <w:r w:rsidRPr="00CD3BA0">
        <w:rPr>
          <w:rFonts w:ascii="Times New Roman" w:eastAsia="Calibri" w:hAnsi="Times New Roman" w:cs="Times New Roman"/>
          <w:noProof w:val="0"/>
          <w:kern w:val="0"/>
          <w:sz w:val="24"/>
          <w:lang w:val="en-US"/>
          <w14:ligatures w14:val="none"/>
        </w:rPr>
        <w:t xml:space="preserve"> </w:t>
      </w:r>
      <w:r w:rsidRPr="00CD3BA0">
        <w:rPr>
          <w:rFonts w:ascii="Times New Roman" w:eastAsia="Calibri" w:hAnsi="Times New Roman" w:cs="Times New Roman"/>
          <w:noProof w:val="0"/>
          <w:kern w:val="0"/>
          <w:sz w:val="24"/>
          <w14:ligatures w14:val="none"/>
        </w:rPr>
        <w:t>dengan kapasitas administratif tertentu, yang bertanggung jawab atas agenda ambisius dalam pemerintahan nasional. Secara umum, sungguh luar biasa bagaimana ketiga negara Amerika Selatan ini mengadopsi topik ini sebagai agenda penting dalam agenda kebijakan publik. E-Government tampaknya menjadi prioritas penting pada pemerintahan negara-negara berkembang saat ini.</w:t>
      </w:r>
    </w:p>
    <w:tbl>
      <w:tblPr>
        <w:tblStyle w:val="TableGrid1"/>
        <w:tblW w:w="0" w:type="auto"/>
        <w:tblLook w:val="04A0" w:firstRow="1" w:lastRow="0" w:firstColumn="1" w:lastColumn="0" w:noHBand="0" w:noVBand="1"/>
      </w:tblPr>
      <w:tblGrid>
        <w:gridCol w:w="1824"/>
        <w:gridCol w:w="2876"/>
        <w:gridCol w:w="1646"/>
        <w:gridCol w:w="1373"/>
        <w:gridCol w:w="1297"/>
      </w:tblGrid>
      <w:tr w:rsidR="00CD3BA0" w:rsidRPr="00CD3BA0" w14:paraId="7A4AD019" w14:textId="77777777" w:rsidTr="00F77F02">
        <w:tc>
          <w:tcPr>
            <w:tcW w:w="1848" w:type="dxa"/>
          </w:tcPr>
          <w:p w14:paraId="13197E92" w14:textId="77777777" w:rsidR="00CD3BA0" w:rsidRPr="00CD3BA0" w:rsidRDefault="00CD3BA0" w:rsidP="00CD3BA0">
            <w:pPr>
              <w:spacing w:line="360" w:lineRule="auto"/>
              <w:jc w:val="both"/>
              <w:rPr>
                <w:rFonts w:ascii="Times New Roman" w:eastAsia="Calibri" w:hAnsi="Times New Roman" w:cs="Times New Roman"/>
                <w:b/>
                <w:noProof w:val="0"/>
                <w:sz w:val="24"/>
                <w:lang w:val="en-US"/>
              </w:rPr>
            </w:pPr>
            <w:r w:rsidRPr="00CD3BA0">
              <w:rPr>
                <w:rFonts w:ascii="Times New Roman" w:eastAsia="Calibri" w:hAnsi="Times New Roman" w:cs="Times New Roman"/>
                <w:b/>
                <w:noProof w:val="0"/>
                <w:sz w:val="24"/>
                <w:lang w:val="en-US"/>
              </w:rPr>
              <w:t>Agensi</w:t>
            </w:r>
          </w:p>
        </w:tc>
        <w:tc>
          <w:tcPr>
            <w:tcW w:w="2972" w:type="dxa"/>
          </w:tcPr>
          <w:p w14:paraId="5419733E" w14:textId="77777777" w:rsidR="00CD3BA0" w:rsidRPr="00CD3BA0" w:rsidRDefault="00CD3BA0" w:rsidP="00CD3BA0">
            <w:pPr>
              <w:spacing w:line="360" w:lineRule="auto"/>
              <w:jc w:val="both"/>
              <w:rPr>
                <w:rFonts w:ascii="Times New Roman" w:eastAsia="Calibri" w:hAnsi="Times New Roman" w:cs="Times New Roman"/>
                <w:b/>
                <w:noProof w:val="0"/>
                <w:sz w:val="24"/>
                <w:lang w:val="en-US"/>
              </w:rPr>
            </w:pPr>
            <w:r w:rsidRPr="00CD3BA0">
              <w:rPr>
                <w:rFonts w:ascii="Times New Roman" w:eastAsia="Calibri" w:hAnsi="Times New Roman" w:cs="Times New Roman"/>
                <w:b/>
                <w:noProof w:val="0"/>
                <w:sz w:val="24"/>
                <w:lang w:val="en-US"/>
              </w:rPr>
              <w:t>Mekanisme</w:t>
            </w:r>
          </w:p>
        </w:tc>
        <w:tc>
          <w:tcPr>
            <w:tcW w:w="1701" w:type="dxa"/>
          </w:tcPr>
          <w:p w14:paraId="6F66E0F2" w14:textId="77777777" w:rsidR="00CD3BA0" w:rsidRPr="00CD3BA0" w:rsidRDefault="00CD3BA0" w:rsidP="00CD3BA0">
            <w:pPr>
              <w:spacing w:line="360" w:lineRule="auto"/>
              <w:jc w:val="both"/>
              <w:rPr>
                <w:rFonts w:ascii="Times New Roman" w:eastAsia="Calibri" w:hAnsi="Times New Roman" w:cs="Times New Roman"/>
                <w:b/>
                <w:noProof w:val="0"/>
                <w:sz w:val="24"/>
                <w:lang w:val="en-US"/>
              </w:rPr>
            </w:pPr>
            <w:r w:rsidRPr="00CD3BA0">
              <w:rPr>
                <w:rFonts w:ascii="Times New Roman" w:eastAsia="Calibri" w:hAnsi="Times New Roman" w:cs="Times New Roman"/>
                <w:b/>
                <w:noProof w:val="0"/>
                <w:sz w:val="24"/>
                <w:lang w:val="en-US"/>
              </w:rPr>
              <w:t>Brazil</w:t>
            </w:r>
          </w:p>
        </w:tc>
        <w:tc>
          <w:tcPr>
            <w:tcW w:w="1417" w:type="dxa"/>
          </w:tcPr>
          <w:p w14:paraId="58D0926F" w14:textId="77777777" w:rsidR="00CD3BA0" w:rsidRPr="00CD3BA0" w:rsidRDefault="00CD3BA0" w:rsidP="00CD3BA0">
            <w:pPr>
              <w:spacing w:line="360" w:lineRule="auto"/>
              <w:jc w:val="both"/>
              <w:rPr>
                <w:rFonts w:ascii="Times New Roman" w:eastAsia="Calibri" w:hAnsi="Times New Roman" w:cs="Times New Roman"/>
                <w:b/>
                <w:noProof w:val="0"/>
                <w:sz w:val="24"/>
                <w:lang w:val="en-US"/>
              </w:rPr>
            </w:pPr>
            <w:r w:rsidRPr="00CD3BA0">
              <w:rPr>
                <w:rFonts w:ascii="Times New Roman" w:eastAsia="Calibri" w:hAnsi="Times New Roman" w:cs="Times New Roman"/>
                <w:b/>
                <w:noProof w:val="0"/>
                <w:sz w:val="24"/>
                <w:lang w:val="en-US"/>
              </w:rPr>
              <w:t>Chili</w:t>
            </w:r>
          </w:p>
        </w:tc>
        <w:tc>
          <w:tcPr>
            <w:tcW w:w="1302" w:type="dxa"/>
          </w:tcPr>
          <w:p w14:paraId="548E832A" w14:textId="77777777" w:rsidR="00CD3BA0" w:rsidRPr="00CD3BA0" w:rsidRDefault="00CD3BA0" w:rsidP="00CD3BA0">
            <w:pPr>
              <w:spacing w:line="360" w:lineRule="auto"/>
              <w:jc w:val="both"/>
              <w:rPr>
                <w:rFonts w:ascii="Times New Roman" w:eastAsia="Calibri" w:hAnsi="Times New Roman" w:cs="Times New Roman"/>
                <w:b/>
                <w:noProof w:val="0"/>
                <w:sz w:val="24"/>
                <w:lang w:val="en-US"/>
              </w:rPr>
            </w:pPr>
            <w:r w:rsidRPr="00CD3BA0">
              <w:rPr>
                <w:rFonts w:ascii="Times New Roman" w:eastAsia="Calibri" w:hAnsi="Times New Roman" w:cs="Times New Roman"/>
                <w:b/>
                <w:noProof w:val="0"/>
                <w:sz w:val="24"/>
                <w:lang w:val="en-US"/>
              </w:rPr>
              <w:t>Kolombia</w:t>
            </w:r>
          </w:p>
        </w:tc>
      </w:tr>
      <w:tr w:rsidR="00CD3BA0" w:rsidRPr="00CD3BA0" w14:paraId="6035F74B" w14:textId="77777777" w:rsidTr="00F77F02">
        <w:tc>
          <w:tcPr>
            <w:tcW w:w="1848" w:type="dxa"/>
          </w:tcPr>
          <w:p w14:paraId="231E5A3A"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Kumpulan Teks Agensi</w:t>
            </w:r>
          </w:p>
        </w:tc>
        <w:tc>
          <w:tcPr>
            <w:tcW w:w="2972" w:type="dxa"/>
          </w:tcPr>
          <w:p w14:paraId="5E782262"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Audiensi Publik</w:t>
            </w:r>
          </w:p>
        </w:tc>
        <w:tc>
          <w:tcPr>
            <w:tcW w:w="1701" w:type="dxa"/>
            <w:vAlign w:val="center"/>
          </w:tcPr>
          <w:p w14:paraId="41CBF619"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p>
        </w:tc>
        <w:tc>
          <w:tcPr>
            <w:tcW w:w="1417" w:type="dxa"/>
            <w:vAlign w:val="center"/>
          </w:tcPr>
          <w:p w14:paraId="48ACF785"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p>
        </w:tc>
        <w:tc>
          <w:tcPr>
            <w:tcW w:w="1302" w:type="dxa"/>
            <w:vAlign w:val="center"/>
          </w:tcPr>
          <w:p w14:paraId="2EA08C5F"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p>
        </w:tc>
      </w:tr>
      <w:tr w:rsidR="00CD3BA0" w:rsidRPr="00CD3BA0" w14:paraId="421C5D3B" w14:textId="77777777" w:rsidTr="00F77F02">
        <w:tc>
          <w:tcPr>
            <w:tcW w:w="1848" w:type="dxa"/>
          </w:tcPr>
          <w:p w14:paraId="115CEFD6"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p>
        </w:tc>
        <w:tc>
          <w:tcPr>
            <w:tcW w:w="2972" w:type="dxa"/>
          </w:tcPr>
          <w:p w14:paraId="35699453"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Membuat Pertanyaan</w:t>
            </w:r>
          </w:p>
        </w:tc>
        <w:tc>
          <w:tcPr>
            <w:tcW w:w="1701" w:type="dxa"/>
            <w:vAlign w:val="center"/>
          </w:tcPr>
          <w:p w14:paraId="2E6BF4BE"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417" w:type="dxa"/>
            <w:vAlign w:val="center"/>
          </w:tcPr>
          <w:p w14:paraId="7E98E686"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302" w:type="dxa"/>
            <w:vAlign w:val="center"/>
          </w:tcPr>
          <w:p w14:paraId="4AD0AA26"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r>
      <w:tr w:rsidR="00CD3BA0" w:rsidRPr="00CD3BA0" w14:paraId="7341CD7C" w14:textId="77777777" w:rsidTr="00F77F02">
        <w:tc>
          <w:tcPr>
            <w:tcW w:w="1848" w:type="dxa"/>
          </w:tcPr>
          <w:p w14:paraId="553169B6"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p>
        </w:tc>
        <w:tc>
          <w:tcPr>
            <w:tcW w:w="2972" w:type="dxa"/>
          </w:tcPr>
          <w:p w14:paraId="63B15DAE"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Layanan Mandiri</w:t>
            </w:r>
          </w:p>
        </w:tc>
        <w:tc>
          <w:tcPr>
            <w:tcW w:w="1701" w:type="dxa"/>
            <w:vAlign w:val="center"/>
          </w:tcPr>
          <w:p w14:paraId="2663D200"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417" w:type="dxa"/>
            <w:vAlign w:val="center"/>
          </w:tcPr>
          <w:p w14:paraId="5E7C1228"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302" w:type="dxa"/>
            <w:vAlign w:val="center"/>
          </w:tcPr>
          <w:p w14:paraId="58D15F4C"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r>
      <w:tr w:rsidR="00CD3BA0" w:rsidRPr="00CD3BA0" w14:paraId="2175DE5B" w14:textId="77777777" w:rsidTr="00F77F02">
        <w:tc>
          <w:tcPr>
            <w:tcW w:w="1848" w:type="dxa"/>
          </w:tcPr>
          <w:p w14:paraId="3E74F6F2"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p>
        </w:tc>
        <w:tc>
          <w:tcPr>
            <w:tcW w:w="2972" w:type="dxa"/>
          </w:tcPr>
          <w:p w14:paraId="28328725"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Konsulasi</w:t>
            </w:r>
          </w:p>
        </w:tc>
        <w:tc>
          <w:tcPr>
            <w:tcW w:w="1701" w:type="dxa"/>
            <w:vAlign w:val="center"/>
          </w:tcPr>
          <w:p w14:paraId="35775921"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417" w:type="dxa"/>
            <w:vAlign w:val="center"/>
          </w:tcPr>
          <w:p w14:paraId="3EA313CA"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302" w:type="dxa"/>
            <w:vAlign w:val="center"/>
          </w:tcPr>
          <w:p w14:paraId="113B0D31"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r>
      <w:tr w:rsidR="00CD3BA0" w:rsidRPr="00CD3BA0" w14:paraId="7CE518ED" w14:textId="77777777" w:rsidTr="00F77F02">
        <w:tc>
          <w:tcPr>
            <w:tcW w:w="1848" w:type="dxa"/>
          </w:tcPr>
          <w:p w14:paraId="41DFFC76"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p>
        </w:tc>
        <w:tc>
          <w:tcPr>
            <w:tcW w:w="2972" w:type="dxa"/>
          </w:tcPr>
          <w:p w14:paraId="48E50592"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Sedikit Pengaruh pada Pengambilan Keputusan</w:t>
            </w:r>
          </w:p>
        </w:tc>
        <w:tc>
          <w:tcPr>
            <w:tcW w:w="1701" w:type="dxa"/>
            <w:vAlign w:val="center"/>
          </w:tcPr>
          <w:p w14:paraId="15138F8D"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417" w:type="dxa"/>
            <w:vAlign w:val="center"/>
          </w:tcPr>
          <w:p w14:paraId="2A76E213"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p>
        </w:tc>
        <w:tc>
          <w:tcPr>
            <w:tcW w:w="1302" w:type="dxa"/>
            <w:vAlign w:val="center"/>
          </w:tcPr>
          <w:p w14:paraId="2DCBC22E"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p>
        </w:tc>
      </w:tr>
      <w:tr w:rsidR="00CD3BA0" w:rsidRPr="00CD3BA0" w14:paraId="7880AD1C" w14:textId="77777777" w:rsidTr="00F77F02">
        <w:tc>
          <w:tcPr>
            <w:tcW w:w="1848" w:type="dxa"/>
          </w:tcPr>
          <w:p w14:paraId="7BFA4177"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Otoritas Penerbangan Sipil</w:t>
            </w:r>
          </w:p>
        </w:tc>
        <w:tc>
          <w:tcPr>
            <w:tcW w:w="2972" w:type="dxa"/>
          </w:tcPr>
          <w:p w14:paraId="4AAE7EB8"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Audiensi Publik</w:t>
            </w:r>
          </w:p>
        </w:tc>
        <w:tc>
          <w:tcPr>
            <w:tcW w:w="1701" w:type="dxa"/>
            <w:vAlign w:val="center"/>
          </w:tcPr>
          <w:p w14:paraId="234048DD"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417" w:type="dxa"/>
            <w:vAlign w:val="center"/>
          </w:tcPr>
          <w:p w14:paraId="74380EF6"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302" w:type="dxa"/>
            <w:vAlign w:val="center"/>
          </w:tcPr>
          <w:p w14:paraId="25A2FAEA"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p>
        </w:tc>
      </w:tr>
      <w:tr w:rsidR="00CD3BA0" w:rsidRPr="00CD3BA0" w14:paraId="1ED97935" w14:textId="77777777" w:rsidTr="00F77F02">
        <w:tc>
          <w:tcPr>
            <w:tcW w:w="1848" w:type="dxa"/>
          </w:tcPr>
          <w:p w14:paraId="7B7DFDA9"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p>
        </w:tc>
        <w:tc>
          <w:tcPr>
            <w:tcW w:w="2972" w:type="dxa"/>
          </w:tcPr>
          <w:p w14:paraId="2B792B37"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Saluran Komunikasi</w:t>
            </w:r>
          </w:p>
        </w:tc>
        <w:tc>
          <w:tcPr>
            <w:tcW w:w="1701" w:type="dxa"/>
            <w:vAlign w:val="center"/>
          </w:tcPr>
          <w:p w14:paraId="627BA955"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417" w:type="dxa"/>
            <w:vAlign w:val="center"/>
          </w:tcPr>
          <w:p w14:paraId="3D1BFF3D"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302" w:type="dxa"/>
            <w:vAlign w:val="center"/>
          </w:tcPr>
          <w:p w14:paraId="761BAD6F"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p>
        </w:tc>
      </w:tr>
      <w:tr w:rsidR="00CD3BA0" w:rsidRPr="00CD3BA0" w14:paraId="3D0D83A4" w14:textId="77777777" w:rsidTr="00F77F02">
        <w:tc>
          <w:tcPr>
            <w:tcW w:w="1848" w:type="dxa"/>
          </w:tcPr>
          <w:p w14:paraId="180B9FBA"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p>
        </w:tc>
        <w:tc>
          <w:tcPr>
            <w:tcW w:w="2972" w:type="dxa"/>
          </w:tcPr>
          <w:p w14:paraId="10FB6243"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Transparansi</w:t>
            </w:r>
          </w:p>
        </w:tc>
        <w:tc>
          <w:tcPr>
            <w:tcW w:w="1701" w:type="dxa"/>
            <w:vAlign w:val="center"/>
          </w:tcPr>
          <w:p w14:paraId="16F566F4"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417" w:type="dxa"/>
            <w:vAlign w:val="center"/>
          </w:tcPr>
          <w:p w14:paraId="5F7B6479"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c>
          <w:tcPr>
            <w:tcW w:w="1302" w:type="dxa"/>
            <w:vAlign w:val="center"/>
          </w:tcPr>
          <w:p w14:paraId="1BCA5AE3"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r>
      <w:tr w:rsidR="00CD3BA0" w:rsidRPr="00CD3BA0" w14:paraId="0738A5C3" w14:textId="77777777" w:rsidTr="00F77F02">
        <w:tc>
          <w:tcPr>
            <w:tcW w:w="1848" w:type="dxa"/>
          </w:tcPr>
          <w:p w14:paraId="4A8007DD"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p>
        </w:tc>
        <w:tc>
          <w:tcPr>
            <w:tcW w:w="2972" w:type="dxa"/>
          </w:tcPr>
          <w:p w14:paraId="2CBA8898" w14:textId="77777777" w:rsidR="00CD3BA0" w:rsidRPr="00CD3BA0" w:rsidRDefault="00CD3BA0" w:rsidP="00CD3BA0">
            <w:pPr>
              <w:spacing w:line="360" w:lineRule="auto"/>
              <w:jc w:val="both"/>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Prosedur Dasar</w:t>
            </w:r>
          </w:p>
        </w:tc>
        <w:tc>
          <w:tcPr>
            <w:tcW w:w="1701" w:type="dxa"/>
            <w:vAlign w:val="center"/>
          </w:tcPr>
          <w:p w14:paraId="0B170ADC"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p>
        </w:tc>
        <w:tc>
          <w:tcPr>
            <w:tcW w:w="1417" w:type="dxa"/>
            <w:vAlign w:val="center"/>
          </w:tcPr>
          <w:p w14:paraId="0E085305"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p>
        </w:tc>
        <w:tc>
          <w:tcPr>
            <w:tcW w:w="1302" w:type="dxa"/>
            <w:vAlign w:val="center"/>
          </w:tcPr>
          <w:p w14:paraId="7065AA06" w14:textId="77777777" w:rsidR="00CD3BA0" w:rsidRPr="00CD3BA0" w:rsidRDefault="00CD3BA0" w:rsidP="00CD3BA0">
            <w:pPr>
              <w:spacing w:line="360" w:lineRule="auto"/>
              <w:jc w:val="center"/>
              <w:rPr>
                <w:rFonts w:ascii="Times New Roman" w:eastAsia="Calibri" w:hAnsi="Times New Roman" w:cs="Times New Roman"/>
                <w:noProof w:val="0"/>
                <w:sz w:val="24"/>
                <w:lang w:val="en-US"/>
              </w:rPr>
            </w:pPr>
            <w:r w:rsidRPr="00CD3BA0">
              <w:rPr>
                <w:rFonts w:ascii="Times New Roman" w:eastAsia="Calibri" w:hAnsi="Times New Roman" w:cs="Times New Roman"/>
                <w:noProof w:val="0"/>
                <w:sz w:val="24"/>
                <w:lang w:val="en-US"/>
              </w:rPr>
              <w:t>√</w:t>
            </w:r>
          </w:p>
        </w:tc>
      </w:tr>
    </w:tbl>
    <w:p w14:paraId="233BEDCD" w14:textId="77777777" w:rsidR="00CD3BA0" w:rsidRPr="00CD3BA0" w:rsidRDefault="00CD3BA0" w:rsidP="00CD3BA0">
      <w:pPr>
        <w:spacing w:line="360" w:lineRule="auto"/>
        <w:rPr>
          <w:rFonts w:ascii="Times New Roman" w:eastAsia="Calibri" w:hAnsi="Times New Roman" w:cs="Times New Roman"/>
          <w:b/>
          <w:noProof w:val="0"/>
          <w:kern w:val="0"/>
          <w:sz w:val="24"/>
          <w14:ligatures w14:val="none"/>
        </w:rPr>
      </w:pPr>
    </w:p>
    <w:p w14:paraId="4D1EA1A5"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14:ligatures w14:val="none"/>
        </w:rPr>
        <w:t xml:space="preserve">Melalui model Layne dan Lee (2001) kita mungkin dapat mengidentifikasi perbedaan baik di tingkat nasional maupun di tingkat lembaga (Tabel 1). Meskipun semua negara tampaknya sudah berada pada tahap kedua model kematangan Layne dan Lee, nampaknya Chile dan Brazil bergerak lebih cepat menuju tahap integrasi vertikal (yang berarti sistem lokal terhubung dengan sistem di tingkat yang lebih tinggi). Dalam kasus Kolombia, agenda nasional </w:t>
      </w:r>
      <w:r w:rsidRPr="00CD3BA0">
        <w:rPr>
          <w:rFonts w:ascii="Times New Roman" w:eastAsia="Calibri" w:hAnsi="Times New Roman" w:cs="Times New Roman"/>
          <w:noProof w:val="0"/>
          <w:kern w:val="0"/>
          <w:sz w:val="24"/>
          <w14:ligatures w14:val="none"/>
        </w:rPr>
        <w:lastRenderedPageBreak/>
        <w:t>adalah mengembangkan ruang-ruang baru untuk menghasilkan integrasi tersebut, namun sebagian besar alat yang ada masih belum memungkinkan terjadinya interaksi tingkat tinggi dan layanan mandiri oleh pengguna. Pada tingkat lembaga, kedua lembaga dalam kasus Chile dan Brazil tampak lebih interaktif dan berkembang lebih cepat menuju kompleksitas yang lebih besar dibandingkan lembaga-lembaga di Kolombia.</w:t>
      </w:r>
    </w:p>
    <w:p w14:paraId="2B2C1E6B"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highlight w:val="yellow"/>
          <w:lang w:val="en-US"/>
          <w14:ligatures w14:val="none"/>
        </w:rPr>
      </w:pPr>
      <w:r w:rsidRPr="00CD3BA0">
        <w:rPr>
          <w:rFonts w:ascii="Times New Roman" w:eastAsia="Calibri" w:hAnsi="Times New Roman" w:cs="Times New Roman"/>
          <w:noProof w:val="0"/>
          <w:kern w:val="0"/>
          <w:sz w:val="24"/>
          <w14:ligatures w14:val="none"/>
        </w:rPr>
        <w:t>Namun, menurut definisi kami, hal ini merupakan tahap awal yang telah diikuti oleh negara-negara maju sebelumnya (menciptakan kehadiran, kemudian transaksi, integrasi vertikal dan horizontal), dan dengan cara ini beberapa bentuk isomorfisme dapat diidentifikasi. Berdasarkan praktik yang telah kami ulas, tampaknya terdapat semacam isomorfisme di antara ketiga negara ini, sesuatu yang telah dikemukakan oleh penulis seperti Criado (2012) tentang proses di Amerika Latin. Meski begitu, proses seperti ini bisa saja terjadi karena secara internasional sebagian besar negara tampaknya mengikuti tindakan negara- negara pionir yang menciptakan konvergensi (Criado 2012, hal. 78). Namun, pemerintahan terbuka adalah sebuah konsep yang lebih dari sekedar adopsi teknologi untuk meningkatkan akses dan transparansi warga negara</w:t>
      </w:r>
      <w:r w:rsidRPr="00CD3BA0">
        <w:rPr>
          <w:rFonts w:ascii="Times New Roman" w:eastAsia="Calibri" w:hAnsi="Times New Roman" w:cs="Times New Roman"/>
          <w:noProof w:val="0"/>
          <w:kern w:val="0"/>
          <w:sz w:val="24"/>
          <w:lang w:val="en-US"/>
          <w14:ligatures w14:val="none"/>
        </w:rPr>
        <w:t>, serta hal ini merupakan sesuatu yang belum sepenuhnya jelas di negara-negara Amerika Latin.</w:t>
      </w:r>
    </w:p>
    <w:p w14:paraId="5697C2CA"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lang w:val="en-US"/>
          <w14:ligatures w14:val="none"/>
        </w:rPr>
      </w:pPr>
      <w:r w:rsidRPr="00CD3BA0">
        <w:rPr>
          <w:rFonts w:ascii="Times New Roman" w:eastAsia="Calibri" w:hAnsi="Times New Roman" w:cs="Times New Roman"/>
          <w:noProof w:val="0"/>
          <w:kern w:val="0"/>
          <w:sz w:val="24"/>
          <w14:ligatures w14:val="none"/>
        </w:rPr>
        <w:t xml:space="preserve">Meskipun pada tingkat nasional tampaknya tidak ada perbedaan yang signifikan antara Kolombia, Brazil, dan Chile, beberapa ciri khusus muncul pada tingkat organisasi. Berdasarkan kasus-kasus tersebut, Brazil dan Chile tampaknya bergerak lebih cepat menuju cara-cara interaksi dan integrasi yang lebih kompleks. Sedangkan Kolombia tampaknya masih perlu mengambil beberapa tindakan untuk meningkatkan akses warga negara dan keterbukaan informasi yang efektif di seluruh tingkat organisasi dan wilayah. Meskipun demikian, terbukti bahwa langkah-langkah yang diambil dalam beberapa tahun terakhir adalah positif. Dapat diamati bahwa di </w:t>
      </w:r>
      <w:r w:rsidRPr="00CD3BA0">
        <w:rPr>
          <w:rFonts w:ascii="Times New Roman" w:eastAsia="Calibri" w:hAnsi="Times New Roman" w:cs="Times New Roman"/>
          <w:b/>
          <w:noProof w:val="0"/>
          <w:kern w:val="0"/>
          <w:sz w:val="24"/>
          <w14:ligatures w14:val="none"/>
        </w:rPr>
        <w:t>ketiga negara</w:t>
      </w:r>
      <w:r w:rsidRPr="00CD3BA0">
        <w:rPr>
          <w:rFonts w:ascii="Times New Roman" w:eastAsia="Calibri" w:hAnsi="Times New Roman" w:cs="Times New Roman"/>
          <w:noProof w:val="0"/>
          <w:kern w:val="0"/>
          <w:sz w:val="24"/>
          <w14:ligatures w14:val="none"/>
        </w:rPr>
        <w:t xml:space="preserve"> tersebut beberapa inisiatif bertujuan untuk membuat hidup masyarakat lebih mudah dengan juga berupaya mengurangi birokrasi dan prosedur yang tidak diinginkan. Contohnya,</w:t>
      </w:r>
      <w:r w:rsidRPr="00CD3BA0">
        <w:rPr>
          <w:rFonts w:ascii="Times New Roman" w:eastAsia="Calibri" w:hAnsi="Times New Roman" w:cs="Times New Roman"/>
          <w:noProof w:val="0"/>
          <w:kern w:val="0"/>
          <w:sz w:val="24"/>
          <w:lang w:val="en-US"/>
          <w14:ligatures w14:val="none"/>
        </w:rPr>
        <w:t xml:space="preserve"> dengan menawarkan saluran dan alat-alat baru untuk membayar pajak dan mengakses informassi serta beberapa prosedur yang sekarang dapat dilakukan dari rumah dengan computer pribadi.</w:t>
      </w:r>
    </w:p>
    <w:p w14:paraId="1718AA02"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lang w:val="en-US"/>
          <w14:ligatures w14:val="none"/>
        </w:rPr>
      </w:pPr>
      <w:r w:rsidRPr="00CD3BA0">
        <w:rPr>
          <w:rFonts w:ascii="Times New Roman" w:eastAsia="Calibri" w:hAnsi="Times New Roman" w:cs="Times New Roman"/>
          <w:noProof w:val="0"/>
          <w:kern w:val="0"/>
          <w:sz w:val="24"/>
          <w14:ligatures w14:val="none"/>
        </w:rPr>
        <w:t>Inisiatif-inisiatif ini nampaknya sejalan dengan gagasan pemerintahan yang berorientasi pada hasil, sebuah tren yang sangat kuat di kawasan ini selama beberapa dekade terakhir dan dengan demikian mungkin membantu menegakkan penerapan e- Government.</w:t>
      </w:r>
      <w:r w:rsidRPr="00CD3BA0">
        <w:rPr>
          <w:rFonts w:ascii="Times New Roman" w:eastAsia="Calibri" w:hAnsi="Times New Roman" w:cs="Times New Roman"/>
          <w:noProof w:val="0"/>
          <w:kern w:val="0"/>
          <w:sz w:val="24"/>
          <w:lang w:val="en-US"/>
          <w14:ligatures w14:val="none"/>
        </w:rPr>
        <w:t xml:space="preserve"> </w:t>
      </w:r>
      <w:r w:rsidRPr="00CD3BA0">
        <w:rPr>
          <w:rFonts w:ascii="Times New Roman" w:eastAsia="Calibri" w:hAnsi="Times New Roman" w:cs="Times New Roman"/>
          <w:noProof w:val="0"/>
          <w:kern w:val="0"/>
          <w:sz w:val="24"/>
          <w14:ligatures w14:val="none"/>
        </w:rPr>
        <w:t xml:space="preserve">Oleh karena itu, negara-negara ini telah mengadopsi strategi untuk menyederhanakan prosedur </w:t>
      </w:r>
      <w:r w:rsidRPr="00CD3BA0">
        <w:rPr>
          <w:rFonts w:ascii="Times New Roman" w:eastAsia="Calibri" w:hAnsi="Times New Roman" w:cs="Times New Roman"/>
          <w:noProof w:val="0"/>
          <w:kern w:val="0"/>
          <w:sz w:val="24"/>
          <w14:ligatures w14:val="none"/>
        </w:rPr>
        <w:lastRenderedPageBreak/>
        <w:t>dan dokumen dalam tindakan pemerintah. Namun, masih ada pertanyaan mengenai dampak nyata dari tindakan-tindakan ini terhadap efektivitas pemerintah. Apakah tindakan-tindakan ini benar-benar mendorong keterbukaan dan partisipasi masyarakat? Ataukah hal-hal tersebut merupakan komponen baru dalam strategi pemilu para politisi? Meskipun pertanyaan-pertanyaan tersebut berada di luar cakupan pekerjaan eksplorasi ini,</w:t>
      </w:r>
      <w:r w:rsidRPr="00CD3BA0">
        <w:rPr>
          <w:rFonts w:ascii="Times New Roman" w:eastAsia="Calibri" w:hAnsi="Times New Roman" w:cs="Times New Roman"/>
          <w:noProof w:val="0"/>
          <w:kern w:val="0"/>
          <w:sz w:val="24"/>
          <w:lang w:val="en-US"/>
          <w14:ligatures w14:val="none"/>
        </w:rPr>
        <w:t xml:space="preserve"> sangat jelas bahwa pemerintah Amerika Latin meniru tindakan yang dilakukan bertahun-tahun sebelumnya oleh negara-negara maju dan masih perlu bergerak maju menuju penggunaan teknologi yang lebih asli (murni) untuk meningkatkan partisipasi warga yang sebenarnya (aktual).</w:t>
      </w:r>
    </w:p>
    <w:p w14:paraId="283ED469" w14:textId="77777777" w:rsidR="00CD3BA0" w:rsidRPr="00CD3BA0" w:rsidRDefault="00CD3BA0" w:rsidP="00CD3BA0">
      <w:pPr>
        <w:spacing w:line="360" w:lineRule="auto"/>
        <w:ind w:firstLine="720"/>
        <w:jc w:val="both"/>
        <w:rPr>
          <w:rFonts w:ascii="Times New Roman" w:eastAsia="Calibri" w:hAnsi="Times New Roman" w:cs="Times New Roman"/>
          <w:noProof w:val="0"/>
          <w:kern w:val="0"/>
          <w:sz w:val="24"/>
          <w14:ligatures w14:val="none"/>
        </w:rPr>
      </w:pPr>
      <w:r w:rsidRPr="00CD3BA0">
        <w:rPr>
          <w:rFonts w:ascii="Times New Roman" w:eastAsia="Calibri" w:hAnsi="Times New Roman" w:cs="Times New Roman"/>
          <w:noProof w:val="0"/>
          <w:kern w:val="0"/>
          <w:sz w:val="24"/>
          <w14:ligatures w14:val="none"/>
        </w:rPr>
        <w:t>Hal ini merupakan tantangan besar di tengah masyarakat yang terpecah belah berdasarkan tingkat akses terhadap teknologi baru. Tindakan pemerintah di negara-negara Amerika Latin ini hanyalah awal dari proses ini. Hal ini mungkin merupakan kabar baik karena mereka masih mempunyai kesempatan untuk melakukan lebih dari itu dan merancang strategi mereka sendiri untuk memastikan pemberdayaan akses warga negara dalam masyarakat yang sangat tidak setara. Berdasarkan tinjauan kami terhadap kebijakan nasional dan kasus-kasus yang ditinjau dalam makalah ini, terlihat bahwa masih sedikit peluang yang diberikan kepada masyarakat di negara-negara tersebut untuk benar-benar terlibat dalam perumusan kebijakan publik dan pengambilan keputusan. Memang benar bahwa negara-negara ini mengikuti tren internasional, namun mereka masih perlu menentukan arah mereka sendiri guna memastikan keterbukaan yang lebih besar. Pada akhirnya, e-government</w:t>
      </w:r>
      <w:r w:rsidRPr="00CD3BA0">
        <w:rPr>
          <w:rFonts w:ascii="Times New Roman" w:eastAsia="Calibri" w:hAnsi="Times New Roman" w:cs="Times New Roman"/>
          <w:noProof w:val="0"/>
          <w:kern w:val="0"/>
          <w:sz w:val="24"/>
          <w:lang w:val="en-US"/>
          <w14:ligatures w14:val="none"/>
        </w:rPr>
        <w:t xml:space="preserve"> merupakan hal terpenting bagi masyarakat dan warga yang berkaitan, masyarakat didengar dan diizinkan untuk berpasrisipasi serta berkolaborasi dalam proses kebijakan yang sebenarnya </w:t>
      </w:r>
    </w:p>
    <w:p w14:paraId="7EC98C72" w14:textId="77777777" w:rsidR="00CD3BA0" w:rsidRPr="000061D8" w:rsidRDefault="00CD3BA0" w:rsidP="00D84F20">
      <w:pPr>
        <w:jc w:val="both"/>
        <w:rPr>
          <w:rFonts w:ascii="Times New Roman" w:hAnsi="Times New Roman" w:cs="Times New Roman"/>
          <w:noProof w:val="0"/>
          <w:sz w:val="24"/>
          <w:szCs w:val="24"/>
          <w:lang w:val="en-ID"/>
        </w:rPr>
      </w:pPr>
    </w:p>
    <w:p w14:paraId="4D51E859" w14:textId="77777777" w:rsidR="00D84F20" w:rsidRPr="000061D8" w:rsidRDefault="00D84F20" w:rsidP="00D84F20">
      <w:pPr>
        <w:spacing w:after="0" w:line="276" w:lineRule="auto"/>
        <w:jc w:val="both"/>
        <w:rPr>
          <w:rFonts w:ascii="Times New Roman" w:eastAsia="Arial" w:hAnsi="Times New Roman" w:cs="Times New Roman"/>
          <w:noProof w:val="0"/>
          <w:kern w:val="0"/>
          <w:sz w:val="24"/>
          <w:szCs w:val="24"/>
          <w:lang w:val="id" w:eastAsia="en-ID"/>
          <w14:ligatures w14:val="none"/>
        </w:rPr>
      </w:pPr>
    </w:p>
    <w:p w14:paraId="14DE17D2" w14:textId="77777777" w:rsidR="00D84F20" w:rsidRPr="005232C5" w:rsidRDefault="00D84F20" w:rsidP="005232C5">
      <w:pPr>
        <w:spacing w:line="360" w:lineRule="auto"/>
        <w:ind w:firstLine="720"/>
        <w:jc w:val="both"/>
        <w:rPr>
          <w:rFonts w:ascii="Times New Roman" w:hAnsi="Times New Roman" w:cs="Times New Roman"/>
          <w:noProof w:val="0"/>
          <w:sz w:val="24"/>
          <w:szCs w:val="24"/>
          <w:lang w:val="en-ID"/>
        </w:rPr>
      </w:pPr>
    </w:p>
    <w:p w14:paraId="1DF09D06" w14:textId="77777777" w:rsidR="005232C5" w:rsidRPr="0024144F" w:rsidRDefault="005232C5" w:rsidP="005232C5">
      <w:pPr>
        <w:jc w:val="both"/>
        <w:rPr>
          <w:rFonts w:ascii="Times New Roman" w:hAnsi="Times New Roman" w:cs="Times New Roman"/>
          <w:sz w:val="24"/>
          <w:szCs w:val="24"/>
        </w:rPr>
      </w:pPr>
    </w:p>
    <w:p w14:paraId="1F2C91BA" w14:textId="77777777" w:rsidR="005232C5" w:rsidRPr="005232C5" w:rsidRDefault="005232C5">
      <w:pPr>
        <w:rPr>
          <w:lang w:val="en-US"/>
        </w:rPr>
      </w:pPr>
    </w:p>
    <w:sectPr w:rsidR="005232C5" w:rsidRPr="00523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11583"/>
    <w:multiLevelType w:val="multilevel"/>
    <w:tmpl w:val="11069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6B65DA5"/>
    <w:multiLevelType w:val="hybridMultilevel"/>
    <w:tmpl w:val="BDD65A24"/>
    <w:lvl w:ilvl="0" w:tplc="3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499936">
    <w:abstractNumId w:val="0"/>
  </w:num>
  <w:num w:numId="2" w16cid:durableId="88815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C5"/>
    <w:rsid w:val="000061D8"/>
    <w:rsid w:val="00194F64"/>
    <w:rsid w:val="003A1720"/>
    <w:rsid w:val="005232C5"/>
    <w:rsid w:val="00880BEC"/>
    <w:rsid w:val="00AA728F"/>
    <w:rsid w:val="00CD3BA0"/>
    <w:rsid w:val="00D84F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AA2A"/>
  <w15:chartTrackingRefBased/>
  <w15:docId w15:val="{46960276-94E8-4EA7-8390-4989E830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D3BA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14135</Words>
  <Characters>80570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dc:creator>
  <cp:keywords/>
  <dc:description/>
  <cp:lastModifiedBy>anna maria</cp:lastModifiedBy>
  <cp:revision>4</cp:revision>
  <dcterms:created xsi:type="dcterms:W3CDTF">2023-09-13T11:55:00Z</dcterms:created>
  <dcterms:modified xsi:type="dcterms:W3CDTF">2023-09-13T13:13:00Z</dcterms:modified>
</cp:coreProperties>
</file>