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C519" w14:textId="317989D5" w:rsidR="005A43AC" w:rsidRDefault="005A43AC" w:rsidP="004F5B1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w:t>
      </w:r>
    </w:p>
    <w:p w14:paraId="79232300" w14:textId="30DAF7E4" w:rsidR="005A43AC" w:rsidRPr="005A43AC" w:rsidRDefault="005A43AC" w:rsidP="005A43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2D153F">
        <w:rPr>
          <w:rFonts w:ascii="Times New Roman" w:eastAsia="Times New Roman" w:hAnsi="Times New Roman" w:cs="Times New Roman"/>
          <w:b/>
          <w:sz w:val="24"/>
          <w:szCs w:val="24"/>
        </w:rPr>
        <w:t>TATA KELOLA YANG BAIK UNTUK ORGANISASI NIRLABA”</w:t>
      </w:r>
    </w:p>
    <w:p w14:paraId="080CEA92" w14:textId="134FAD8B" w:rsidR="002D153F" w:rsidRDefault="002D153F" w:rsidP="002D15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005A43AC" w:rsidRPr="005A43AC">
        <w:rPr>
          <w:rFonts w:ascii="Times New Roman" w:eastAsia="Times New Roman" w:hAnsi="Times New Roman" w:cs="Times New Roman"/>
          <w:b/>
          <w:sz w:val="24"/>
          <w:szCs w:val="24"/>
        </w:rPr>
        <w:t>Mengembangkan</w:t>
      </w:r>
      <w:proofErr w:type="spellEnd"/>
      <w:r w:rsidR="005A43AC" w:rsidRPr="005A43AC">
        <w:rPr>
          <w:rFonts w:ascii="Times New Roman" w:eastAsia="Times New Roman" w:hAnsi="Times New Roman" w:cs="Times New Roman"/>
          <w:b/>
          <w:sz w:val="24"/>
          <w:szCs w:val="24"/>
        </w:rPr>
        <w:t xml:space="preserve"> </w:t>
      </w:r>
      <w:proofErr w:type="spellStart"/>
      <w:r w:rsidR="005A43AC" w:rsidRPr="005A43AC">
        <w:rPr>
          <w:rFonts w:ascii="Times New Roman" w:eastAsia="Times New Roman" w:hAnsi="Times New Roman" w:cs="Times New Roman"/>
          <w:b/>
          <w:sz w:val="24"/>
          <w:szCs w:val="24"/>
        </w:rPr>
        <w:t>Prinsip</w:t>
      </w:r>
      <w:proofErr w:type="spellEnd"/>
      <w:r w:rsidR="005A43AC" w:rsidRPr="005A43AC">
        <w:rPr>
          <w:rFonts w:ascii="Times New Roman" w:eastAsia="Times New Roman" w:hAnsi="Times New Roman" w:cs="Times New Roman"/>
          <w:b/>
          <w:sz w:val="24"/>
          <w:szCs w:val="24"/>
        </w:rPr>
        <w:t xml:space="preserve"> dan </w:t>
      </w:r>
      <w:proofErr w:type="spellStart"/>
      <w:r w:rsidR="005A43AC" w:rsidRPr="005A43AC">
        <w:rPr>
          <w:rFonts w:ascii="Times New Roman" w:eastAsia="Times New Roman" w:hAnsi="Times New Roman" w:cs="Times New Roman"/>
          <w:b/>
          <w:sz w:val="24"/>
          <w:szCs w:val="24"/>
        </w:rPr>
        <w:t>Kebijakan</w:t>
      </w:r>
      <w:proofErr w:type="spellEnd"/>
      <w:r w:rsidR="005A43AC" w:rsidRPr="005A43AC">
        <w:rPr>
          <w:rFonts w:ascii="Times New Roman" w:eastAsia="Times New Roman" w:hAnsi="Times New Roman" w:cs="Times New Roman"/>
          <w:b/>
          <w:sz w:val="24"/>
          <w:szCs w:val="24"/>
        </w:rPr>
        <w:t xml:space="preserve"> </w:t>
      </w:r>
      <w:proofErr w:type="spellStart"/>
      <w:r w:rsidR="005A43AC" w:rsidRPr="005A43AC">
        <w:rPr>
          <w:rFonts w:ascii="Times New Roman" w:eastAsia="Times New Roman" w:hAnsi="Times New Roman" w:cs="Times New Roman"/>
          <w:b/>
          <w:sz w:val="24"/>
          <w:szCs w:val="24"/>
        </w:rPr>
        <w:t>untuk</w:t>
      </w:r>
      <w:proofErr w:type="spellEnd"/>
      <w:r w:rsidR="005A43AC" w:rsidRPr="005A43AC">
        <w:rPr>
          <w:rFonts w:ascii="Times New Roman" w:eastAsia="Times New Roman" w:hAnsi="Times New Roman" w:cs="Times New Roman"/>
          <w:b/>
          <w:sz w:val="24"/>
          <w:szCs w:val="24"/>
        </w:rPr>
        <w:t xml:space="preserve"> Dewan yang </w:t>
      </w:r>
      <w:proofErr w:type="spellStart"/>
      <w:r w:rsidR="005A43AC" w:rsidRPr="005A43AC">
        <w:rPr>
          <w:rFonts w:ascii="Times New Roman" w:eastAsia="Times New Roman" w:hAnsi="Times New Roman" w:cs="Times New Roman"/>
          <w:b/>
          <w:sz w:val="24"/>
          <w:szCs w:val="24"/>
        </w:rPr>
        <w:t>Efektif</w:t>
      </w:r>
      <w:proofErr w:type="spellEnd"/>
      <w:r>
        <w:rPr>
          <w:rFonts w:ascii="Times New Roman" w:eastAsia="Times New Roman" w:hAnsi="Times New Roman" w:cs="Times New Roman"/>
          <w:b/>
          <w:sz w:val="24"/>
          <w:szCs w:val="24"/>
        </w:rPr>
        <w:t>)</w:t>
      </w:r>
    </w:p>
    <w:p w14:paraId="01782DB3" w14:textId="77777777" w:rsidR="002D153F" w:rsidRDefault="002D153F" w:rsidP="002D153F">
      <w:pPr>
        <w:spacing w:after="0" w:line="240" w:lineRule="auto"/>
        <w:jc w:val="center"/>
        <w:rPr>
          <w:rFonts w:ascii="Times New Roman" w:eastAsia="Times New Roman" w:hAnsi="Times New Roman" w:cs="Times New Roman"/>
          <w:b/>
          <w:sz w:val="24"/>
          <w:szCs w:val="24"/>
        </w:rPr>
      </w:pPr>
    </w:p>
    <w:p w14:paraId="48F5A0A2" w14:textId="523A8CA9" w:rsidR="002D153F" w:rsidRPr="005A43AC" w:rsidRDefault="005A43AC" w:rsidP="008363A6">
      <w:pPr>
        <w:jc w:val="center"/>
        <w:rPr>
          <w:rFonts w:ascii="Times New Roman" w:eastAsia="Times New Roman" w:hAnsi="Times New Roman" w:cs="Times New Roman"/>
          <w:b/>
          <w:bCs/>
          <w:sz w:val="24"/>
          <w:szCs w:val="24"/>
        </w:rPr>
      </w:pPr>
      <w:r w:rsidRPr="005A43AC">
        <w:rPr>
          <w:rFonts w:ascii="Times New Roman" w:eastAsia="Times New Roman" w:hAnsi="Times New Roman" w:cs="Times New Roman"/>
          <w:b/>
          <w:bCs/>
          <w:sz w:val="24"/>
          <w:szCs w:val="24"/>
          <w:lang w:val="id-ID"/>
        </w:rPr>
        <w:t xml:space="preserve">Diajukan </w:t>
      </w:r>
      <w:r>
        <w:rPr>
          <w:rFonts w:ascii="Times New Roman" w:eastAsia="Times New Roman" w:hAnsi="Times New Roman" w:cs="Times New Roman"/>
          <w:b/>
          <w:bCs/>
          <w:sz w:val="24"/>
          <w:szCs w:val="24"/>
        </w:rPr>
        <w:t>u</w:t>
      </w:r>
      <w:proofErr w:type="spellStart"/>
      <w:r w:rsidRPr="005A43AC">
        <w:rPr>
          <w:rFonts w:ascii="Times New Roman" w:eastAsia="Times New Roman" w:hAnsi="Times New Roman" w:cs="Times New Roman"/>
          <w:b/>
          <w:bCs/>
          <w:sz w:val="24"/>
          <w:szCs w:val="24"/>
          <w:lang w:val="id-ID"/>
        </w:rPr>
        <w:t>ntuk</w:t>
      </w:r>
      <w:proofErr w:type="spellEnd"/>
      <w:r w:rsidRPr="005A43AC">
        <w:rPr>
          <w:rFonts w:ascii="Times New Roman" w:eastAsia="Times New Roman" w:hAnsi="Times New Roman" w:cs="Times New Roman"/>
          <w:b/>
          <w:bCs/>
          <w:sz w:val="24"/>
          <w:szCs w:val="24"/>
          <w:lang w:val="id-ID"/>
        </w:rPr>
        <w:t xml:space="preserve"> Memenuhi Tugas </w:t>
      </w:r>
      <w:r w:rsidR="002D153F">
        <w:rPr>
          <w:rFonts w:ascii="Times New Roman" w:eastAsia="Times New Roman" w:hAnsi="Times New Roman" w:cs="Times New Roman"/>
          <w:b/>
          <w:bCs/>
          <w:sz w:val="24"/>
          <w:szCs w:val="24"/>
        </w:rPr>
        <w:t xml:space="preserve">Mata </w:t>
      </w:r>
      <w:proofErr w:type="spellStart"/>
      <w:r w:rsidR="002D153F">
        <w:rPr>
          <w:rFonts w:ascii="Times New Roman" w:eastAsia="Times New Roman" w:hAnsi="Times New Roman" w:cs="Times New Roman"/>
          <w:b/>
          <w:bCs/>
          <w:sz w:val="24"/>
          <w:szCs w:val="24"/>
        </w:rPr>
        <w:t>Kuliah</w:t>
      </w:r>
      <w:proofErr w:type="spellEnd"/>
      <w:r w:rsidR="002D153F">
        <w:rPr>
          <w:rFonts w:ascii="Times New Roman" w:eastAsia="Times New Roman" w:hAnsi="Times New Roman" w:cs="Times New Roman"/>
          <w:b/>
          <w:bCs/>
          <w:sz w:val="24"/>
          <w:szCs w:val="24"/>
        </w:rPr>
        <w:t xml:space="preserve"> Bahasa </w:t>
      </w:r>
      <w:proofErr w:type="spellStart"/>
      <w:r w:rsidR="002D153F">
        <w:rPr>
          <w:rFonts w:ascii="Times New Roman" w:eastAsia="Times New Roman" w:hAnsi="Times New Roman" w:cs="Times New Roman"/>
          <w:b/>
          <w:bCs/>
          <w:sz w:val="24"/>
          <w:szCs w:val="24"/>
        </w:rPr>
        <w:t>Inggris</w:t>
      </w:r>
      <w:proofErr w:type="spellEnd"/>
      <w:r w:rsidR="002D153F">
        <w:rPr>
          <w:rFonts w:ascii="Times New Roman" w:eastAsia="Times New Roman" w:hAnsi="Times New Roman" w:cs="Times New Roman"/>
          <w:b/>
          <w:bCs/>
          <w:sz w:val="24"/>
          <w:szCs w:val="24"/>
        </w:rPr>
        <w:t xml:space="preserve"> </w:t>
      </w:r>
      <w:proofErr w:type="spellStart"/>
      <w:r w:rsidR="002D153F">
        <w:rPr>
          <w:rFonts w:ascii="Times New Roman" w:eastAsia="Times New Roman" w:hAnsi="Times New Roman" w:cs="Times New Roman"/>
          <w:b/>
          <w:bCs/>
          <w:sz w:val="24"/>
          <w:szCs w:val="24"/>
        </w:rPr>
        <w:t>Keahlian</w:t>
      </w:r>
      <w:proofErr w:type="spellEnd"/>
    </w:p>
    <w:p w14:paraId="11737AF7" w14:textId="0792C383" w:rsidR="005A43AC" w:rsidRDefault="002D153F" w:rsidP="002D153F">
      <w:pPr>
        <w:jc w:val="center"/>
        <w:rPr>
          <w:rFonts w:ascii="Times New Roman" w:eastAsia="Times New Roman" w:hAnsi="Times New Roman" w:cs="Times New Roman"/>
          <w:b/>
          <w:bCs/>
          <w:sz w:val="24"/>
          <w:szCs w:val="24"/>
        </w:rPr>
      </w:pPr>
      <w:r w:rsidRPr="002D153F">
        <w:rPr>
          <w:rFonts w:ascii="Times New Roman" w:eastAsia="Times New Roman" w:hAnsi="Times New Roman" w:cs="Times New Roman"/>
          <w:b/>
          <w:bCs/>
          <w:sz w:val="24"/>
          <w:szCs w:val="24"/>
          <w:lang w:val="id-ID"/>
        </w:rPr>
        <w:t xml:space="preserve">Dosen Pengampu: </w:t>
      </w:r>
      <w:r>
        <w:rPr>
          <w:rFonts w:ascii="Times New Roman" w:eastAsia="Times New Roman" w:hAnsi="Times New Roman" w:cs="Times New Roman"/>
          <w:b/>
          <w:bCs/>
          <w:sz w:val="24"/>
          <w:szCs w:val="24"/>
        </w:rPr>
        <w:t xml:space="preserve">Intan </w:t>
      </w:r>
      <w:proofErr w:type="spellStart"/>
      <w:r>
        <w:rPr>
          <w:rFonts w:ascii="Times New Roman" w:eastAsia="Times New Roman" w:hAnsi="Times New Roman" w:cs="Times New Roman"/>
          <w:b/>
          <w:bCs/>
          <w:sz w:val="24"/>
          <w:szCs w:val="24"/>
        </w:rPr>
        <w:t>Fitri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Meutia</w:t>
      </w:r>
      <w:proofErr w:type="spellEnd"/>
      <w:r>
        <w:rPr>
          <w:rFonts w:ascii="Times New Roman" w:eastAsia="Times New Roman" w:hAnsi="Times New Roman" w:cs="Times New Roman"/>
          <w:b/>
          <w:bCs/>
          <w:sz w:val="24"/>
          <w:szCs w:val="24"/>
        </w:rPr>
        <w:t>, S.A.N., M.A., Ph.D.</w:t>
      </w:r>
    </w:p>
    <w:p w14:paraId="0A006C79" w14:textId="77777777" w:rsidR="002D153F" w:rsidRPr="002D153F" w:rsidRDefault="002D153F" w:rsidP="008363A6">
      <w:pPr>
        <w:spacing w:before="240" w:after="60" w:line="120" w:lineRule="auto"/>
        <w:jc w:val="center"/>
        <w:rPr>
          <w:rFonts w:ascii="Times New Roman" w:eastAsia="Times New Roman" w:hAnsi="Times New Roman" w:cs="Times New Roman"/>
          <w:b/>
          <w:bCs/>
          <w:sz w:val="24"/>
          <w:szCs w:val="24"/>
        </w:rPr>
      </w:pPr>
    </w:p>
    <w:p w14:paraId="5FA5653C" w14:textId="6FC9C734" w:rsidR="002D153F" w:rsidRDefault="002D153F" w:rsidP="005A43AC">
      <w:pPr>
        <w:jc w:val="center"/>
        <w:rPr>
          <w:rFonts w:ascii="Times New Roman" w:eastAsia="Times New Roman" w:hAnsi="Times New Roman" w:cs="Times New Roman"/>
          <w:b/>
          <w:sz w:val="24"/>
          <w:szCs w:val="24"/>
        </w:rPr>
      </w:pPr>
      <w:r w:rsidRPr="002D153F">
        <w:rPr>
          <w:rFonts w:ascii="Times New Roman" w:hAnsi="Times New Roman" w:cs="Times New Roman"/>
          <w:b/>
          <w:bCs/>
          <w:noProof/>
          <w:sz w:val="24"/>
          <w:szCs w:val="24"/>
          <w:lang w:val="id-ID" w:eastAsia="en-US"/>
        </w:rPr>
        <w:drawing>
          <wp:inline distT="0" distB="0" distL="0" distR="0" wp14:anchorId="2AEC102D" wp14:editId="3D35529C">
            <wp:extent cx="2061274" cy="2028680"/>
            <wp:effectExtent l="0" t="0" r="0" b="0"/>
            <wp:docPr id="626318347" name="Picture 62631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3070" cy="2050131"/>
                    </a:xfrm>
                    <a:prstGeom prst="rect">
                      <a:avLst/>
                    </a:prstGeom>
                    <a:noFill/>
                  </pic:spPr>
                </pic:pic>
              </a:graphicData>
            </a:graphic>
          </wp:inline>
        </w:drawing>
      </w:r>
    </w:p>
    <w:p w14:paraId="49A042BC" w14:textId="77777777" w:rsidR="002D153F" w:rsidRDefault="002D153F" w:rsidP="008363A6">
      <w:pPr>
        <w:spacing w:before="40" w:after="0" w:line="120" w:lineRule="auto"/>
        <w:jc w:val="center"/>
        <w:rPr>
          <w:rFonts w:ascii="Times New Roman" w:eastAsia="Times New Roman" w:hAnsi="Times New Roman" w:cs="Times New Roman"/>
          <w:b/>
          <w:sz w:val="24"/>
          <w:szCs w:val="24"/>
        </w:rPr>
      </w:pPr>
    </w:p>
    <w:p w14:paraId="0473758F" w14:textId="2ED2C650" w:rsidR="002D153F" w:rsidRDefault="002D153F" w:rsidP="005A43AC">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Disusun</w:t>
      </w:r>
      <w:proofErr w:type="spellEnd"/>
      <w:r>
        <w:rPr>
          <w:rFonts w:ascii="Times New Roman" w:eastAsia="Times New Roman" w:hAnsi="Times New Roman" w:cs="Times New Roman"/>
          <w:b/>
          <w:sz w:val="24"/>
          <w:szCs w:val="24"/>
        </w:rPr>
        <w:t xml:space="preserve"> </w:t>
      </w:r>
      <w:r w:rsidR="008363A6">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leh:</w:t>
      </w:r>
    </w:p>
    <w:p w14:paraId="7A2E773B" w14:textId="63A114F5" w:rsidR="002D153F" w:rsidRDefault="002D153F" w:rsidP="002D153F">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Kelompok</w:t>
      </w:r>
      <w:proofErr w:type="spellEnd"/>
      <w:r>
        <w:rPr>
          <w:rFonts w:ascii="Times New Roman" w:eastAsia="Times New Roman" w:hAnsi="Times New Roman" w:cs="Times New Roman"/>
          <w:b/>
          <w:sz w:val="24"/>
          <w:szCs w:val="24"/>
        </w:rPr>
        <w:t xml:space="preserve"> 2 (</w:t>
      </w:r>
      <w:proofErr w:type="spellStart"/>
      <w:r>
        <w:rPr>
          <w:rFonts w:ascii="Times New Roman" w:eastAsia="Times New Roman" w:hAnsi="Times New Roman" w:cs="Times New Roman"/>
          <w:b/>
          <w:sz w:val="24"/>
          <w:szCs w:val="24"/>
        </w:rPr>
        <w:t>Kelas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Reguler</w:t>
      </w:r>
      <w:proofErr w:type="spellEnd"/>
      <w:r>
        <w:rPr>
          <w:rFonts w:ascii="Times New Roman" w:eastAsia="Times New Roman" w:hAnsi="Times New Roman" w:cs="Times New Roman"/>
          <w:b/>
          <w:sz w:val="24"/>
          <w:szCs w:val="24"/>
        </w:rPr>
        <w:t xml:space="preserve"> B)</w:t>
      </w:r>
    </w:p>
    <w:p w14:paraId="2280AEFF" w14:textId="77777777" w:rsidR="008363A6" w:rsidRPr="002D153F" w:rsidRDefault="008363A6" w:rsidP="008363A6">
      <w:pPr>
        <w:spacing w:after="0" w:line="120" w:lineRule="auto"/>
        <w:jc w:val="center"/>
        <w:rPr>
          <w:rFonts w:ascii="Times New Roman" w:eastAsia="Times New Roman" w:hAnsi="Times New Roman" w:cs="Times New Roman"/>
          <w:b/>
          <w:sz w:val="24"/>
          <w:szCs w:val="24"/>
        </w:rPr>
      </w:pPr>
    </w:p>
    <w:p w14:paraId="62645602" w14:textId="1292B38F"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Nike Yuliana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(2116041037)</w:t>
      </w:r>
    </w:p>
    <w:p w14:paraId="6E1A30BB" w14:textId="1C013DBA"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Rahel </w:t>
      </w:r>
      <w:proofErr w:type="spellStart"/>
      <w:r w:rsidRPr="002D153F">
        <w:rPr>
          <w:rFonts w:ascii="Times New Roman" w:eastAsia="Times New Roman" w:hAnsi="Times New Roman" w:cs="Times New Roman"/>
          <w:b/>
          <w:sz w:val="24"/>
          <w:szCs w:val="24"/>
        </w:rPr>
        <w:t>Oktafariyanti</w:t>
      </w:r>
      <w:proofErr w:type="spellEnd"/>
      <w:r w:rsidRPr="002D153F">
        <w:rPr>
          <w:rFonts w:ascii="Times New Roman" w:eastAsia="Times New Roman" w:hAnsi="Times New Roman" w:cs="Times New Roman"/>
          <w:b/>
          <w:sz w:val="24"/>
          <w:szCs w:val="24"/>
        </w:rPr>
        <w:t xml:space="preserve"> </w:t>
      </w:r>
      <w:proofErr w:type="spellStart"/>
      <w:r w:rsidRPr="002D153F">
        <w:rPr>
          <w:rFonts w:ascii="Times New Roman" w:eastAsia="Times New Roman" w:hAnsi="Times New Roman" w:cs="Times New Roman"/>
          <w:b/>
          <w:sz w:val="24"/>
          <w:szCs w:val="24"/>
        </w:rPr>
        <w:t>Simarmata</w:t>
      </w:r>
      <w:proofErr w:type="spellEnd"/>
      <w:r w:rsidRPr="002D153F">
        <w:rPr>
          <w:rFonts w:ascii="Times New Roman" w:eastAsia="Times New Roman" w:hAnsi="Times New Roman" w:cs="Times New Roman"/>
          <w:b/>
          <w:sz w:val="24"/>
          <w:szCs w:val="24"/>
        </w:rPr>
        <w:t xml:space="preserve"> </w:t>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(2116041040)</w:t>
      </w:r>
    </w:p>
    <w:p w14:paraId="3E6F9F99" w14:textId="123D924E"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Miranda Tobing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w:t>
      </w:r>
      <w:r w:rsidR="00C034AA" w:rsidRPr="002D153F">
        <w:rPr>
          <w:rFonts w:ascii="Times New Roman" w:eastAsia="Times New Roman" w:hAnsi="Times New Roman" w:cs="Times New Roman"/>
          <w:b/>
          <w:sz w:val="24"/>
          <w:szCs w:val="24"/>
        </w:rPr>
        <w:t>49)</w:t>
      </w:r>
    </w:p>
    <w:p w14:paraId="66F0F268" w14:textId="76A9C76F"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Dwi </w:t>
      </w:r>
      <w:proofErr w:type="spellStart"/>
      <w:r w:rsidRPr="002D153F">
        <w:rPr>
          <w:rFonts w:ascii="Times New Roman" w:eastAsia="Times New Roman" w:hAnsi="Times New Roman" w:cs="Times New Roman"/>
          <w:b/>
          <w:sz w:val="24"/>
          <w:szCs w:val="24"/>
        </w:rPr>
        <w:t>Febriana</w:t>
      </w:r>
      <w:proofErr w:type="spellEnd"/>
      <w:r w:rsidRPr="002D153F">
        <w:rPr>
          <w:rFonts w:ascii="Times New Roman" w:eastAsia="Times New Roman" w:hAnsi="Times New Roman" w:cs="Times New Roman"/>
          <w:b/>
          <w:sz w:val="24"/>
          <w:szCs w:val="24"/>
        </w:rPr>
        <w:t xml:space="preserve">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(2116041056)</w:t>
      </w:r>
    </w:p>
    <w:p w14:paraId="18114007" w14:textId="182B9289"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Andjly Septana Silalahi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(2116041065)</w:t>
      </w:r>
    </w:p>
    <w:p w14:paraId="1FBE467A" w14:textId="7317F9E9" w:rsidR="004F5B18" w:rsidRPr="002D153F" w:rsidRDefault="004F5B18" w:rsidP="00C034AA">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Ayu Balqis Aulia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(2116041066)</w:t>
      </w:r>
    </w:p>
    <w:p w14:paraId="56606649" w14:textId="6DBD1BFD" w:rsidR="008363A6" w:rsidRDefault="004F5B18" w:rsidP="008363A6">
      <w:pPr>
        <w:pStyle w:val="ListParagraph"/>
        <w:numPr>
          <w:ilvl w:val="0"/>
          <w:numId w:val="17"/>
        </w:numPr>
        <w:ind w:left="2160"/>
        <w:rPr>
          <w:rFonts w:ascii="Times New Roman" w:eastAsia="Times New Roman" w:hAnsi="Times New Roman" w:cs="Times New Roman"/>
          <w:b/>
          <w:sz w:val="24"/>
          <w:szCs w:val="24"/>
        </w:rPr>
      </w:pPr>
      <w:r w:rsidRPr="002D153F">
        <w:rPr>
          <w:rFonts w:ascii="Times New Roman" w:eastAsia="Times New Roman" w:hAnsi="Times New Roman" w:cs="Times New Roman"/>
          <w:b/>
          <w:sz w:val="24"/>
          <w:szCs w:val="24"/>
        </w:rPr>
        <w:t xml:space="preserve">Okta </w:t>
      </w:r>
      <w:proofErr w:type="spellStart"/>
      <w:r w:rsidRPr="002D153F">
        <w:rPr>
          <w:rFonts w:ascii="Times New Roman" w:eastAsia="Times New Roman" w:hAnsi="Times New Roman" w:cs="Times New Roman"/>
          <w:b/>
          <w:sz w:val="24"/>
          <w:szCs w:val="24"/>
        </w:rPr>
        <w:t>Zullailli</w:t>
      </w:r>
      <w:proofErr w:type="spellEnd"/>
      <w:r w:rsidRPr="002D153F">
        <w:rPr>
          <w:rFonts w:ascii="Times New Roman" w:eastAsia="Times New Roman" w:hAnsi="Times New Roman" w:cs="Times New Roman"/>
          <w:b/>
          <w:sz w:val="24"/>
          <w:szCs w:val="24"/>
        </w:rPr>
        <w:t xml:space="preserve"> </w:t>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00C034AA" w:rsidRPr="002D153F">
        <w:rPr>
          <w:rFonts w:ascii="Times New Roman" w:eastAsia="Times New Roman" w:hAnsi="Times New Roman" w:cs="Times New Roman"/>
          <w:b/>
          <w:sz w:val="24"/>
          <w:szCs w:val="24"/>
        </w:rPr>
        <w:tab/>
      </w:r>
      <w:r w:rsidRPr="002D153F">
        <w:rPr>
          <w:rFonts w:ascii="Times New Roman" w:eastAsia="Times New Roman" w:hAnsi="Times New Roman" w:cs="Times New Roman"/>
          <w:b/>
          <w:sz w:val="24"/>
          <w:szCs w:val="24"/>
        </w:rPr>
        <w:t>(2116041067)</w:t>
      </w:r>
      <w:bookmarkStart w:id="0" w:name="_Hlk145540095"/>
    </w:p>
    <w:p w14:paraId="59E3EE1C" w14:textId="77777777" w:rsidR="008363A6" w:rsidRDefault="008363A6" w:rsidP="008363A6">
      <w:pPr>
        <w:pStyle w:val="ListParagraph"/>
        <w:ind w:left="2160"/>
        <w:rPr>
          <w:rFonts w:ascii="Times New Roman" w:eastAsia="Times New Roman" w:hAnsi="Times New Roman" w:cs="Times New Roman"/>
          <w:b/>
          <w:sz w:val="24"/>
          <w:szCs w:val="24"/>
        </w:rPr>
      </w:pPr>
    </w:p>
    <w:p w14:paraId="22B2A04B" w14:textId="77777777" w:rsidR="008363A6" w:rsidRPr="008363A6" w:rsidRDefault="008363A6" w:rsidP="008363A6">
      <w:pPr>
        <w:pStyle w:val="ListParagraph"/>
        <w:ind w:left="2160"/>
        <w:rPr>
          <w:rFonts w:ascii="Times New Roman" w:eastAsia="Times New Roman" w:hAnsi="Times New Roman" w:cs="Times New Roman"/>
          <w:b/>
          <w:sz w:val="24"/>
          <w:szCs w:val="24"/>
        </w:rPr>
      </w:pPr>
    </w:p>
    <w:p w14:paraId="57B5337F" w14:textId="77777777" w:rsidR="002D153F" w:rsidRPr="002D153F" w:rsidRDefault="002D153F" w:rsidP="008363A6">
      <w:pPr>
        <w:spacing w:before="100" w:after="4"/>
        <w:jc w:val="center"/>
        <w:rPr>
          <w:rFonts w:ascii="Times New Roman" w:eastAsia="Times New Roman" w:hAnsi="Times New Roman" w:cs="Times New Roman"/>
          <w:b/>
          <w:bCs/>
          <w:sz w:val="24"/>
          <w:szCs w:val="24"/>
          <w:lang w:val="id-ID"/>
        </w:rPr>
      </w:pPr>
      <w:r w:rsidRPr="002D153F">
        <w:rPr>
          <w:rFonts w:ascii="Times New Roman" w:eastAsia="Times New Roman" w:hAnsi="Times New Roman" w:cs="Times New Roman"/>
          <w:b/>
          <w:bCs/>
          <w:sz w:val="24"/>
          <w:szCs w:val="24"/>
          <w:lang w:val="id-ID"/>
        </w:rPr>
        <w:t>PROGRAM STUDI ILMU ADMINISTRASI NEGARA</w:t>
      </w:r>
    </w:p>
    <w:p w14:paraId="5D85648E" w14:textId="77777777" w:rsidR="002D153F" w:rsidRPr="002D153F" w:rsidRDefault="002D153F" w:rsidP="008363A6">
      <w:pPr>
        <w:spacing w:before="100" w:after="4"/>
        <w:jc w:val="center"/>
        <w:rPr>
          <w:rFonts w:ascii="Times New Roman" w:eastAsia="Times New Roman" w:hAnsi="Times New Roman" w:cs="Times New Roman"/>
          <w:b/>
          <w:bCs/>
          <w:sz w:val="24"/>
          <w:szCs w:val="24"/>
          <w:lang w:val="id-ID"/>
        </w:rPr>
      </w:pPr>
      <w:r w:rsidRPr="002D153F">
        <w:rPr>
          <w:rFonts w:ascii="Times New Roman" w:eastAsia="Times New Roman" w:hAnsi="Times New Roman" w:cs="Times New Roman"/>
          <w:b/>
          <w:bCs/>
          <w:sz w:val="24"/>
          <w:szCs w:val="24"/>
          <w:lang w:val="id-ID"/>
        </w:rPr>
        <w:t>FAKULTAS ILMU SOSIAL DAN ILMU POLITIK</w:t>
      </w:r>
    </w:p>
    <w:p w14:paraId="616F781F" w14:textId="77777777" w:rsidR="002D153F" w:rsidRPr="002D153F" w:rsidRDefault="002D153F" w:rsidP="008363A6">
      <w:pPr>
        <w:spacing w:before="100" w:after="4"/>
        <w:jc w:val="center"/>
        <w:rPr>
          <w:rFonts w:ascii="Times New Roman" w:eastAsia="Times New Roman" w:hAnsi="Times New Roman" w:cs="Times New Roman"/>
          <w:b/>
          <w:bCs/>
          <w:sz w:val="24"/>
          <w:szCs w:val="24"/>
          <w:lang w:val="id-ID"/>
        </w:rPr>
      </w:pPr>
      <w:r w:rsidRPr="002D153F">
        <w:rPr>
          <w:rFonts w:ascii="Times New Roman" w:eastAsia="Times New Roman" w:hAnsi="Times New Roman" w:cs="Times New Roman"/>
          <w:b/>
          <w:bCs/>
          <w:sz w:val="24"/>
          <w:szCs w:val="24"/>
          <w:lang w:val="id-ID"/>
        </w:rPr>
        <w:t>UNIVERSITAS LAMPUNG</w:t>
      </w:r>
    </w:p>
    <w:p w14:paraId="055CE476" w14:textId="3F3E1ADA" w:rsidR="002D153F" w:rsidRPr="008363A6" w:rsidRDefault="002D153F" w:rsidP="008363A6">
      <w:pPr>
        <w:spacing w:before="100" w:after="4"/>
        <w:jc w:val="center"/>
        <w:rPr>
          <w:rFonts w:ascii="Times New Roman" w:eastAsia="Times New Roman" w:hAnsi="Times New Roman" w:cs="Times New Roman"/>
          <w:b/>
          <w:bCs/>
          <w:sz w:val="24"/>
          <w:szCs w:val="24"/>
        </w:rPr>
      </w:pPr>
      <w:r w:rsidRPr="002D153F">
        <w:rPr>
          <w:rFonts w:ascii="Times New Roman" w:eastAsia="Times New Roman" w:hAnsi="Times New Roman" w:cs="Times New Roman"/>
          <w:b/>
          <w:bCs/>
          <w:sz w:val="24"/>
          <w:szCs w:val="24"/>
          <w:lang w:val="id-ID"/>
        </w:rPr>
        <w:t>202</w:t>
      </w:r>
      <w:r>
        <w:rPr>
          <w:rFonts w:ascii="Times New Roman" w:eastAsia="Times New Roman" w:hAnsi="Times New Roman" w:cs="Times New Roman"/>
          <w:b/>
          <w:bCs/>
          <w:sz w:val="24"/>
          <w:szCs w:val="24"/>
        </w:rPr>
        <w:t>3</w:t>
      </w:r>
    </w:p>
    <w:p w14:paraId="1633CC46" w14:textId="2744617E" w:rsidR="00F662D1" w:rsidRDefault="00000000">
      <w:pPr>
        <w:spacing w:before="100" w:after="4"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Good Governance for Nonprofits (Tata Kelola yang Baik untuk Organisasi Nirlaba)</w:t>
      </w:r>
    </w:p>
    <w:p w14:paraId="5C3068A1" w14:textId="77777777" w:rsidR="00F662D1" w:rsidRDefault="00000000">
      <w:pPr>
        <w:spacing w:before="100" w:after="4"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Developing Principles and Policies for an Effective Board (Mengembangkan Prinsip dan Kebijakan untuk Dewan yang Efektif)</w:t>
      </w:r>
    </w:p>
    <w:bookmarkEnd w:id="0"/>
    <w:p w14:paraId="482AC21A" w14:textId="77777777" w:rsidR="00F662D1" w:rsidRDefault="00000000">
      <w:pPr>
        <w:spacing w:before="100" w:after="4" w:line="36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Fredric L. Laughlin</w:t>
      </w:r>
    </w:p>
    <w:p w14:paraId="2B654294" w14:textId="77777777" w:rsidR="00F662D1" w:rsidRDefault="00000000">
      <w:pPr>
        <w:spacing w:before="100" w:after="4" w:line="36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Robert C. Andringa</w:t>
      </w:r>
    </w:p>
    <w:p w14:paraId="3134B526" w14:textId="77777777" w:rsidR="005A43AC" w:rsidRDefault="005A43AC">
      <w:pPr>
        <w:spacing w:before="100" w:after="4" w:line="360" w:lineRule="auto"/>
        <w:rPr>
          <w:rFonts w:ascii="Times New Roman" w:eastAsia="Times New Roman" w:hAnsi="Times New Roman" w:cs="Times New Roman"/>
          <w:i/>
          <w:sz w:val="32"/>
          <w:szCs w:val="32"/>
        </w:rPr>
      </w:pPr>
    </w:p>
    <w:p w14:paraId="382BB6A2"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BAB 1</w:t>
      </w:r>
    </w:p>
    <w:p w14:paraId="000A3B2C"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Punya Tata Kelola yang Baik?</w:t>
      </w:r>
    </w:p>
    <w:p w14:paraId="238CC40E" w14:textId="275D98E0"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Semua dewan nirlaba memiliki satu kesamaan. Mereka tidak bekerja.</w:t>
      </w:r>
      <w:r>
        <w:rPr>
          <w:rFonts w:ascii="Times New Roman" w:eastAsia="Times New Roman" w:hAnsi="Times New Roman" w:cs="Times New Roman"/>
          <w:sz w:val="24"/>
          <w:szCs w:val="24"/>
        </w:rPr>
        <w:t xml:space="preserve"> -</w:t>
      </w:r>
      <w:r w:rsidR="005A43AC">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eter Drucker</w:t>
      </w:r>
    </w:p>
    <w:p w14:paraId="6A4A01FC"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Karena Anda sedang membaca buku berjudul </w:t>
      </w:r>
      <w:r>
        <w:rPr>
          <w:rFonts w:ascii="Times New Roman" w:eastAsia="Times New Roman" w:hAnsi="Times New Roman" w:cs="Times New Roman"/>
          <w:i/>
          <w:sz w:val="24"/>
          <w:szCs w:val="24"/>
        </w:rPr>
        <w:t>Good Governance for Nonprofits</w:t>
      </w:r>
      <w:r>
        <w:rPr>
          <w:rFonts w:ascii="Times New Roman" w:eastAsia="Times New Roman" w:hAnsi="Times New Roman" w:cs="Times New Roman"/>
          <w:sz w:val="24"/>
          <w:szCs w:val="24"/>
        </w:rPr>
        <w:t>, kemungkinan besar Anda adalah anggota dewan, CEO, atau anggota staf organisasi nirlaba. Jika demikian, Anda berada di perusahaan yang baik. Terdapat hampir dua juta organisasi nirlaba di Amerika Serikat, semuanya memiliki dewan direksi dan sebagian besar memiliki seseorang yang berfungsi sebagai CEO. Puluhan ribu organisasi nirlaba ini memiliki staf yang cukup besar.</w:t>
      </w:r>
    </w:p>
    <w:p w14:paraId="343B112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Anda mungkin tidak sepenuhnya setuju dengan penilaian Peter Drucker yang agak tegas terhadap dewan nirlaba, kami menduga Anda dapat memikirkan bidang-bidang di mana dewan Anda bisa lebih efisien dan efektif. Sekali lagi, Anda tidak akan sendirian. Ada papan yang sempurna. Anggota dan pengurus dewan nirlaba, dibantu oleh penulis dan konsultan, melatih pandangan kritis terhadap struktur dan proses dewan mereka dan menghasilkan daftar area yang perlu diperbaiki, yang dalam beberapa kasus merupakan daftar yang agak panjang. Oleh karena itu, masalahnya, mengingat keterbatasan sumber daya manusia dan </w:t>
      </w:r>
      <w:r>
        <w:rPr>
          <w:rFonts w:ascii="Times New Roman" w:eastAsia="Times New Roman" w:hAnsi="Times New Roman" w:cs="Times New Roman"/>
          <w:sz w:val="24"/>
          <w:szCs w:val="24"/>
        </w:rPr>
        <w:lastRenderedPageBreak/>
        <w:t>keuangan organisasi nirlaba, kini bukan lagi soal apa yang perlu dilakukan, melainkan soal bagaimana seseorang menyerang daftar tugas tersebut dengan cara yang sistematis.</w:t>
      </w:r>
    </w:p>
    <w:p w14:paraId="590E5252"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Empat Organisasi Yang Telah Melakukannya</w:t>
      </w:r>
    </w:p>
    <w:p w14:paraId="1578FA5E"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adalah empat organisasi nirlaba yang dewan direksinya dihadapkan pada daftar perbaikan dalam model tata kelola mereka. Pada Bab 12, kami telah mendokumentasikan tindakan yang diambil masing-masing pihak untuk mengatasi daftar tersebut. Untuk saat ini, kami hanya akan memperkenalkan empat organisasi dan situasinya.</w:t>
      </w:r>
    </w:p>
    <w:p w14:paraId="5D29B52C"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Miriam’s Kitchen telah melayani pria dan wanita tunawisma di Washington, DC, selama hampir 25 tahun. Selama bertahun-tahun, ia bertahan dengan satu ons uang tunai dan satu ton hati. Namun, setelah pergantian abad, organisasi ini menstabilkan manajemen dan operasinya dan berubah dari organisasi remaja yang belum stabil menjadi organisasi dewasa yang lebih aman. Dewan direksinya masih terdiri dari direktur yang sangat berkomitmen dan berdedikasi, namun diperlukan struktur tata kelola yang dapat melayani organisasi yang sudah matang ini dengan lebih baik.</w:t>
      </w:r>
    </w:p>
    <w:p w14:paraId="24184EB3"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Translational Genomics Research Institute (TGen) adalah pertaruhan berisiko tinggi yang dilakukan oleh gabungan entitas publik dan swasta di Arizona, yang bersama-sama mengeluarkan $120 juta untuk membawa industri bioteknologi ke negara bagian tersebut. TGen adalah “anchor store” di tempat yang diharapkan menjadi salah satu mal bioteknologi terbaik di dunia. Dewan yang dibentuk untuk mengatur TGen mencakup beberapa orang paling berkuasa dinegara bagian, dimulai dari gubernur. Sejak awal berdirinya organisasi yang mengesankan ini, dewan direksinya memerlukan struktur dan serangkaian proses terkait yang dapat mengakomodasi keberagaman anggotanya dan daya tarik dari begitu banyak pekerja keras.</w:t>
      </w:r>
    </w:p>
    <w:p w14:paraId="538FEA37"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of Graduates (AOG) melayani Akademi Militer Amerika Serikat di West Point dan kolom lulusan uniknya yang dikenal sebagai Long Grey Line. Meskipun West Point didirikan oleh Presiden Jefferson pada tahun 1802, AOG baru dibentuk pada tahun 1869. Tujuan awalnya adalah untuk membantu mempertemukan para lulusan yang berjuang di pihak yang berlawanan dalam Perang Saudara. Oleh karena </w:t>
      </w:r>
      <w:r>
        <w:rPr>
          <w:rFonts w:ascii="Times New Roman" w:eastAsia="Times New Roman" w:hAnsi="Times New Roman" w:cs="Times New Roman"/>
          <w:sz w:val="24"/>
          <w:szCs w:val="24"/>
        </w:rPr>
        <w:lastRenderedPageBreak/>
        <w:t>itu, ketika akademi ini mendekati peringatan dua abadnya pada tahun 2002, AOG adalah sebuah asosiasi tua dan struktur tata kelolanya menunjukkan hal tersebut. Pada tahun 2004, ketua dewan AOG membentuk satuan tugas untuk mengidentifikasi cara-cara yang dapat dilakukan untuk membawa tata kelolanya memasuki abad kedua puluh satu.</w:t>
      </w:r>
    </w:p>
    <w:p w14:paraId="53191ADE"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Vision International adalah salah satu organisasi amal terbesar dan paling terkenal di dunia. Selama lebih dari 50 tahun, World Vision dengan setia melayani masyarakat miskin dan kelaparan di seluruh dunia dengan efisiensi dan efektivitas yang hanya dapat ditandingi oleh beberapa organisasi. Pada tahun 1998, World Vision, Inc., mitra World Vision International di AS, mempekerjakan seorang CEO yang memiliki sedikit pengalaman dengan organisasi nirlaba, namun mengetahui nilai tata kelola yang baik; dengan dukungan ketua dewan direksi, dia mencari bantuan dalam meningkatkan struktur dan proses dewan.</w:t>
      </w:r>
    </w:p>
    <w:p w14:paraId="05289D27"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Organisasi-organisasi ini mempunyai misi yang sangat berbeda yang mempengaruhi kehidupan konstituen yang sangat berbeda. Mereka berbeda dalam hal ukuran, usia, kompleksitas, dan jangkauan geografis. Profil dewan mereka juga berbeda, begitu pula anggaran rumah tangga mereka. Namun terlepas dari semua perbedaan yang ada, organisasi-organisasi ini memiliki pengalaman yang sama dalam mengikuti serangkaian tindakan yang telah menghasilkan perbaikan nyata dalam cara dewan direksi mengatur organisasi mereka. Kami menyebut tindakan tersebut sebagai peta jalan (roadmap), dan dalam buku ini kami menjelaskan apa yang dimaksud dengan peta jalan tersebut, mengapa hal tersebut begitu efektif, dan bagaimana lembaga nirlaba mana pun dapat memanfaatkannya.</w:t>
      </w:r>
    </w:p>
    <w:p w14:paraId="0221A73B"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Siapa yang Membutuhkan Peta Jalan Menuju Tata Kelola Pemerintahan yang Baik?</w:t>
      </w:r>
    </w:p>
    <w:p w14:paraId="60192F8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Organisasi Anda mungkin tidak cocok dengan lembaga nonprofit mana pun. Anda mungkin menjadi anggota dewan di rumah sakit besar, museum kecil, atau klub anak laki-laki dan perempuan berukuran sedang. Organisasi Anda mungkin mempunyai staf yang terdiri dari beberapa ratus profesional yang dibayar atau segelintir sukarelawan yang tidak dibayar. Anda </w:t>
      </w:r>
      <w:r>
        <w:rPr>
          <w:rFonts w:ascii="Times New Roman" w:eastAsia="Times New Roman" w:hAnsi="Times New Roman" w:cs="Times New Roman"/>
          <w:sz w:val="24"/>
          <w:szCs w:val="24"/>
        </w:rPr>
        <w:lastRenderedPageBreak/>
        <w:t>mungkin memimpin organisasi yang sudah matang atau organisasi yang baru saja dimulai. Jangkauan Anda mungkin adalah dunia atau sekadar lingkungan Anda. Organisasi Anda mungkin berdedikasi pada pertumbuhan atau konten untuk melayani pada tingkat yang ada. Apa pun profil organisasi Anda, organisasi tersebut memerlukan tata kelola yang baik dan peta jalannya dapat membawa Anda ke sana.</w:t>
      </w:r>
    </w:p>
    <w:p w14:paraId="4141A850"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dengan ‘papan kerja’?” kita sering ditanya. “Organisasi kami cukup besar, namun kami tidak memiliki staf, dan kami bergantung pada anggota dewan untuk melaksanakan program, melakukan penggalangan dana, bahkan melakukan pembukuan. Kami bukanlah ‘dewan pengatur’ yang perlu mengkhawatirkan peran dewan, peran CEO (yang tidak kami miliki), atau kebijakan untuk ini dan itu. Dewan kami mengatur dengan melakukan.”</w:t>
      </w:r>
    </w:p>
    <w:p w14:paraId="0EE2D41D"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Tanggapan kami adalah bahwa semua dewan adalah “dewan yang mengatur” di mana mereka berbagi tanggung jawab fidusia yang sama atas organisasi mereka. Dewan kerja adalah dewan pengurus yang anggotanya juga menjalankan sebagian atau seluruh kegiatannya. Mungkin kita dapat mengilustrasikan hal ini secara lebih jelas dengan menunjukkan berbagai peran yang dapat dimainkan oleh anggota dewan dengan menggunakan analogi sederhana.</w:t>
      </w:r>
    </w:p>
    <w:p w14:paraId="2EF02837"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Tiga Topi Anggota Dewan Nirlaba</w:t>
      </w:r>
    </w:p>
    <w:p w14:paraId="4E438AFD"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Gambar 1-1 menggambarkan tiga “topi” yang mungkin dikenakan oleh anggota dewan nirlaba, topi menjadi simbol peran yang dimainkan oleh anggota dewan tersebut pada saat itu. Yang pertama adalah topi tata kelola, yang hanya dikenakan saat anggota dewan menghadiri rapat dewan atau rapat komite. Semua keputusan dewan dibuat saat memakai topi ini. Ini adalah topi yang Anda kenakan saat diperiksa oleh IRS dan negara bagian tempat organisasi Anda terdaftar. Badan-badan ini dan badan pengatur lainnya meminta pertanggungjawaban Anda atas seberapa baik Anda menjalankan peran tata kelola Anda.</w:t>
      </w:r>
    </w:p>
    <w:p w14:paraId="1037F0EB" w14:textId="77777777" w:rsidR="00F662D1" w:rsidRDefault="00000000">
      <w:pPr>
        <w:spacing w:before="100" w:after="4" w:line="360" w:lineRule="auto"/>
        <w:jc w:val="both"/>
        <w:rPr>
          <w:rFonts w:ascii="Times New Roman" w:eastAsia="Times New Roman" w:hAnsi="Times New Roman" w:cs="Times New Roman"/>
          <w:sz w:val="24"/>
          <w:szCs w:val="24"/>
        </w:rPr>
        <w:sectPr w:rsidR="00F662D1">
          <w:pgSz w:w="12240" w:h="15840"/>
          <w:pgMar w:top="1701" w:right="1701" w:bottom="1701" w:left="1701" w:header="709" w:footer="709" w:gutter="0"/>
          <w:pgNumType w:start="1"/>
          <w:cols w:space="720"/>
        </w:sectPr>
      </w:pPr>
      <w:r>
        <w:rPr>
          <w:rFonts w:ascii="Times New Roman" w:eastAsia="Times New Roman" w:hAnsi="Times New Roman" w:cs="Times New Roman"/>
          <w:sz w:val="24"/>
          <w:szCs w:val="24"/>
        </w:rPr>
        <w:t xml:space="preserve">Bayangkan ada pengait di pintu ruang rapat Anda yang berisi topi lain. Ketika Anda sebagai anggota berjanggut keluar dari rapat dewan, Anda menukar topi tata kelola Anda dengan topi </w:t>
      </w:r>
      <w:r>
        <w:rPr>
          <w:rFonts w:ascii="Times New Roman" w:eastAsia="Times New Roman" w:hAnsi="Times New Roman" w:cs="Times New Roman"/>
          <w:sz w:val="24"/>
          <w:szCs w:val="24"/>
        </w:rPr>
        <w:lastRenderedPageBreak/>
        <w:t xml:space="preserve">sukarelawan, yang pada dasarnya adalah apa yang Anda kenakan setiap kali Anda berada di luar rapat dewan atau komite. </w:t>
      </w:r>
    </w:p>
    <w:p w14:paraId="4D221527" w14:textId="77777777" w:rsidR="00F662D1" w:rsidRDefault="00000000">
      <w:pPr>
        <w:pBdr>
          <w:top w:val="nil"/>
          <w:left w:val="nil"/>
          <w:bottom w:val="nil"/>
          <w:right w:val="nil"/>
          <w:between w:val="nil"/>
        </w:pBdr>
        <w:spacing w:before="100" w:after="4"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Gambar 1.1 Tiga Topi yang Dipakai Anggota Dewan </w:t>
      </w:r>
    </w:p>
    <w:tbl>
      <w:tblPr>
        <w:tblStyle w:val="a"/>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4"/>
        <w:gridCol w:w="4550"/>
      </w:tblGrid>
      <w:tr w:rsidR="00F662D1" w14:paraId="2BC84F03" w14:textId="77777777">
        <w:trPr>
          <w:trHeight w:val="1458"/>
        </w:trPr>
        <w:tc>
          <w:tcPr>
            <w:tcW w:w="4504" w:type="dxa"/>
          </w:tcPr>
          <w:p w14:paraId="2F925255" w14:textId="77777777" w:rsidR="00F662D1" w:rsidRDefault="00000000">
            <w:pPr>
              <w:numPr>
                <w:ilvl w:val="0"/>
                <w:numId w:val="13"/>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 Pemerintah (satu-satunya topi yang memiliki wewenang sah untuk memerintah)</w:t>
            </w:r>
          </w:p>
        </w:tc>
        <w:tc>
          <w:tcPr>
            <w:tcW w:w="4550" w:type="dxa"/>
          </w:tcPr>
          <w:p w14:paraId="1B6D6691" w14:textId="77777777" w:rsidR="00F662D1" w:rsidRDefault="00000000">
            <w:pPr>
              <w:numPr>
                <w:ilvl w:val="0"/>
                <w:numId w:val="14"/>
              </w:numPr>
              <w:pBdr>
                <w:top w:val="nil"/>
                <w:left w:val="nil"/>
                <w:bottom w:val="nil"/>
                <w:right w:val="nil"/>
                <w:between w:val="nil"/>
              </w:pBdr>
              <w:spacing w:before="100" w:line="360" w:lineRule="auto"/>
              <w:jc w:val="both"/>
              <w:rPr>
                <w:color w:val="000000"/>
                <w:sz w:val="24"/>
                <w:szCs w:val="24"/>
              </w:rPr>
            </w:pPr>
            <w:r>
              <w:rPr>
                <w:rFonts w:ascii="Times New Roman" w:eastAsia="Times New Roman" w:hAnsi="Times New Roman" w:cs="Times New Roman"/>
                <w:color w:val="000000"/>
                <w:sz w:val="24"/>
                <w:szCs w:val="24"/>
              </w:rPr>
              <w:t>Hanya di pakai ketika menghadiri rapat dewan atau komite yang diadakan dengan kuorum</w:t>
            </w:r>
          </w:p>
          <w:p w14:paraId="4F047A6D" w14:textId="77777777" w:rsidR="00F662D1" w:rsidRDefault="00000000">
            <w:pPr>
              <w:numPr>
                <w:ilvl w:val="0"/>
                <w:numId w:val="14"/>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Keputusan dibuat hanya jika sebagian dari kelompok memakai topi ini</w:t>
            </w:r>
          </w:p>
          <w:p w14:paraId="79D998D0" w14:textId="77777777" w:rsidR="00F662D1" w:rsidRDefault="00000000">
            <w:pPr>
              <w:numPr>
                <w:ilvl w:val="0"/>
                <w:numId w:val="14"/>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t>CEO hanya bertanggung jawab terhadap kebijakan yang di tetapkan oleh dewan</w:t>
            </w:r>
          </w:p>
        </w:tc>
      </w:tr>
      <w:tr w:rsidR="00F662D1" w14:paraId="2BA0A16B" w14:textId="77777777">
        <w:trPr>
          <w:trHeight w:val="1704"/>
        </w:trPr>
        <w:tc>
          <w:tcPr>
            <w:tcW w:w="4504" w:type="dxa"/>
          </w:tcPr>
          <w:p w14:paraId="3E8BEBD9" w14:textId="77777777" w:rsidR="00F662D1" w:rsidRDefault="00000000">
            <w:pPr>
              <w:numPr>
                <w:ilvl w:val="0"/>
                <w:numId w:val="13"/>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 Relawan (topi ini tidak memiliki kewenangan yang sah)</w:t>
            </w:r>
          </w:p>
        </w:tc>
        <w:tc>
          <w:tcPr>
            <w:tcW w:w="4550" w:type="dxa"/>
          </w:tcPr>
          <w:p w14:paraId="18E3C1CB" w14:textId="77777777" w:rsidR="00F662D1" w:rsidRDefault="00000000">
            <w:pPr>
              <w:numPr>
                <w:ilvl w:val="0"/>
                <w:numId w:val="1"/>
              </w:numPr>
              <w:pBdr>
                <w:top w:val="nil"/>
                <w:left w:val="nil"/>
                <w:bottom w:val="nil"/>
                <w:right w:val="nil"/>
                <w:between w:val="nil"/>
              </w:pBdr>
              <w:spacing w:before="100" w:line="360" w:lineRule="auto"/>
              <w:jc w:val="both"/>
              <w:rPr>
                <w:color w:val="000000"/>
                <w:sz w:val="24"/>
                <w:szCs w:val="24"/>
              </w:rPr>
            </w:pPr>
            <w:r>
              <w:rPr>
                <w:rFonts w:ascii="Times New Roman" w:eastAsia="Times New Roman" w:hAnsi="Times New Roman" w:cs="Times New Roman"/>
                <w:color w:val="000000"/>
                <w:sz w:val="24"/>
                <w:szCs w:val="24"/>
              </w:rPr>
              <w:t xml:space="preserve">Terjadi ketika meninggalkan rapat dewan atau komite </w:t>
            </w:r>
          </w:p>
          <w:p w14:paraId="748E5A0A" w14:textId="77777777" w:rsidR="00F662D1" w:rsidRDefault="00000000">
            <w:pPr>
              <w:numPr>
                <w:ilvl w:val="0"/>
                <w:numId w:val="1"/>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Dipakai pada saat memberi nasihat CE0</w:t>
            </w:r>
          </w:p>
          <w:p w14:paraId="142134E9" w14:textId="77777777" w:rsidR="00F662D1" w:rsidRDefault="00000000">
            <w:pPr>
              <w:numPr>
                <w:ilvl w:val="0"/>
                <w:numId w:val="1"/>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Dipakai pada saat penggalangan dana</w:t>
            </w:r>
          </w:p>
          <w:p w14:paraId="58F78B1C" w14:textId="77777777" w:rsidR="00F662D1" w:rsidRDefault="00000000">
            <w:pPr>
              <w:numPr>
                <w:ilvl w:val="0"/>
                <w:numId w:val="1"/>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t>Dipakai pada saat membantu staff (baik sendirian ataupun berkelompok) dan seringkali di bawah pengawasan staff</w:t>
            </w:r>
          </w:p>
        </w:tc>
      </w:tr>
      <w:tr w:rsidR="00F662D1" w14:paraId="758CFFCE" w14:textId="77777777">
        <w:trPr>
          <w:trHeight w:val="1763"/>
        </w:trPr>
        <w:tc>
          <w:tcPr>
            <w:tcW w:w="4504" w:type="dxa"/>
          </w:tcPr>
          <w:p w14:paraId="4C5D3D18" w14:textId="77777777" w:rsidR="00F662D1" w:rsidRDefault="00000000">
            <w:pPr>
              <w:numPr>
                <w:ilvl w:val="0"/>
                <w:numId w:val="13"/>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 Pelaksana (memiliki kewenangan, namun jarang di pakai oleh sebagian besar anggota dewan)</w:t>
            </w:r>
          </w:p>
        </w:tc>
        <w:tc>
          <w:tcPr>
            <w:tcW w:w="4550" w:type="dxa"/>
          </w:tcPr>
          <w:p w14:paraId="2FFD968A" w14:textId="77777777" w:rsidR="00F662D1" w:rsidRDefault="00000000">
            <w:pPr>
              <w:numPr>
                <w:ilvl w:val="0"/>
                <w:numId w:val="2"/>
              </w:numPr>
              <w:pBdr>
                <w:top w:val="nil"/>
                <w:left w:val="nil"/>
                <w:bottom w:val="nil"/>
                <w:right w:val="nil"/>
                <w:between w:val="nil"/>
              </w:pBdr>
              <w:spacing w:before="100" w:line="360" w:lineRule="auto"/>
              <w:jc w:val="both"/>
              <w:rPr>
                <w:color w:val="000000"/>
                <w:sz w:val="24"/>
                <w:szCs w:val="24"/>
              </w:rPr>
            </w:pPr>
            <w:r>
              <w:rPr>
                <w:rFonts w:ascii="Times New Roman" w:eastAsia="Times New Roman" w:hAnsi="Times New Roman" w:cs="Times New Roman"/>
                <w:color w:val="000000"/>
                <w:sz w:val="24"/>
                <w:szCs w:val="24"/>
              </w:rPr>
              <w:t>Jarang dipakai karena staff cenderung menerapkan kebijakan dewan</w:t>
            </w:r>
          </w:p>
          <w:p w14:paraId="2E84F74A" w14:textId="77777777" w:rsidR="00F662D1" w:rsidRDefault="00000000">
            <w:pPr>
              <w:numPr>
                <w:ilvl w:val="0"/>
                <w:numId w:val="2"/>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Tetapi dipakai ketika resolusi dewan atau CEO memberikan wewenang kepada anggota dewan untuk melaksanakan beberapa tindakan dewan</w:t>
            </w:r>
          </w:p>
          <w:p w14:paraId="3E0F8C7A" w14:textId="77777777" w:rsidR="00F662D1" w:rsidRDefault="00000000">
            <w:pPr>
              <w:numPr>
                <w:ilvl w:val="0"/>
                <w:numId w:val="2"/>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lastRenderedPageBreak/>
              <w:t>Topi dilepas ketika pekerjaan atau tugas selesai</w:t>
            </w:r>
          </w:p>
        </w:tc>
      </w:tr>
    </w:tbl>
    <w:p w14:paraId="3D3E79B9" w14:textId="77777777" w:rsidR="00F662D1" w:rsidRDefault="00F662D1">
      <w:pPr>
        <w:spacing w:before="100" w:after="4" w:line="360" w:lineRule="auto"/>
        <w:jc w:val="both"/>
        <w:rPr>
          <w:rFonts w:ascii="Times New Roman" w:eastAsia="Times New Roman" w:hAnsi="Times New Roman" w:cs="Times New Roman"/>
          <w:sz w:val="24"/>
          <w:szCs w:val="24"/>
        </w:rPr>
      </w:pPr>
    </w:p>
    <w:p w14:paraId="20D079A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tugas dewan direksi, anda mungkin juga dapat menjadi sumber daya bagi CEO dan staff, mungkin memberikan nasihat pribadi, menawarkan keahlian tertentu atau sekedar membantu secara umum. Jika anda adalah anggota dewan di sebuah organisasi yang memiliki sedikit anggota staf, anda mungkin sering menjadi sukarelawan. Terlepas dari itu, jika anda tidak menghadiri rapat dewan atau rapat komite, anda menggunakan topi sukarelawan anda. Daripada CEO yang bekerja untuk anda, sebagai sukarelawan, melainkan anda bekerja untuk CEO atau staf-staf nya. </w:t>
      </w:r>
    </w:p>
    <w:p w14:paraId="78D81EDC"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dengan topi ketiga, topi pelaksana? Hal ini merupakan variasi dari topi sukarelawan dimana anggota dewna menjalankan peran sebagai staf langsung, bukan peran mengatur. Yang membedakan di sini adalah seorang anggota dewan mengenakan topi pelaksana ketika ia menjalankan tugas tertentu yang telah di beri wewenang oleh dewan. Misalnya, seorang anggota dewan mengenakan topi sukarelawan ketika membantu CEO dalam penggalangan dana, namun katakanlah dewan menunjuknya berdasarkan resolusi anggota dewan, untuk benar-benar bertanggung jawab atas penggalangan dana karena tidak ada seorang pun yang bertanggung jawab untuk melakukan itu. Untuk tugas tertentu, anggota dewan akan mengenakan topi pelaksana. </w:t>
      </w:r>
    </w:p>
    <w:p w14:paraId="1624CF4B"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anggota dewan yang pada dasarnya menjabat sebagai staf di organisasinya, penting bagi mereka untuk mengetahui peran apa yang mereka mainkan pada waktu tertentu. Mereka bekerja sama sebagai dewan pengurus, kemudian berfungsi lebih indenpenden untuk melaksanakan kebijakan dewan. </w:t>
      </w:r>
    </w:p>
    <w:p w14:paraId="1D311CFB"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Singkatnya, semua dewan nirlaba mempunyai tanggung jawab untuk mengatur. Beberapa dewan mungkin membutuhkan lebih banyak anggota dewan, namun tidak ada yang membutuhkan lebih sedikit. Dan fungsi tata kelola itulah yang menjadi focus peta jalan ini. </w:t>
      </w:r>
      <w:r>
        <w:rPr>
          <w:rFonts w:ascii="Times New Roman" w:eastAsia="Times New Roman" w:hAnsi="Times New Roman" w:cs="Times New Roman"/>
          <w:sz w:val="24"/>
          <w:szCs w:val="24"/>
        </w:rPr>
        <w:lastRenderedPageBreak/>
        <w:t xml:space="preserve">Karena semua dewan mempunyai tugas untuk mengatur, dan karena peta jalan kami melayani fungsi tata kelola, kami yakin bahwa peta jalan tersebut berlaku bagi semua organisasi nirlaba, terlepas dari anggaran, jumlah staf, atau kompleksitas operasinya. Dengan kata lain, apakah organisasi nirlaba mempunyai banyak staf atau tidak punya staf, setidaknya anggota dewan perlu belajar cara memerintah. </w:t>
      </w:r>
    </w:p>
    <w:p w14:paraId="00318D86"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Pertanyaan selanjutanya adalah, bagaimana cara mengukur kualitas tata kelola dalam organisasi nirlaba? Lebih lanjut lagi, adakah sebuah kontinun dimana sebuah dewan dapat mengubah tata kelolanya dengan baik menjadi hebat? Ada beberapa definisi “tata pemerintahan yang baik” yang mungkin berguna untuk di telaah sebelum membahas langsung peta jalan tersebut. </w:t>
      </w:r>
    </w:p>
    <w:p w14:paraId="080EF3F9"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Mendefinisikan “Bagus menjadi Hebat” di Dunia Nirlaba</w:t>
      </w:r>
    </w:p>
    <w:p w14:paraId="40B243F7" w14:textId="77777777" w:rsidR="00F662D1" w:rsidRDefault="00000000">
      <w:pPr>
        <w:spacing w:before="100" w:after="4" w:line="360" w:lineRule="auto"/>
        <w:ind w:left="709"/>
        <w:jc w:val="both"/>
        <w:rPr>
          <w:i/>
          <w:sz w:val="24"/>
          <w:szCs w:val="24"/>
        </w:rPr>
      </w:pPr>
      <w:r>
        <w:rPr>
          <w:i/>
          <w:sz w:val="24"/>
          <w:szCs w:val="24"/>
        </w:rPr>
        <w:t>Saya tidak menganggap diri saya seorang ahli di sector sosial, tapi… saya telah menjadi seorang mahasiswa yang penuh semangat. Saya menyadari bahwa tidaklah cukup hanya berfokus pada memiliki sector bisnis yang hebat. Jika kita hanya mempunyai perusahaan yang hebat, kita hanya akan mempunyai masyarakat yang sejahtera, bukan masyarakat yang hebat. Pertumbuhan ekonomi dan kekuasaan adalah sarananya; bukan definisi, bangsa yang besar.`</w:t>
      </w:r>
    </w:p>
    <w:p w14:paraId="11E63EE7" w14:textId="77777777" w:rsidR="00F662D1" w:rsidRDefault="00000000">
      <w:pPr>
        <w:spacing w:before="100" w:after="4" w:line="360" w:lineRule="auto"/>
        <w:ind w:left="7909" w:firstLine="11"/>
        <w:jc w:val="both"/>
        <w:rPr>
          <w:i/>
          <w:sz w:val="24"/>
          <w:szCs w:val="24"/>
        </w:rPr>
      </w:pPr>
      <w:r>
        <w:rPr>
          <w:sz w:val="24"/>
          <w:szCs w:val="24"/>
        </w:rPr>
        <w:t>Jim Collins</w:t>
      </w:r>
    </w:p>
    <w:p w14:paraId="4907E8DA" w14:textId="4AE3476B" w:rsidR="00F662D1" w:rsidRDefault="00000000">
      <w:pPr>
        <w:tabs>
          <w:tab w:val="left" w:pos="7413"/>
        </w:tabs>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Selama </w:t>
      </w:r>
      <w:proofErr w:type="spellStart"/>
      <w:r>
        <w:rPr>
          <w:rFonts w:ascii="Times New Roman" w:eastAsia="Times New Roman" w:hAnsi="Times New Roman" w:cs="Times New Roman"/>
          <w:sz w:val="24"/>
          <w:szCs w:val="24"/>
        </w:rPr>
        <w:t>de</w:t>
      </w:r>
      <w:r w:rsidR="005A43AC">
        <w:rPr>
          <w:rFonts w:ascii="Times New Roman" w:eastAsia="Times New Roman" w:hAnsi="Times New Roman" w:cs="Times New Roman"/>
          <w:sz w:val="24"/>
          <w:szCs w:val="24"/>
        </w:rPr>
        <w:t>k</w:t>
      </w:r>
      <w:r>
        <w:rPr>
          <w:rFonts w:ascii="Times New Roman" w:eastAsia="Times New Roman" w:hAnsi="Times New Roman" w:cs="Times New Roman"/>
          <w:sz w:val="24"/>
          <w:szCs w:val="24"/>
        </w:rPr>
        <w:t>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terak</w:t>
      </w:r>
      <w:r w:rsidR="005A43AC">
        <w:rPr>
          <w:rFonts w:ascii="Times New Roman" w:eastAsia="Times New Roman" w:hAnsi="Times New Roman" w:cs="Times New Roman"/>
          <w:sz w:val="24"/>
          <w:szCs w:val="24"/>
        </w:rPr>
        <w:t>h</w:t>
      </w:r>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yang menikmati kesuksesan Good to Great, karya Jim Collins yang sangat mudah dibaca dan berharga. Kredibilitas buku ini sebagian besar berasal dari teknik yang lugas dan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mend</w:t>
      </w:r>
      <w:r w:rsidR="005A43AC">
        <w:rPr>
          <w:rFonts w:ascii="Times New Roman" w:eastAsia="Times New Roman" w:hAnsi="Times New Roman" w:cs="Times New Roman"/>
          <w:sz w:val="24"/>
          <w:szCs w:val="24"/>
        </w:rPr>
        <w:t>e</w:t>
      </w:r>
      <w:r>
        <w:rPr>
          <w:rFonts w:ascii="Times New Roman" w:eastAsia="Times New Roman" w:hAnsi="Times New Roman" w:cs="Times New Roman"/>
          <w:sz w:val="24"/>
          <w:szCs w:val="24"/>
        </w:rPr>
        <w:t>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hebat</w:t>
      </w:r>
      <w:proofErr w:type="spellEnd"/>
      <w:r>
        <w:rPr>
          <w:rFonts w:ascii="Times New Roman" w:eastAsia="Times New Roman" w:hAnsi="Times New Roman" w:cs="Times New Roman"/>
          <w:sz w:val="24"/>
          <w:szCs w:val="24"/>
        </w:rPr>
        <w:t xml:space="preserve">” dan (2) mengidentifikasi karakteristik-karakteristik yang dimiliki oleh perusahaan-perusahaan besar. Dalam menggambarkan perilaku dan karakteristik perusahaan-perusahaan besar, Collins menggunakan metafora yang menarik seperti Hedgehogs dan Flywheels serta label yang mudah di ingat seperti Level 5 Leadership dan BHAG (Big Hairy Audacious Goals) istilah-istilah ini telah menjadi bagian dari kosa kata di ruang kelas bisnis dan ruang rapat. Hal ini </w:t>
      </w:r>
      <w:r>
        <w:rPr>
          <w:rFonts w:ascii="Times New Roman" w:eastAsia="Times New Roman" w:hAnsi="Times New Roman" w:cs="Times New Roman"/>
          <w:sz w:val="24"/>
          <w:szCs w:val="24"/>
        </w:rPr>
        <w:lastRenderedPageBreak/>
        <w:t xml:space="preserve">juga berfungsi sebagai titik referensi dan seruan bagi para pemimpin yang menginginkan hasil kinerja jangka panjang dari perusahaan-perusahaan “hebat”. </w:t>
      </w:r>
    </w:p>
    <w:p w14:paraId="4F7CD13B"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Lebih jauh lagi, konsep Good to Great lebih memberikan pelajaran di bandingkan dengan sector swasta. Tidak lama kemudian para pemimpin, penulis, dan konsultan yang menangani organisasi nirlaba mulai menerapkannya pada isu dan situasi nirlaba. Empat tahun setelah Good to Great, Collins menerbitkan Good to Great dan Sektor Sosial, sebuah monografi tentang menghubungkan konsep Good to Great dengan organisasi non-bisnis. Ia terdorong untuk menulis monograf tersebut ia memperkirakan : </w:t>
      </w:r>
    </w:p>
    <w:p w14:paraId="02739CB4" w14:textId="77777777" w:rsidR="00F662D1" w:rsidRDefault="00000000">
      <w:pPr>
        <w:tabs>
          <w:tab w:val="left" w:pos="709"/>
        </w:tabs>
        <w:spacing w:before="100" w:after="4" w:line="360" w:lineRule="auto"/>
        <w:ind w:left="709"/>
        <w:jc w:val="both"/>
        <w:rPr>
          <w:i/>
          <w:sz w:val="24"/>
          <w:szCs w:val="24"/>
          <w:vertAlign w:val="superscript"/>
        </w:rPr>
      </w:pPr>
      <w:r>
        <w:rPr>
          <w:i/>
          <w:sz w:val="24"/>
          <w:szCs w:val="24"/>
        </w:rPr>
        <w:tab/>
        <w:t>Antara 30% dan 50% dari mereka yang telah membaca Gppd to Great berasal dari kalangann non bisnis… pendidikan, layanan kesehatan, gereja, seni, layanan sosial, organisasi nirlaba, polisi, lembaga pemerintah, dan bahkan unit militer.</w:t>
      </w:r>
      <w:r>
        <w:rPr>
          <w:i/>
          <w:sz w:val="24"/>
          <w:szCs w:val="24"/>
          <w:vertAlign w:val="superscript"/>
        </w:rPr>
        <w:t>3</w:t>
      </w:r>
    </w:p>
    <w:p w14:paraId="284F57D2" w14:textId="77777777" w:rsidR="00F662D1" w:rsidRDefault="00000000">
      <w:pPr>
        <w:spacing w:before="100" w:after="4"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 melanjutkan dengan mengatakan bahwa perlu waktu satu decade lagi sebelum penelitian serupa dengan penelitiannya dapat mendukung definisi hebat di sector sosial; tapi dia menambahkan:</w:t>
      </w:r>
    </w:p>
    <w:p w14:paraId="06E8D023" w14:textId="77777777" w:rsidR="00F662D1" w:rsidRDefault="00000000">
      <w:pPr>
        <w:spacing w:before="100" w:after="4" w:line="360" w:lineRule="auto"/>
        <w:ind w:left="720" w:hanging="10"/>
        <w:jc w:val="both"/>
        <w:rPr>
          <w:i/>
          <w:sz w:val="24"/>
          <w:szCs w:val="24"/>
        </w:rPr>
      </w:pPr>
      <w:r>
        <w:rPr>
          <w:i/>
          <w:sz w:val="24"/>
          <w:szCs w:val="24"/>
        </w:rPr>
        <w:t xml:space="preserve">Sementara itu saya merasa bertanggung jawab untuk menjawab pertanyaan-pertanyaan yang diajukan oleh mereka yang berupaya menerapkan prinsip-prinsip baik menjadi   besar  saat ini dan saya manawarkan monografi ini sebagai langkah sementara yang kecil. </w:t>
      </w:r>
    </w:p>
    <w:p w14:paraId="2C8585B7" w14:textId="77777777" w:rsidR="00F662D1" w:rsidRDefault="00000000">
      <w:pPr>
        <w:spacing w:before="100" w:after="4"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Monograf lainnya merupakan penerapan konsep Good to Great dalam sector sosial. Dia mengilustrasikan bagaimana prinsip-prinsip yang sama yang menjadi ciri perusahaan-perusahaan nirlaba besar dapat di terapkan pada organisasi-organisasi nirlaba—walaupun Collins berhati-hati untuk tidak mengklaim bahwa penerapan prinsip-prinsip ini akan menjamin tingkat peningkatan kinerja yang sama seperti yang dia lihat di sector swasta. </w:t>
      </w:r>
    </w:p>
    <w:p w14:paraId="19677D66"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Tata Kelola Pemerintah yang Baik hingga Hebat?</w:t>
      </w:r>
    </w:p>
    <w:p w14:paraId="32426335"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Penerapan metric pada kinerja organisasi di pasar adalah suatu hal, namun bagaimana cara mengukur kinerja di ruang rapat ? dalam studi Good-to-Great mengenai perusahaan-perusahaan laba, implikasinya adalah bahwa kepemimpinan dewan direksi dan organisasi </w:t>
      </w:r>
      <w:r>
        <w:rPr>
          <w:rFonts w:ascii="Times New Roman" w:eastAsia="Times New Roman" w:hAnsi="Times New Roman" w:cs="Times New Roman"/>
          <w:sz w:val="24"/>
          <w:szCs w:val="24"/>
        </w:rPr>
        <w:lastRenderedPageBreak/>
        <w:t xml:space="preserve">sering kali tidak dapat dibedakan, dan memang demikian adanya, karena hal ini merupakan praktik umum di sector swasta bagi CEO sebuah perusahaan juga menjadi ketua dewan. Oleh karena itu, meskipun model Good-to-Great sangat membantu dan memberikan kita prinsip-prinsip kepemimpinan dan perilaku organisasi yang baik, bahkan di dunia nirlaba, model ini hanya memberikan sedikit nasihat mengenai tata kelola organisasi nirlaba. Kita mungkin belajar dari Collins apa yang akan menghasilkan keunggulan organisasi, namun kita harus menentukan sendiri apa yang akan menghasilkan keunggulan dalam tata kelola, baik di dunia laba atau nirlaba. </w:t>
      </w:r>
    </w:p>
    <w:p w14:paraId="37E4C817"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Kami juga tidak mendapat banyak dorongan dari peneliti yang dirancang untuk menjawab pertanyaan spesifik mengenai model atau daftar tindakan mana yang merupakan bentuk tata kelola yang paling efektif untuk organisasi nirlaba. Misalnya, beberapa tahun lalu, sebuah studi akademis merangkum temuannya sebagai berikut. </w:t>
      </w:r>
    </w:p>
    <w:p w14:paraId="5EDCDA0B" w14:textId="77777777" w:rsidR="00F662D1" w:rsidRDefault="00000000">
      <w:pPr>
        <w:spacing w:before="100" w:after="4" w:line="360" w:lineRule="auto"/>
        <w:ind w:left="709"/>
        <w:jc w:val="both"/>
        <w:rPr>
          <w:i/>
          <w:sz w:val="24"/>
          <w:szCs w:val="24"/>
        </w:rPr>
      </w:pPr>
      <w:r>
        <w:rPr>
          <w:i/>
          <w:sz w:val="24"/>
          <w:szCs w:val="24"/>
        </w:rPr>
        <w:tab/>
        <w:t xml:space="preserve">Setelah meninjau literature normative dan akadmis mengenai tata kelola organisasi nirlaba, kami menyimpulkan bahwa tidak ada consensus mengenai cara ideal mengatur oeganisasi nirlaba. </w:t>
      </w:r>
    </w:p>
    <w:p w14:paraId="59A5C0F8"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Pemerintahan yang bagus? Siapa bilang begitu?</w:t>
      </w:r>
    </w:p>
    <w:p w14:paraId="46E8D64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tidak ada tolak ukur ajaib yang dapat memberikan kita gambaran yang dapat diandalkan mengenai kualitas tata kelola sector nirlaba, tidak ada kekurangan bahan yang menyarankan bagaimana melakukan evaluasi terhadap lembaga nirlaba. Namun sebagian besar materi mengenai evaluasi tata kelola terdiri dari daftar praktik terbaik. Misalnya, dua organisasi yang terkenal dan di hormati di bidang tata kelola nirlaba adalah: </w:t>
      </w:r>
    </w:p>
    <w:p w14:paraId="6D71B9CF" w14:textId="77777777" w:rsidR="00F662D1" w:rsidRDefault="00000000">
      <w:pPr>
        <w:numPr>
          <w:ilvl w:val="0"/>
          <w:numId w:val="11"/>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Governance matters, sebelumnya di Negara New York dibentuk sebuah perserikatan. Dimana, perserikatan tersebut didirikan untuk membantu kepentingan nonprofit governance. Dalam hal ini perserikatan tersebut bertugas untuk melayani organisasi nonprofit dengan tujuan  memperbaiki dewan yang bertugas dalam tata kelola. Adapun cara yang dilakukan yaitu dengan melakukan komunikasi dengan berbagai komunitas-komunitas nonprofit yang berasal dari berbagai negara mengenai hal-hal yang berkaitan dengan organisasi nonprofit</w:t>
      </w:r>
    </w:p>
    <w:p w14:paraId="3EF22DBD" w14:textId="77777777" w:rsidR="00F662D1" w:rsidRDefault="00000000">
      <w:pPr>
        <w:numPr>
          <w:ilvl w:val="0"/>
          <w:numId w:val="11"/>
        </w:numPr>
        <w:spacing w:before="100" w:after="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Boardsource, sebelumnya terdapat pula pusat nasional yang diperuntukkan untuk badan yang sifatnya nonprofit, yang bertujuan untuk meningkatkan efektivitas dari suatu organisasi nonprofit. Peningkatan efektivitas tersebut dilakukan dengan cara memperkuat dewan direksi yang terdapat dalam organisasi nonprofit tersebut. </w:t>
      </w:r>
    </w:p>
    <w:p w14:paraId="6BD18918"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Kedua organisasi di atas, memicu terciptanya beberapa prinsip atau indikator dari suatu tata kelola nonprofit. Adapun prinsip-prinsip tersebut yaitu :</w:t>
      </w:r>
    </w:p>
    <w:p w14:paraId="60854AF6"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Terdapat 12 prinsip tata kelola yang menjadi alat untuk memperkuat para dewan dalam tata kelola nonprofit. </w:t>
      </w:r>
    </w:p>
    <w:p w14:paraId="7499B946"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Kemitraan yang konstruktif </w:t>
      </w:r>
    </w:p>
    <w:p w14:paraId="4865A093"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Didorong oleh misi</w:t>
      </w:r>
    </w:p>
    <w:p w14:paraId="7DCE01D6"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Pemikiran yang strategis</w:t>
      </w:r>
    </w:p>
    <w:p w14:paraId="63297829"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Menerapkan kebiasaan menyelidiki mengenai suatu hal terlebih dahulu</w:t>
      </w:r>
    </w:p>
    <w:p w14:paraId="48F39BD4"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Mempunyai pemikiran yang bebas/terbuka</w:t>
      </w:r>
    </w:p>
    <w:p w14:paraId="44ADF32D"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Menerapkan prinsip transparansi </w:t>
      </w:r>
    </w:p>
    <w:p w14:paraId="6056D30C"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Kepatuhan terhadap integritas</w:t>
      </w:r>
    </w:p>
    <w:p w14:paraId="7DEB5B0F"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Mempertahankan atau menjaga sumber daya yang ada</w:t>
      </w:r>
    </w:p>
    <w:p w14:paraId="49113746"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Berorientasi pada hasil</w:t>
      </w:r>
    </w:p>
    <w:p w14:paraId="348256C4"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Mengadakan pelatihan terhadap para pegawai  </w:t>
      </w:r>
    </w:p>
    <w:p w14:paraId="07476AFC"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Pembelajaran yang berkelanjutan/terus-menerus</w:t>
      </w:r>
    </w:p>
    <w:p w14:paraId="59DFE77D" w14:textId="77777777" w:rsidR="00F662D1" w:rsidRDefault="00000000">
      <w:pPr>
        <w:numPr>
          <w:ilvl w:val="0"/>
          <w:numId w:val="12"/>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revitalisasi</w:t>
      </w:r>
    </w:p>
    <w:p w14:paraId="7DC08B1C"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Indikator yang dijadikan sebagai petunjuk dalam nonprofit governance  </w:t>
      </w:r>
    </w:p>
    <w:p w14:paraId="5EA5B62B"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Efektivitas para karyawan</w:t>
      </w:r>
    </w:p>
    <w:p w14:paraId="164A7959"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Pengoperasian yang dilakukan oleh dewan</w:t>
      </w:r>
    </w:p>
    <w:p w14:paraId="421E0A1F"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Perencanaan yang strategis</w:t>
      </w:r>
    </w:p>
    <w:p w14:paraId="15772959"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Efektivitas program </w:t>
      </w:r>
    </w:p>
    <w:p w14:paraId="1779E5E5"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Stabilitas yang berbasis pendanaan</w:t>
      </w:r>
    </w:p>
    <w:p w14:paraId="3A753C43"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Pelaksanaan pengawasan terhadap keuangan </w:t>
      </w:r>
    </w:p>
    <w:p w14:paraId="3E95A76A"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Terdapat perwakilan dari penduduk/masyarakat</w:t>
      </w:r>
    </w:p>
    <w:p w14:paraId="0E445584"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Menjalin hubungan dengan negara-negara luar</w:t>
      </w:r>
    </w:p>
    <w:p w14:paraId="6E9171C8" w14:textId="77777777" w:rsidR="00F662D1" w:rsidRDefault="00000000">
      <w:pPr>
        <w:numPr>
          <w:ilvl w:val="0"/>
          <w:numId w:val="15"/>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evaluasi terhadap kegiatan operasi serta dampak dari organisasi</w:t>
      </w:r>
    </w:p>
    <w:p w14:paraId="5CC6F4C6" w14:textId="77777777" w:rsidR="00F662D1" w:rsidRDefault="00000000">
      <w:pPr>
        <w:spacing w:before="100" w:after="4"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hal-hal yang terdapat dalam figure 1.2 dan 1.3, Bob juga mengemukakan pendapatnya mengenai non profit governance. Pendapat Bob, dikenal juga dengan sebutan “Atribut keunggulan”.</w:t>
      </w:r>
    </w:p>
    <w:p w14:paraId="57A93827" w14:textId="77777777" w:rsidR="00F662D1" w:rsidRDefault="00000000">
      <w:pPr>
        <w:spacing w:before="100" w:after="4"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beberapa perbedaan isi dari figure, 1.2, 1.3, dan 1.4. Namun, dari ketiga figure tersebut juga mempunyai kesamaan, yakni menguraikan mengenai bagaimana sifat atau tindakan yang harus dilakukan untuk menjadi seorang dewan yang baik. Hal ini dapat dilihat dari poin yang dijelaskan dalam Boardsource, dimana poin tersebut juga berkaitan dengan daftar 12 prinsip tata kelola yang menjadi alat untuk memperkuat para dewan dalam tata kelola nonprofit. Adapun beberapa cara yang dapat dilakukan dengan, yaitu dengan mengikuti atau melaksanakan 12 prinsip, serta mengikuti hal-hal baik yang dilakukan oleh dewan. Untuk melihat apakah seorang dewan sudah mempunyai standard yang tinggi, maka hal ini dapat diukur dengan memperhatikan kinerja dari dewan. Menurut para pakar, kinerja tersebut dapat dinilai dengan menggunakan 12 prinsip tersebut sebagai indikator penilaiannya. Dan untuk dapat melaksanakan ke-12 prinsip tersebut dengan maksimal, seorang dewan harus menerapkan hal-hal berikut: </w:t>
      </w:r>
    </w:p>
    <w:p w14:paraId="11DC2369"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Melakukan kerja sama dengan CEO, sehingga tidak ada persaingan antara dewan dengan CEO. Dalam hal ini CEO dan dewan harus dapat saling melengkapi, menjadi mitra kerja yang baik, serta percaya satu sama lain. </w:t>
      </w:r>
    </w:p>
    <w:p w14:paraId="4547348F"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Mempunyai misi yang jelas. Untuk mencapai misi tersebut, hal ini harus didorong dengan beberapa strategi yang dapat diterapkan dalam menjalankan misi. </w:t>
      </w:r>
    </w:p>
    <w:p w14:paraId="57B81B61"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Memilih CEO yang dapat menjalankan misi yang telah ditetapkan oleh dewan. Dalam menjalankan misi tersebut, CEO dibantu oleh dewan dengan cara memberikan dukungan, serta melakukan evaluasi. </w:t>
      </w:r>
    </w:p>
    <w:p w14:paraId="4CFF3260"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Memilih seorang ketua yang dapat mengatur dewan serta dapat menjaga integritas. </w:t>
      </w:r>
    </w:p>
    <w:p w14:paraId="753C7A6B"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Menentukan kriteria dalam mencari anggota baru, kemudian memilih, memberikan orientasi, melatih, mengevaluasi, serta memberikan penghargaan kepada anggota yang bekerja dengan maksimal. </w:t>
      </w:r>
    </w:p>
    <w:p w14:paraId="2C314A24"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Mengatur kembali kebijakan yang telah ditetapkan. Seiring berjalannya waktu, suatu kebijakan dapat dipengaruhi oleh faktor internal dan eksternal. </w:t>
      </w:r>
    </w:p>
    <w:p w14:paraId="79F616E0"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membentuk komite, yang dalam hal ini bertugas untuk melakukan komunikasi dengan dewan, untuk dapat bekerja sama dalam memberikan arahan kepada para staff. </w:t>
      </w:r>
    </w:p>
    <w:p w14:paraId="70D87A5F"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Melakukan pertemuan-pertemuan yang bermanfaat, dengan menyediakan bahan yang akan didiskusikan, dan diskusi tersebut difokuskan untuk meningkatkan BPM. </w:t>
      </w:r>
    </w:p>
    <w:p w14:paraId="3BDB770A"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Dapat memberikan pertanggungjawaban melalui audit hukum, keuangan, dan program, mematuhi hukum, menghindari konflik, melakukan evaluasi, serta menunjukkan transparansi. </w:t>
      </w:r>
    </w:p>
    <w:p w14:paraId="6D727D17" w14:textId="77777777" w:rsidR="00F662D1" w:rsidRDefault="00000000">
      <w:pPr>
        <w:numPr>
          <w:ilvl w:val="0"/>
          <w:numId w:val="16"/>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Mengupayakan keunggulan, dengan mempertahankan fokus dari para dewan, yaitu fokus terhadap hasil yang akan dicapai. Hal ini dapat dilakukan dengan menjaga kedisiplinan masing-masing dewan, melakukan perubahan, menghargai serta menikmati setiap proses yang dijalankan. </w:t>
      </w:r>
    </w:p>
    <w:p w14:paraId="5C35DFF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Masing-masing dari poin di atas dibagi ke dalam 2 segmen, yaitu : </w:t>
      </w:r>
    </w:p>
    <w:p w14:paraId="19DE6725" w14:textId="77777777" w:rsidR="00F662D1" w:rsidRDefault="00000000">
      <w:pPr>
        <w:numPr>
          <w:ilvl w:val="0"/>
          <w:numId w:val="4"/>
        </w:numPr>
        <w:pBdr>
          <w:top w:val="nil"/>
          <w:left w:val="nil"/>
          <w:bottom w:val="nil"/>
          <w:right w:val="nil"/>
          <w:between w:val="nil"/>
        </w:pBdr>
        <w:spacing w:before="10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seorang dewan dapat secara bertanggung jawab mempraktikkan prinsip tersebut</w:t>
      </w:r>
    </w:p>
    <w:p w14:paraId="0427AA72" w14:textId="77777777" w:rsidR="00F662D1" w:rsidRDefault="00000000">
      <w:pPr>
        <w:numPr>
          <w:ilvl w:val="0"/>
          <w:numId w:val="4"/>
        </w:numPr>
        <w:pBdr>
          <w:top w:val="nil"/>
          <w:left w:val="nil"/>
          <w:bottom w:val="nil"/>
          <w:right w:val="nil"/>
          <w:between w:val="nil"/>
        </w:pBdr>
        <w:spacing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 apa yang dapat dijadikan oleh seorang dewan sebagai sumber kekuatan. </w:t>
      </w:r>
    </w:p>
    <w:p w14:paraId="00C28D24" w14:textId="77777777" w:rsidR="00F662D1" w:rsidRDefault="00000000">
      <w:pPr>
        <w:spacing w:before="100" w:after="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Contohnya, seorang dewan yang bertanggung jawab akan mempraktikkan prinsip kemitraan yang konstruktif, yaitu dengan : </w:t>
      </w:r>
    </w:p>
    <w:p w14:paraId="42AD5A9F" w14:textId="77777777" w:rsidR="00F662D1" w:rsidRDefault="00000000">
      <w:pPr>
        <w:numPr>
          <w:ilvl w:val="0"/>
          <w:numId w:val="16"/>
        </w:numPr>
        <w:spacing w:before="100" w:after="4"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Melimpahkan tugas operasi kepada kepala eksekutif.</w:t>
      </w:r>
    </w:p>
    <w:p w14:paraId="0F7A569D" w14:textId="77777777" w:rsidR="00F662D1" w:rsidRDefault="00000000">
      <w:pPr>
        <w:numPr>
          <w:ilvl w:val="0"/>
          <w:numId w:val="16"/>
        </w:numPr>
        <w:spacing w:before="100" w:after="4"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Menggunakan kepercayaan, kejujuran, dan rasa hormat sebagai sumber kekuatan.</w:t>
      </w:r>
    </w:p>
    <w:p w14:paraId="6359839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Maka, pada akhirnya seorang dewan mampu menghadapi dan menyelesaikan masalah yang ada dengan lebih cepat. </w:t>
      </w:r>
    </w:p>
    <w:p w14:paraId="7C1A781E"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Pembahasan terakhir, menjelaskan mengenai seberapa sulitnya penelitian di dunia non-profit. Bahkan panel pakar dari boardsource sendiri harus mengandalkan kerangka kerja di mana kesimpulannya bergantung pada definisi konsensus mereka sendiri. Seorang dewan yang luar biasa merupakan dewan yang dapat menghadapi dan menyelesaikan masalah dengan cepat. </w:t>
      </w:r>
    </w:p>
    <w:p w14:paraId="1E7F1A8D"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Ini tidak begitu banyak Apa sebagai Bagaimana</w:t>
      </w:r>
    </w:p>
    <w:p w14:paraId="0D2A4C3F"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akademisi mungkin lebih menyukai ketelitian Good to Great yang didukung data, masih banyak yang bisa kita pelajari dari daftar praktik terbaik dalam tata kelola nirlaba. Kami percaya, misalnya, bahwa ketiga daftar yang disebutkan di sini-indikator Masalah Tata Kelola, prinsip Sumber Dewan, dan atribut kami-adalah titik referensi yang sangat baik untuk membandingkan dewan nirlaba. Dan ingat bahwa ini hanya tiga dari sejumlah daftar tersebut, mungkin juga akan berharga untuk mengukur kualitas dalam pemerintahan.</w:t>
      </w:r>
    </w:p>
    <w:p w14:paraId="2ABBC921" w14:textId="77777777" w:rsidR="00F662D1" w:rsidRDefault="00000000">
      <w:pPr>
        <w:spacing w:before="100" w:after="4"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perhatian kami bukan pada kurangnya definisi papan "hebat" atau "luar biasa", melainkan dengan bagaimana seseorang pindah ke kategori itu, yaitu, bagaimana dewan nirlaba berubah dari baik menjadi hebat. Agar adil bagi BoardSource dan sebagian besar publikasi lain yang mencantumkan praktik terbaik di sektor nirlaba, tujuan </w:t>
      </w:r>
      <w:r>
        <w:rPr>
          <w:rFonts w:ascii="Times New Roman" w:eastAsia="Times New Roman" w:hAnsi="Times New Roman" w:cs="Times New Roman"/>
          <w:i/>
          <w:sz w:val="24"/>
          <w:szCs w:val="24"/>
        </w:rPr>
        <w:t xml:space="preserve">The Source </w:t>
      </w:r>
      <w:r>
        <w:rPr>
          <w:rFonts w:ascii="Times New Roman" w:eastAsia="Times New Roman" w:hAnsi="Times New Roman" w:cs="Times New Roman"/>
          <w:sz w:val="24"/>
          <w:szCs w:val="24"/>
        </w:rPr>
        <w:t xml:space="preserve">adalah untuk mencantumkan dua belas prinsip, bukan untuk memberi tahu orang-orang bagaimana menerapkannya. Dan mungkin BoardSource sedang memikirkan "bagaimana" ketika menerbitkan </w:t>
      </w:r>
      <w:r>
        <w:rPr>
          <w:rFonts w:ascii="Times New Roman" w:eastAsia="Times New Roman" w:hAnsi="Times New Roman" w:cs="Times New Roman"/>
          <w:i/>
          <w:sz w:val="24"/>
          <w:szCs w:val="24"/>
        </w:rPr>
        <w:t>The Nonprofit Sampler (Policy Sampler),</w:t>
      </w:r>
      <w:r>
        <w:rPr>
          <w:rFonts w:ascii="Times New Roman" w:eastAsia="Times New Roman" w:hAnsi="Times New Roman" w:cs="Times New Roman"/>
          <w:sz w:val="24"/>
          <w:szCs w:val="24"/>
        </w:rPr>
        <w:t xml:space="preserve"> yaitu:</w:t>
      </w:r>
    </w:p>
    <w:p w14:paraId="011FD254" w14:textId="77777777" w:rsidR="00F662D1" w:rsidRDefault="00000000">
      <w:pPr>
        <w:spacing w:before="100" w:after="4" w:line="360" w:lineRule="auto"/>
        <w:ind w:left="720"/>
        <w:jc w:val="both"/>
        <w:rPr>
          <w:i/>
          <w:sz w:val="24"/>
          <w:szCs w:val="24"/>
        </w:rPr>
      </w:pPr>
      <w:r>
        <w:rPr>
          <w:i/>
          <w:sz w:val="24"/>
          <w:szCs w:val="24"/>
        </w:rPr>
        <w:t>Dirancang untuk membantu para pemimpin nirlaba-dewan dan staf-memajukan organisasi mereka, membuat keputusan kolektif yang lebih baik, dan memandu tindakan dan perilaku individu.</w:t>
      </w:r>
    </w:p>
    <w:p w14:paraId="3CD4A41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Policy Sampler</w:t>
      </w:r>
      <w:r>
        <w:rPr>
          <w:rFonts w:ascii="Times New Roman" w:eastAsia="Times New Roman" w:hAnsi="Times New Roman" w:cs="Times New Roman"/>
          <w:sz w:val="24"/>
          <w:szCs w:val="24"/>
        </w:rPr>
        <w:t xml:space="preserve"> adalah buku referensi yang membahas bagaimana kebijakan dewan dapat dikembangkan di sekitar empat puluh sembilan bidang tata kelola nirlaba yang berbeda, yang disusun menjadi delapan kategori berbeda. Buku ini dilengkapi dengan DC kebijakan sampel yang dapat disesuaikan dengan situasi khusus dewan. Ini adalah referensi efektif yang akan </w:t>
      </w:r>
      <w:r>
        <w:rPr>
          <w:rFonts w:ascii="Times New Roman" w:eastAsia="Times New Roman" w:hAnsi="Times New Roman" w:cs="Times New Roman"/>
          <w:sz w:val="24"/>
          <w:szCs w:val="24"/>
        </w:rPr>
        <w:lastRenderedPageBreak/>
        <w:t xml:space="preserve">berguna bagi para pemimpin nirlaba yang menginginkan bantuan dalam menyusun kebijakan. Namun, pada akhirnya, </w:t>
      </w:r>
      <w:r>
        <w:rPr>
          <w:rFonts w:ascii="Times New Roman" w:eastAsia="Times New Roman" w:hAnsi="Times New Roman" w:cs="Times New Roman"/>
          <w:i/>
          <w:sz w:val="24"/>
          <w:szCs w:val="24"/>
        </w:rPr>
        <w:t>Policy Sampler</w:t>
      </w:r>
      <w:r>
        <w:rPr>
          <w:rFonts w:ascii="Times New Roman" w:eastAsia="Times New Roman" w:hAnsi="Times New Roman" w:cs="Times New Roman"/>
          <w:sz w:val="24"/>
          <w:szCs w:val="24"/>
        </w:rPr>
        <w:t xml:space="preserve"> hanya berjalan setengah jalan dalam memindahkan dewan nirlaba dari baik menjadi hebat.</w:t>
      </w:r>
    </w:p>
    <w:p w14:paraId="44A84D24"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kata pengantarnya, </w:t>
      </w:r>
      <w:r>
        <w:rPr>
          <w:rFonts w:ascii="Times New Roman" w:eastAsia="Times New Roman" w:hAnsi="Times New Roman" w:cs="Times New Roman"/>
          <w:i/>
          <w:sz w:val="24"/>
          <w:szCs w:val="24"/>
        </w:rPr>
        <w:t>Policy Sampler</w:t>
      </w:r>
      <w:r>
        <w:rPr>
          <w:rFonts w:ascii="Times New Roman" w:eastAsia="Times New Roman" w:hAnsi="Times New Roman" w:cs="Times New Roman"/>
          <w:sz w:val="24"/>
          <w:szCs w:val="24"/>
        </w:rPr>
        <w:t xml:space="preserve"> mengatakan bahwa:</w:t>
      </w:r>
    </w:p>
    <w:p w14:paraId="07A43F44" w14:textId="77777777" w:rsidR="00F662D1" w:rsidRDefault="00000000">
      <w:pPr>
        <w:spacing w:before="100" w:after="4" w:line="360" w:lineRule="auto"/>
        <w:ind w:left="720"/>
        <w:jc w:val="both"/>
        <w:rPr>
          <w:i/>
          <w:sz w:val="24"/>
          <w:szCs w:val="24"/>
        </w:rPr>
      </w:pPr>
      <w:r>
        <w:rPr>
          <w:i/>
          <w:sz w:val="24"/>
          <w:szCs w:val="24"/>
        </w:rPr>
        <w:t>Kebijakan utama organisasi nirlaba dibuat dan diratifikasi oleh dewan direksinya, (atau seharusnya) ditulis dalam manual kebijakan untuk referensi mudah, sering (atau seharusnya) sering ditinjau untuk melihat apakah mereka mutakhir, dan mencakup setiap aspek bisnis organisasi.</w:t>
      </w:r>
    </w:p>
    <w:p w14:paraId="431BB75E"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Komentar kurung "atau seharusnya" bukan milik kami, meskipun kami tentu saja mendukung penyisipannya dan kami dengan sepenuh hati setuju dengan pernyataan keseluruhan. Bahkan, itu baik untuk menggambarkan premis untuk buku yang sekarang Anda baca, karena sementara </w:t>
      </w:r>
      <w:r>
        <w:rPr>
          <w:rFonts w:ascii="Times New Roman" w:eastAsia="Times New Roman" w:hAnsi="Times New Roman" w:cs="Times New Roman"/>
          <w:i/>
          <w:sz w:val="24"/>
          <w:szCs w:val="24"/>
        </w:rPr>
        <w:t>Policy Sampler</w:t>
      </w:r>
      <w:r>
        <w:rPr>
          <w:rFonts w:ascii="Times New Roman" w:eastAsia="Times New Roman" w:hAnsi="Times New Roman" w:cs="Times New Roman"/>
          <w:sz w:val="24"/>
          <w:szCs w:val="24"/>
        </w:rPr>
        <w:t xml:space="preserve"> memberikan banyak saran bagus tentang bagaimana menulis kebijakan, ia menawarkan sedikit panduan tentang bagaimana mengembangkan manual kebijakan. Dalam arti tertentu, ini adalah daftar bahan tanpa resep untuk menunjukkan bagaimana bahan-bahannya menyatu. Jika kami diminta untuk mengedit kutipan sebelumnya dari </w:t>
      </w:r>
      <w:r>
        <w:rPr>
          <w:rFonts w:ascii="Times New Roman" w:eastAsia="Times New Roman" w:hAnsi="Times New Roman" w:cs="Times New Roman"/>
          <w:i/>
          <w:sz w:val="24"/>
          <w:szCs w:val="24"/>
        </w:rPr>
        <w:t>Policy Sampler</w:t>
      </w:r>
      <w:r>
        <w:rPr>
          <w:rFonts w:ascii="Times New Roman" w:eastAsia="Times New Roman" w:hAnsi="Times New Roman" w:cs="Times New Roman"/>
          <w:sz w:val="24"/>
          <w:szCs w:val="24"/>
        </w:rPr>
        <w:t>, kami akan mengatakan:</w:t>
      </w:r>
    </w:p>
    <w:p w14:paraId="19567CAC" w14:textId="77777777" w:rsidR="00F662D1" w:rsidRDefault="00000000">
      <w:pPr>
        <w:spacing w:before="100" w:after="4" w:line="360" w:lineRule="auto"/>
        <w:ind w:left="720"/>
        <w:jc w:val="both"/>
        <w:rPr>
          <w:i/>
          <w:sz w:val="24"/>
          <w:szCs w:val="24"/>
        </w:rPr>
      </w:pPr>
      <w:r>
        <w:rPr>
          <w:i/>
          <w:sz w:val="24"/>
          <w:szCs w:val="24"/>
        </w:rPr>
        <w:t>Organisasi nirlaba dapat memindahkan tata kelolanya dari baik menjadi hebat jika dewan direksinya mengembangkan kebijakan yang mencakup setiap aspek bisnis organisasi dan mendokumentasikannya dalam Manual Kebijakan Dewan yang sering ditinjau di setiap rapat dewan dan sering diperbarui.</w:t>
      </w:r>
    </w:p>
    <w:p w14:paraId="25F99F10"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Istilah operatif dalam kutipan kami yang diubah adalah "Board Policies Manual (BPM), yang, seperti yang akan kami jelaskan di sisa buku ini, adalah elemen kunci dalam rencana untuk menerapkan praktik terbaik dalam tata kelola nirlaba. BPM tidak akan pernah memiliki glamor BHAG Collins, tetapi jika itu dimasukkan ke dalam peta jalan yang kami paparkan di Bab 2, tidak ada yang kami ketahui lebih efisien dalam memindahkan dewan nirlaba dari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hebat</w:t>
      </w:r>
      <w:proofErr w:type="spellEnd"/>
      <w:r>
        <w:rPr>
          <w:rFonts w:ascii="Times New Roman" w:eastAsia="Times New Roman" w:hAnsi="Times New Roman" w:cs="Times New Roman"/>
          <w:sz w:val="24"/>
          <w:szCs w:val="24"/>
        </w:rPr>
        <w:t>.</w:t>
      </w:r>
    </w:p>
    <w:p w14:paraId="4E6C1829" w14:textId="77777777" w:rsidR="005A43AC" w:rsidRDefault="005A43AC">
      <w:pPr>
        <w:spacing w:before="100" w:after="4" w:line="360" w:lineRule="auto"/>
        <w:jc w:val="both"/>
        <w:rPr>
          <w:rFonts w:ascii="Times New Roman" w:eastAsia="Times New Roman" w:hAnsi="Times New Roman" w:cs="Times New Roman"/>
          <w:sz w:val="24"/>
          <w:szCs w:val="24"/>
        </w:rPr>
      </w:pPr>
    </w:p>
    <w:p w14:paraId="7457F4B6"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Bab 2</w:t>
      </w:r>
    </w:p>
    <w:p w14:paraId="6D53EA64"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Manual Kebijakan Dewan: Panduan Penting Anda</w:t>
      </w:r>
    </w:p>
    <w:p w14:paraId="4753FD55"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Gambar 2-1 menggambarkan peta jalan menuju tata kelola pemerintahan yang baik. Pada pandangan pertama (dan mungkin pandangan kedua dan ketiga juga), peta ini tidak mungkin meningkatkan detak jantung Anda memotivasi Anda untuk memulai perjalanan yang membosankan. Tantangan kami dalam buku ini adalah untuk memberikan motivasi itu dengan menunjukkan mengapa peta jalan menawarkan rute paling langsung menuju pemerintahan yang baik.</w:t>
      </w:r>
    </w:p>
    <w:p w14:paraId="7C2A7B38"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Perjalanan yang tercantum dalam Gambar 2-1 terdiri dari tiga segmen atau kaki, masing-masing melibatkan Boad Policies Manual (BPM):</w:t>
      </w:r>
    </w:p>
    <w:p w14:paraId="04C60F47"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 pertama : Berkomitmen pada BPM</w:t>
      </w:r>
    </w:p>
    <w:p w14:paraId="3D44DB0E"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 kedua: Mengembangkan BPM</w:t>
      </w:r>
    </w:p>
    <w:p w14:paraId="15946DC6" w14:textId="77777777" w:rsidR="00F662D1" w:rsidRDefault="00000000">
      <w:pPr>
        <w:spacing w:before="100" w:after="4"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Kaki ketiga: Mengintegrasikan BPM</w:t>
      </w:r>
    </w:p>
    <w:p w14:paraId="7A43F58E"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Jelas, prasyarat untuk memahami peta jalan adalah memahami BPM: apa itu, mengapa, dan bagaimana itu digunakan. Oleh karena itu, sebelum menjelajahi setiap segmen peta jalan, kami menjelaskan BPM dan mendiskusikan mengapa kami percaya bahwa itu adalah jalan raya menuju tata kelola yang baik.</w:t>
      </w:r>
      <w:r>
        <w:rPr>
          <w:noProof/>
        </w:rPr>
        <mc:AlternateContent>
          <mc:Choice Requires="wps">
            <w:drawing>
              <wp:anchor distT="0" distB="0" distL="114300" distR="114300" simplePos="0" relativeHeight="251658240" behindDoc="0" locked="0" layoutInCell="1" hidden="0" allowOverlap="1" wp14:anchorId="398AD615" wp14:editId="1E43BD18">
                <wp:simplePos x="0" y="0"/>
                <wp:positionH relativeFrom="column">
                  <wp:posOffset>2163445</wp:posOffset>
                </wp:positionH>
                <wp:positionV relativeFrom="paragraph">
                  <wp:posOffset>1129030</wp:posOffset>
                </wp:positionV>
                <wp:extent cx="1623060" cy="740980"/>
                <wp:effectExtent l="0" t="0" r="15240" b="21590"/>
                <wp:wrapNone/>
                <wp:docPr id="5" name="Rectangle 5"/>
                <wp:cNvGraphicFramePr/>
                <a:graphic xmlns:a="http://schemas.openxmlformats.org/drawingml/2006/main">
                  <a:graphicData uri="http://schemas.microsoft.com/office/word/2010/wordprocessingShape">
                    <wps:wsp>
                      <wps:cNvSpPr/>
                      <wps:spPr>
                        <a:xfrm>
                          <a:off x="0" y="0"/>
                          <a:ext cx="1623060" cy="740980"/>
                        </a:xfrm>
                        <a:prstGeom prst="rect">
                          <a:avLst/>
                        </a:prstGeom>
                        <a:solidFill>
                          <a:sysClr val="window" lastClr="FFFFFF"/>
                        </a:solidFill>
                        <a:ln w="12700" cap="flat" cmpd="sng" algn="ctr">
                          <a:solidFill>
                            <a:srgbClr val="70AD47"/>
                          </a:solidFill>
                          <a:prstDash val="solid"/>
                          <a:miter lim="800000"/>
                        </a:ln>
                        <a:effectLst/>
                      </wps:spPr>
                      <wps:txbx>
                        <w:txbxContent>
                          <w:p w14:paraId="4EC9159E" w14:textId="77777777" w:rsidR="00C92435" w:rsidRPr="000E3F72" w:rsidRDefault="00000000" w:rsidP="00793806">
                            <w:pPr>
                              <w:jc w:val="center"/>
                            </w:pPr>
                            <w:proofErr w:type="spellStart"/>
                            <w:r>
                              <w:t>Mengintegrasikan</w:t>
                            </w:r>
                            <w:proofErr w:type="spellEnd"/>
                            <w:r>
                              <w:t xml:space="preserve"> BPM dan tata </w:t>
                            </w:r>
                            <w:proofErr w:type="spellStart"/>
                            <w:r>
                              <w:t>kelola</w:t>
                            </w:r>
                            <w:proofErr w:type="spellEnd"/>
                            <w:r>
                              <w:t xml:space="preserve"> </w:t>
                            </w:r>
                            <w:proofErr w:type="spellStart"/>
                            <w:r>
                              <w:t>pemerintahan</w:t>
                            </w:r>
                            <w:proofErr w:type="spellEnd"/>
                            <w:r>
                              <w:t xml:space="preserve"> yang </w:t>
                            </w:r>
                            <w:proofErr w:type="spellStart"/>
                            <w:r>
                              <w:t>baik</w:t>
                            </w:r>
                            <w:proofErr w:type="spellEnd"/>
                          </w:p>
                          <w:p w14:paraId="134F2DB6" w14:textId="77777777" w:rsidR="00C92435" w:rsidRPr="000E3F72" w:rsidRDefault="00C92435" w:rsidP="007938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AD615" id="Rectangle 5" o:spid="_x0000_s1026" style="position:absolute;left:0;text-align:left;margin-left:170.35pt;margin-top:88.9pt;width:127.8pt;height:58.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" fillcolor="window" strokecolor="#70ad47" strokeweight="1pt">
                <v:textbox>
                  <w:txbxContent>
                    <w:p w14:paraId="4EC9159E" w14:textId="77777777" w:rsidR="00C92435" w:rsidRPr="000E3F72" w:rsidRDefault="00000000" w:rsidP="00793806">
                      <w:pPr>
                        <w:jc w:val="center"/>
                      </w:pPr>
                      <w:proofErr w:type="spellStart"/>
                      <w:r>
                        <w:t>Mengintegrasikan</w:t>
                      </w:r>
                      <w:proofErr w:type="spellEnd"/>
                      <w:r>
                        <w:t xml:space="preserve"> BPM dan tata </w:t>
                      </w:r>
                      <w:proofErr w:type="spellStart"/>
                      <w:r>
                        <w:t>kelola</w:t>
                      </w:r>
                      <w:proofErr w:type="spellEnd"/>
                      <w:r>
                        <w:t xml:space="preserve"> </w:t>
                      </w:r>
                      <w:proofErr w:type="spellStart"/>
                      <w:r>
                        <w:t>pemerintahan</w:t>
                      </w:r>
                      <w:proofErr w:type="spellEnd"/>
                      <w:r>
                        <w:t xml:space="preserve"> yang </w:t>
                      </w:r>
                      <w:proofErr w:type="spellStart"/>
                      <w:r>
                        <w:t>baik</w:t>
                      </w:r>
                      <w:proofErr w:type="spellEnd"/>
                    </w:p>
                    <w:p w14:paraId="134F2DB6" w14:textId="77777777" w:rsidR="00C92435" w:rsidRPr="000E3F72" w:rsidRDefault="00C92435" w:rsidP="00793806">
                      <w:pPr>
                        <w:jc w:val="center"/>
                      </w:pPr>
                    </w:p>
                  </w:txbxContent>
                </v:textbox>
              </v:rect>
            </w:pict>
          </mc:Fallback>
        </mc:AlternateContent>
      </w:r>
    </w:p>
    <w:p w14:paraId="1C30445F" w14:textId="77777777" w:rsidR="00F662D1" w:rsidRDefault="00000000">
      <w:pPr>
        <w:spacing w:before="100" w:after="4"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27BA16EA" wp14:editId="290DD6A4">
                <wp:simplePos x="0" y="0"/>
                <wp:positionH relativeFrom="column">
                  <wp:posOffset>-9329</wp:posOffset>
                </wp:positionH>
                <wp:positionV relativeFrom="paragraph">
                  <wp:posOffset>139674</wp:posOffset>
                </wp:positionV>
                <wp:extent cx="1045029" cy="354563"/>
                <wp:effectExtent l="0" t="0" r="22225" b="26670"/>
                <wp:wrapNone/>
                <wp:docPr id="1" name="Rectangle 1"/>
                <wp:cNvGraphicFramePr/>
                <a:graphic xmlns:a="http://schemas.openxmlformats.org/drawingml/2006/main">
                  <a:graphicData uri="http://schemas.microsoft.com/office/word/2010/wordprocessingShape">
                    <wps:wsp>
                      <wps:cNvSpPr/>
                      <wps:spPr>
                        <a:xfrm>
                          <a:off x="0" y="0"/>
                          <a:ext cx="1045029" cy="354563"/>
                        </a:xfrm>
                        <a:prstGeom prst="rect">
                          <a:avLst/>
                        </a:prstGeom>
                        <a:solidFill>
                          <a:sysClr val="window" lastClr="FFFFFF"/>
                        </a:solidFill>
                        <a:ln w="12700" cap="flat" cmpd="sng" algn="ctr">
                          <a:solidFill>
                            <a:srgbClr val="70AD47"/>
                          </a:solidFill>
                          <a:prstDash val="solid"/>
                          <a:miter lim="800000"/>
                        </a:ln>
                        <a:effectLst/>
                      </wps:spPr>
                      <wps:txbx>
                        <w:txbxContent>
                          <w:p w14:paraId="18475FCA" w14:textId="77777777" w:rsidR="00C92435" w:rsidRPr="000E3F72" w:rsidRDefault="00000000" w:rsidP="00793806">
                            <w:pPr>
                              <w:jc w:val="center"/>
                            </w:pPr>
                            <w:r>
                              <w:t>Mulai</w:t>
                            </w:r>
                          </w:p>
                          <w:p w14:paraId="05328B99" w14:textId="77777777" w:rsidR="00C92435" w:rsidRPr="000E3F72" w:rsidRDefault="00C92435" w:rsidP="007938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A16EA" id="Rectangle 1" o:spid="_x0000_s1027" style="position:absolute;left:0;text-align:left;margin-left:-.75pt;margin-top:11pt;width:82.3pt;height:2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" fillcolor="window" strokecolor="#70ad47" strokeweight="1pt">
                <v:textbox>
                  <w:txbxContent>
                    <w:p w14:paraId="18475FCA" w14:textId="77777777" w:rsidR="00C92435" w:rsidRPr="000E3F72" w:rsidRDefault="00000000" w:rsidP="00793806">
                      <w:pPr>
                        <w:jc w:val="center"/>
                      </w:pPr>
                      <w:r>
                        <w:t>Mulai</w:t>
                      </w:r>
                    </w:p>
                    <w:p w14:paraId="05328B99" w14:textId="77777777" w:rsidR="00C92435" w:rsidRPr="000E3F72" w:rsidRDefault="00C92435" w:rsidP="00793806">
                      <w:pPr>
                        <w:jc w:val="center"/>
                      </w:pPr>
                    </w:p>
                  </w:txbxContent>
                </v:textbox>
              </v:rect>
            </w:pict>
          </mc:Fallback>
        </mc:AlternateContent>
      </w:r>
    </w:p>
    <w:p w14:paraId="02BBA6B0" w14:textId="77777777" w:rsidR="00F662D1" w:rsidRDefault="00000000">
      <w:pPr>
        <w:spacing w:before="100" w:after="4"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12F01DEF" wp14:editId="20B910D3">
                <wp:simplePos x="0" y="0"/>
                <wp:positionH relativeFrom="column">
                  <wp:posOffset>483870</wp:posOffset>
                </wp:positionH>
                <wp:positionV relativeFrom="paragraph">
                  <wp:posOffset>207645</wp:posOffset>
                </wp:positionV>
                <wp:extent cx="45085" cy="864870"/>
                <wp:effectExtent l="38100" t="0" r="69215" b="49530"/>
                <wp:wrapNone/>
                <wp:docPr id="7" name="Straight Arrow Connector 7"/>
                <wp:cNvGraphicFramePr/>
                <a:graphic xmlns:a="http://schemas.openxmlformats.org/drawingml/2006/main">
                  <a:graphicData uri="http://schemas.microsoft.com/office/word/2010/wordprocessingShape">
                    <wps:wsp>
                      <wps:cNvCnPr/>
                      <wps:spPr>
                        <a:xfrm>
                          <a:off x="0" y="0"/>
                          <a:ext cx="45085" cy="86487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483870</wp:posOffset>
                </wp:positionH>
                <wp:positionV relativeFrom="paragraph">
                  <wp:posOffset>207645</wp:posOffset>
                </wp:positionV>
                <wp:extent cx="152400" cy="914400"/>
                <wp:effectExtent b="0" l="0" r="0" t="0"/>
                <wp:wrapNone/>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52400" cy="914400"/>
                        </a:xfrm>
                        <a:prstGeom prst="rect"/>
                        <a:ln/>
                      </pic:spPr>
                    </pic:pic>
                  </a:graphicData>
                </a:graphic>
              </wp:anchor>
            </w:drawing>
          </mc:Fallback>
        </mc:AlternateContent>
      </w:r>
    </w:p>
    <w:p w14:paraId="73F66DEC" w14:textId="77777777" w:rsidR="00F662D1" w:rsidRDefault="00000000">
      <w:pPr>
        <w:spacing w:before="100" w:after="4"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hidden="0" allowOverlap="1" wp14:anchorId="76C72E90" wp14:editId="52524831">
                <wp:simplePos x="0" y="0"/>
                <wp:positionH relativeFrom="column">
                  <wp:posOffset>3009265</wp:posOffset>
                </wp:positionH>
                <wp:positionV relativeFrom="paragraph">
                  <wp:posOffset>121285</wp:posOffset>
                </wp:positionV>
                <wp:extent cx="46653" cy="701040"/>
                <wp:effectExtent l="76200" t="38100" r="48895" b="22860"/>
                <wp:wrapNone/>
                <wp:docPr id="3" name="Straight Arrow Connector 3"/>
                <wp:cNvGraphicFramePr/>
                <a:graphic xmlns:a="http://schemas.openxmlformats.org/drawingml/2006/main">
                  <a:graphicData uri="http://schemas.microsoft.com/office/word/2010/wordprocessingShape">
                    <wps:wsp>
                      <wps:cNvCnPr/>
                      <wps:spPr>
                        <a:xfrm flipH="1" flipV="1">
                          <a:off x="0" y="0"/>
                          <a:ext cx="46653" cy="70104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3009265</wp:posOffset>
                </wp:positionH>
                <wp:positionV relativeFrom="paragraph">
                  <wp:posOffset>121285</wp:posOffset>
                </wp:positionV>
                <wp:extent cx="171748" cy="762000"/>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1748" cy="762000"/>
                        </a:xfrm>
                        <a:prstGeom prst="rect"/>
                        <a:ln/>
                      </pic:spPr>
                    </pic:pic>
                  </a:graphicData>
                </a:graphic>
              </wp:anchor>
            </w:drawing>
          </mc:Fallback>
        </mc:AlternateContent>
      </w:r>
    </w:p>
    <w:p w14:paraId="4FE3FB95" w14:textId="77777777" w:rsidR="00F662D1" w:rsidRDefault="00000000">
      <w:pPr>
        <w:tabs>
          <w:tab w:val="left" w:pos="2542"/>
        </w:tabs>
        <w:spacing w:before="100" w:after="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83775D7" w14:textId="77777777" w:rsidR="00F662D1" w:rsidRDefault="00000000">
      <w:pPr>
        <w:spacing w:before="100" w:after="4"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hidden="0" allowOverlap="1" wp14:anchorId="39A85FA3" wp14:editId="0B69AFE8">
                <wp:simplePos x="0" y="0"/>
                <wp:positionH relativeFrom="column">
                  <wp:posOffset>-48259</wp:posOffset>
                </wp:positionH>
                <wp:positionV relativeFrom="paragraph">
                  <wp:posOffset>201295</wp:posOffset>
                </wp:positionV>
                <wp:extent cx="1250302" cy="550506"/>
                <wp:effectExtent l="0" t="0" r="26670" b="21590"/>
                <wp:wrapNone/>
                <wp:docPr id="2" name="Rectangle 2"/>
                <wp:cNvGraphicFramePr/>
                <a:graphic xmlns:a="http://schemas.openxmlformats.org/drawingml/2006/main">
                  <a:graphicData uri="http://schemas.microsoft.com/office/word/2010/wordprocessingShape">
                    <wps:wsp>
                      <wps:cNvSpPr/>
                      <wps:spPr>
                        <a:xfrm>
                          <a:off x="0" y="0"/>
                          <a:ext cx="1250302" cy="550506"/>
                        </a:xfrm>
                        <a:prstGeom prst="rect">
                          <a:avLst/>
                        </a:prstGeom>
                        <a:solidFill>
                          <a:sysClr val="window" lastClr="FFFFFF"/>
                        </a:solidFill>
                        <a:ln w="12700" cap="flat" cmpd="sng" algn="ctr">
                          <a:solidFill>
                            <a:srgbClr val="70AD47"/>
                          </a:solidFill>
                          <a:prstDash val="solid"/>
                          <a:miter lim="800000"/>
                        </a:ln>
                        <a:effectLst/>
                      </wps:spPr>
                      <wps:txbx>
                        <w:txbxContent>
                          <w:p w14:paraId="5AD015A5" w14:textId="77777777" w:rsidR="00C92435" w:rsidRPr="000E3F72" w:rsidRDefault="00000000" w:rsidP="00793806">
                            <w:pPr>
                              <w:jc w:val="center"/>
                            </w:pPr>
                            <w:proofErr w:type="spellStart"/>
                            <w:r>
                              <w:t>Berkomitmen</w:t>
                            </w:r>
                            <w:proofErr w:type="spellEnd"/>
                            <w:r>
                              <w:t xml:space="preserve"> pada BPM</w:t>
                            </w:r>
                          </w:p>
                          <w:p w14:paraId="7BDB518D" w14:textId="77777777" w:rsidR="00C92435" w:rsidRPr="000E3F72" w:rsidRDefault="00C92435" w:rsidP="007938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85FA3" id="Rectangle 2" o:spid="_x0000_s1028" style="position:absolute;left:0;text-align:left;margin-left:-3.8pt;margin-top:15.85pt;width:98.45pt;height:43.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" fillcolor="window" strokecolor="#70ad47" strokeweight="1pt">
                <v:textbox>
                  <w:txbxContent>
                    <w:p w14:paraId="5AD015A5" w14:textId="77777777" w:rsidR="00C92435" w:rsidRPr="000E3F72" w:rsidRDefault="00000000" w:rsidP="00793806">
                      <w:pPr>
                        <w:jc w:val="center"/>
                      </w:pPr>
                      <w:proofErr w:type="spellStart"/>
                      <w:r>
                        <w:t>Berkomitmen</w:t>
                      </w:r>
                      <w:proofErr w:type="spellEnd"/>
                      <w:r>
                        <w:t xml:space="preserve"> pada BPM</w:t>
                      </w:r>
                    </w:p>
                    <w:p w14:paraId="7BDB518D" w14:textId="77777777" w:rsidR="00C92435" w:rsidRPr="000E3F72" w:rsidRDefault="00C92435" w:rsidP="00793806">
                      <w:pPr>
                        <w:jc w:val="cente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708E19E4" wp14:editId="16842C07">
                <wp:simplePos x="0" y="0"/>
                <wp:positionH relativeFrom="column">
                  <wp:posOffset>2540635</wp:posOffset>
                </wp:positionH>
                <wp:positionV relativeFrom="paragraph">
                  <wp:posOffset>200025</wp:posOffset>
                </wp:positionV>
                <wp:extent cx="1250302" cy="550506"/>
                <wp:effectExtent l="0" t="0" r="26670" b="21590"/>
                <wp:wrapNone/>
                <wp:docPr id="6" name="Rectangle 6"/>
                <wp:cNvGraphicFramePr/>
                <a:graphic xmlns:a="http://schemas.openxmlformats.org/drawingml/2006/main">
                  <a:graphicData uri="http://schemas.microsoft.com/office/word/2010/wordprocessingShape">
                    <wps:wsp>
                      <wps:cNvSpPr/>
                      <wps:spPr>
                        <a:xfrm>
                          <a:off x="0" y="0"/>
                          <a:ext cx="1250302" cy="550506"/>
                        </a:xfrm>
                        <a:prstGeom prst="rect">
                          <a:avLst/>
                        </a:prstGeom>
                        <a:solidFill>
                          <a:sysClr val="window" lastClr="FFFFFF"/>
                        </a:solidFill>
                        <a:ln w="12700" cap="flat" cmpd="sng" algn="ctr">
                          <a:solidFill>
                            <a:srgbClr val="70AD47"/>
                          </a:solidFill>
                          <a:prstDash val="solid"/>
                          <a:miter lim="800000"/>
                        </a:ln>
                        <a:effectLst/>
                      </wps:spPr>
                      <wps:txbx>
                        <w:txbxContent>
                          <w:p w14:paraId="1DBF7C12" w14:textId="77777777" w:rsidR="00C92435" w:rsidRPr="000E3F72" w:rsidRDefault="00000000" w:rsidP="00793806">
                            <w:pPr>
                              <w:jc w:val="center"/>
                            </w:pPr>
                            <w:proofErr w:type="spellStart"/>
                            <w:r>
                              <w:t>Mengembangkan</w:t>
                            </w:r>
                            <w:proofErr w:type="spellEnd"/>
                            <w:r>
                              <w:t xml:space="preserve"> BPM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E19E4" id="Rectangle 6" o:spid="_x0000_s1029" style="position:absolute;left:0;text-align:left;margin-left:200.05pt;margin-top:15.75pt;width:98.45pt;height:4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" fillcolor="window" strokecolor="#70ad47" strokeweight="1pt">
                <v:textbox>
                  <w:txbxContent>
                    <w:p w14:paraId="1DBF7C12" w14:textId="77777777" w:rsidR="00C92435" w:rsidRPr="000E3F72" w:rsidRDefault="00000000" w:rsidP="00793806">
                      <w:pPr>
                        <w:jc w:val="center"/>
                      </w:pPr>
                      <w:proofErr w:type="spellStart"/>
                      <w:r>
                        <w:t>Mengembangkan</w:t>
                      </w:r>
                      <w:proofErr w:type="spellEnd"/>
                      <w:r>
                        <w:t xml:space="preserve"> BPM</w:t>
                      </w:r>
                    </w:p>
                  </w:txbxContent>
                </v:textbox>
              </v:rect>
            </w:pict>
          </mc:Fallback>
        </mc:AlternateContent>
      </w:r>
    </w:p>
    <w:p w14:paraId="02B0BCD5" w14:textId="77777777" w:rsidR="00F662D1" w:rsidRDefault="00000000">
      <w:pPr>
        <w:spacing w:before="100" w:after="4"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hidden="0" allowOverlap="1" wp14:anchorId="6799C71B" wp14:editId="11784A5A">
                <wp:simplePos x="0" y="0"/>
                <wp:positionH relativeFrom="column">
                  <wp:posOffset>1315085</wp:posOffset>
                </wp:positionH>
                <wp:positionV relativeFrom="paragraph">
                  <wp:posOffset>55245</wp:posOffset>
                </wp:positionV>
                <wp:extent cx="1110343" cy="55984"/>
                <wp:effectExtent l="0" t="57150" r="33020" b="39370"/>
                <wp:wrapNone/>
                <wp:docPr id="4" name="Straight Arrow Connector 4"/>
                <wp:cNvGraphicFramePr/>
                <a:graphic xmlns:a="http://schemas.openxmlformats.org/drawingml/2006/main">
                  <a:graphicData uri="http://schemas.microsoft.com/office/word/2010/wordprocessingShape">
                    <wps:wsp>
                      <wps:cNvCnPr/>
                      <wps:spPr>
                        <a:xfrm flipV="1">
                          <a:off x="0" y="0"/>
                          <a:ext cx="1110343" cy="55984"/>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1315085</wp:posOffset>
                </wp:positionH>
                <wp:positionV relativeFrom="paragraph">
                  <wp:posOffset>55245</wp:posOffset>
                </wp:positionV>
                <wp:extent cx="1143363" cy="152504"/>
                <wp:effectExtent b="0" l="0" r="0" t="0"/>
                <wp:wrapNone/>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143363" cy="152504"/>
                        </a:xfrm>
                        <a:prstGeom prst="rect"/>
                        <a:ln/>
                      </pic:spPr>
                    </pic:pic>
                  </a:graphicData>
                </a:graphic>
              </wp:anchor>
            </w:drawing>
          </mc:Fallback>
        </mc:AlternateContent>
      </w:r>
    </w:p>
    <w:p w14:paraId="5148F771" w14:textId="77777777" w:rsidR="00F662D1" w:rsidRDefault="00F662D1">
      <w:pPr>
        <w:spacing w:before="100" w:after="4" w:line="360" w:lineRule="auto"/>
        <w:jc w:val="both"/>
        <w:rPr>
          <w:rFonts w:ascii="Times New Roman" w:eastAsia="Times New Roman" w:hAnsi="Times New Roman" w:cs="Times New Roman"/>
          <w:b/>
          <w:sz w:val="24"/>
          <w:szCs w:val="24"/>
        </w:rPr>
      </w:pPr>
    </w:p>
    <w:p w14:paraId="0BFDF49A" w14:textId="77777777" w:rsidR="005A43AC" w:rsidRDefault="005A43AC">
      <w:pPr>
        <w:spacing w:before="100" w:after="4" w:line="360" w:lineRule="auto"/>
        <w:jc w:val="both"/>
        <w:rPr>
          <w:rFonts w:ascii="Times New Roman" w:eastAsia="Times New Roman" w:hAnsi="Times New Roman" w:cs="Times New Roman"/>
          <w:b/>
          <w:sz w:val="24"/>
          <w:szCs w:val="24"/>
        </w:rPr>
      </w:pPr>
    </w:p>
    <w:p w14:paraId="77498F81"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Apa itu BPM ?</w:t>
      </w:r>
    </w:p>
    <w:p w14:paraId="5C133675"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BPM adalah dokumen - benar-benar buklet terorganisir dengan garis besar topik tertentu - yang berisi semua kebijakan kritis (berkelanjutan) yang perlu ditangani oleh dewan mana pun. BPM mewakili suara dewan kepada CEO, staf, dan pemangku kepentingan organisasi lainnya. Karena seharusnya berpikir dan bertindak secara strategis, kebijakannya biasanya ditulis dari tingkat yang cukup tinggi – kami ingin mengatakan 5.000 kaki. (Lebih tinggi dari itu akan terlalu tinggi, mencegah papan melihat fitur-fitur penting di bawah). Ukuran BPM dapat berkisar dari beberapa halaman hingga dua puluh halaman, dengan sebagian besar BPM di suatu tempat sekitar lima belas hingga tujuh belas halaman. Panjangnya tergantung pada seberapa spesifik dewan ingin sehubungan dengan jumlah kebijakan dan tingkat detailnya. Namun, meskipun terus diperbarui, kami menyarankan agar BPM Anda tidak lebih dari 20 halaman. Lampiran a berisi template BPM yang akan kita gunakan di seluruh buku ini untuk menggambarkan bagaimana BPM disatukan dan bagaimana Anda dapat menyesuaikan BPM Anda agar sesuai dengan organisasi Anda.</w:t>
      </w:r>
    </w:p>
    <w:p w14:paraId="681D043D"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BPM dalam Hierarki Dokumen Dewan</w:t>
      </w:r>
    </w:p>
    <w:p w14:paraId="3C387AEB"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antara dokumen yang dihasilkan oleh atau untuk suatu organisasi, kami ingin mengatakan bahwa BPM ada di Kotak 5, seperti yang ditunjukkan pada Gambar 2-2. Sebagian besar Dewan tidak diwajibkan untuk berfungsi di bawah otoritas organisasi induk, meskipun itu umum dengan denominasi gereja tertentu dan organisasi nasional yang memiliki anak perusahaan negara bagian dan lokal. Kecuali Anda salah satunya, Kotak 2 pada Gambar 2-2 tidak akan berlaku. Anggaran dasar (Kotak 3) adalah dokumen hukum yang diajukan kepada sekretaris negara yang menetapkan organisasi sebagai perusahaan nirlaba dan oleh karena itu tunduk pada hukum negara bagian itu. Ini dapat diubah dengan tindakan dewan, tetapi perubahan kemudian harus disetujui oleh sekretaris negara untuk negara bagian di mana ia didirikan. Karena artikel mendefinisikan tujuan organisasi dan konstituen utama yang akan dilayani dalam istilah tingkat tinggi, dokumen itu jarang perlu diubah.</w:t>
      </w:r>
    </w:p>
    <w:p w14:paraId="5DD04C48"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Gambar 2.2 Hirarki Kebijakan Organisasi</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F662D1" w14:paraId="550B7D9B" w14:textId="77777777">
        <w:tc>
          <w:tcPr>
            <w:tcW w:w="9016" w:type="dxa"/>
            <w:gridSpan w:val="5"/>
          </w:tcPr>
          <w:p w14:paraId="1B0B47DE"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Hukum Federal dan Negara Bagian </w:t>
            </w:r>
          </w:p>
          <w:p w14:paraId="1AD0BDBB"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(Dewan mengharapkan staf untuk memantau)</w:t>
            </w:r>
          </w:p>
        </w:tc>
      </w:tr>
      <w:tr w:rsidR="00F662D1" w14:paraId="1A08E942" w14:textId="77777777">
        <w:tc>
          <w:tcPr>
            <w:tcW w:w="9016" w:type="dxa"/>
            <w:gridSpan w:val="5"/>
          </w:tcPr>
          <w:p w14:paraId="34DE98DF"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Kebijakan Organisasi Induk </w:t>
            </w:r>
          </w:p>
          <w:p w14:paraId="5A9B7CA0"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berlaku untuk semua organisasi nirlaba)</w:t>
            </w:r>
          </w:p>
        </w:tc>
      </w:tr>
      <w:tr w:rsidR="00F662D1" w14:paraId="0CDE6C92" w14:textId="77777777">
        <w:tc>
          <w:tcPr>
            <w:tcW w:w="9016" w:type="dxa"/>
            <w:gridSpan w:val="5"/>
          </w:tcPr>
          <w:p w14:paraId="62E9485D"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Anggaran Dasar</w:t>
            </w:r>
          </w:p>
          <w:p w14:paraId="2A8A0B40"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(Jarang perlu diubah)</w:t>
            </w:r>
          </w:p>
        </w:tc>
      </w:tr>
      <w:tr w:rsidR="00F662D1" w14:paraId="3A09AA85" w14:textId="77777777">
        <w:tc>
          <w:tcPr>
            <w:tcW w:w="9016" w:type="dxa"/>
            <w:gridSpan w:val="5"/>
          </w:tcPr>
          <w:p w14:paraId="4BF7DA1B"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Anggaran Rumah Tangga</w:t>
            </w:r>
          </w:p>
          <w:p w14:paraId="7E771911"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(Harus direvisi dan diperbarui secara reguler)</w:t>
            </w:r>
          </w:p>
        </w:tc>
      </w:tr>
      <w:tr w:rsidR="00F662D1" w14:paraId="0E08CD20" w14:textId="77777777">
        <w:tc>
          <w:tcPr>
            <w:tcW w:w="9016" w:type="dxa"/>
            <w:gridSpan w:val="5"/>
          </w:tcPr>
          <w:p w14:paraId="1FDF8836"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Manual Kebijakan Dewan (BPM)</w:t>
            </w:r>
          </w:p>
          <w:p w14:paraId="5D793590"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("satu suara" dewan dalam dokumen komprehensif yang berkembang dari 15-20 halaman)</w:t>
            </w:r>
          </w:p>
        </w:tc>
      </w:tr>
      <w:tr w:rsidR="00F662D1" w14:paraId="3D917079" w14:textId="77777777">
        <w:tc>
          <w:tcPr>
            <w:tcW w:w="9016" w:type="dxa"/>
            <w:gridSpan w:val="5"/>
          </w:tcPr>
          <w:p w14:paraId="02B2091D"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Tingkat CEO</w:t>
            </w:r>
          </w:p>
          <w:p w14:paraId="031451C4"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 perencanaan, manual personalia, dll.</w:t>
            </w:r>
          </w:p>
        </w:tc>
      </w:tr>
      <w:tr w:rsidR="00F662D1" w14:paraId="34371CAD" w14:textId="77777777">
        <w:tc>
          <w:tcPr>
            <w:tcW w:w="9016" w:type="dxa"/>
            <w:gridSpan w:val="5"/>
          </w:tcPr>
          <w:p w14:paraId="0F949923" w14:textId="77777777" w:rsidR="00F662D1" w:rsidRDefault="00000000">
            <w:pPr>
              <w:numPr>
                <w:ilvl w:val="0"/>
                <w:numId w:val="3"/>
              </w:num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Organisasi Lainnya</w:t>
            </w:r>
          </w:p>
          <w:p w14:paraId="52C394FA"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(Sering ditentukan dalam dan oleh berbagai unit staf)</w:t>
            </w:r>
          </w:p>
        </w:tc>
      </w:tr>
      <w:tr w:rsidR="00F662D1" w14:paraId="5F76AD5A" w14:textId="77777777">
        <w:tc>
          <w:tcPr>
            <w:tcW w:w="1803" w:type="dxa"/>
          </w:tcPr>
          <w:p w14:paraId="4153FB3B"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Kemajuan</w:t>
            </w:r>
          </w:p>
        </w:tc>
        <w:tc>
          <w:tcPr>
            <w:tcW w:w="1803" w:type="dxa"/>
          </w:tcPr>
          <w:p w14:paraId="4DD9CCDE"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Komunikasi</w:t>
            </w:r>
          </w:p>
        </w:tc>
        <w:tc>
          <w:tcPr>
            <w:tcW w:w="1803" w:type="dxa"/>
          </w:tcPr>
          <w:p w14:paraId="3795309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Keuangan</w:t>
            </w:r>
          </w:p>
        </w:tc>
        <w:tc>
          <w:tcPr>
            <w:tcW w:w="1803" w:type="dxa"/>
          </w:tcPr>
          <w:p w14:paraId="71763026"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Rencana</w:t>
            </w:r>
          </w:p>
        </w:tc>
        <w:tc>
          <w:tcPr>
            <w:tcW w:w="1804" w:type="dxa"/>
          </w:tcPr>
          <w:p w14:paraId="5E222873"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Dll.</w:t>
            </w:r>
          </w:p>
        </w:tc>
      </w:tr>
    </w:tbl>
    <w:p w14:paraId="66E52CE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level konsisten dengan yang di atas</w:t>
      </w:r>
    </w:p>
    <w:p w14:paraId="00F8D0F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Anggaran rumah tangga (Kotak 4) menentukan otoritas dewan pengurus, ukurannya, bagaimana pengorganisasiannya, deskripsi peran petugas, dan hal-hal terkait. Anggaran rumah tangga biasanya bidang dengan IRS dan sekretaris negara. Meskipun mereka mungkin sering diubah, kami merekomendasikan agar anggaran rumah tangga ditulis untuk mencerminkan hanya hal-hal penting yang jarang diubah, meninggalkan kepada BPM definisi peran, struktur, dan proses yang lebih mungkin dimodifikasi untuk mencerminkan realitas yang berubah. Anggaran rumah tangga yang baik bisa sedikitnya sepuluh hingga dua belas halaman. Dalam organisasi keanggotaan, anggaran rumah tangga biasanya merupakan pesan dari anggota kepada dewan mengenai harapan mereka terhadap dewan. Dengan demikian, anggaran rumah tangga dalam organisasi anggota biasanya dapat diubah hanya dengan suara anggota. Di beberapa organisasi anggota dan di sebagian besar organisasi tanpa </w:t>
      </w:r>
      <w:r>
        <w:rPr>
          <w:rFonts w:ascii="Times New Roman" w:eastAsia="Times New Roman" w:hAnsi="Times New Roman" w:cs="Times New Roman"/>
          <w:sz w:val="24"/>
          <w:szCs w:val="24"/>
        </w:rPr>
        <w:lastRenderedPageBreak/>
        <w:t xml:space="preserve">keanggotaan yang terdefinisi dengan baik, dewan berwenang mengubah anggaran rumah tangga, sebuah langkah yang biasanya memerlukan pemberitahuan terlebih dahulu dan yang mungkin memerlukan persetujuan dengan suara supermajoritas, yaitu, dua pertiga atau tiga perempat suara dewan. </w:t>
      </w:r>
    </w:p>
    <w:p w14:paraId="64758A44"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Melompati Kotak 5 pada Gambar 2-2 untuk saat ini, Kotak 6 mewakili kebijakan dan prosedur yang ada dalam organisasi untuk memberikan efisiensi dan keadilan dalam operasinya. Dokumen-dokumen ini dapat mencakup manual personalia, prosedur akuntansi, rencana operasi staf, dan sejumlah "kebijakan dan prosedur" penting lainnya yang memandu anggota staf dalam pekerjaan sehari-hari mereka. Tingkat dokumen operasional ini cenderung bervariasi dengan ukuran dan kompleksitas organisasi dan dengan sejauh mana keseragaman diinginkan atau diperlukan. Sebuah rumah sakit, misalnya, cenderung memiliki detail yang luas tentang masalah operasional, sementara organisasi amal yang sangat terfokus mungkin tidak.</w:t>
      </w:r>
    </w:p>
    <w:p w14:paraId="0C463A2F"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Terlepas dari luasnya kebijakan dan prosedur operasional atau organisasi, dewan tidak banyak terlibat dalam proses pengembangan, karena pada dasarnya pengembangan dan pemeliharaannya berada di bawah wewenang CEO. Namun demikian, dewan memiliki kepentingan dalam berbagai dokumen yang ada di Kotak 6, dan sebagian besar anggota dewan ingin mempengaruhinya secara umum. Pendekatan yang tepat adalah dengan menggunakan BPM untuk berbicara pada apa pun yang ingin dibahas oleh dewan pada tingkat yang lebih tinggi dari dokumen Kotak 6. Sebagai contoh, dewan mungkin mensyaratkan dalam BPM-nya bahwa manual personalia mencakup proses pengaduan bagi karyawan atau pernyataan yang jelas tentang nondiskriminasi. Mungkin juga mensyaratkan bahwa perlakuan akuntansi tertentu digunakan untuk transaksi tertentu dan dimasukkan ke dalam manual akuntansi.</w:t>
      </w:r>
    </w:p>
    <w:p w14:paraId="7D32D617"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Terdapat dua prinsip utama: (1) Dewan berbicara dengan satu suara dalam BPM dan tidak mencoba menulis dokumen yang lebih baik diserahkan kepada staf, dan (2) isi setiap kotak pada Gambar 2-2 tidak boleh melanggar isi (kebijakan) pada kotak di atasnya. Oleh karena itu, kebijakan-kebijakan dalam BPM harus konsisten dengan anggaran rumah tangga, anggaran dasar, hukum, dan sebagainya. Biasanya, dewan direksi akan meminta bantuan </w:t>
      </w:r>
      <w:r>
        <w:rPr>
          <w:rFonts w:ascii="Times New Roman" w:eastAsia="Times New Roman" w:hAnsi="Times New Roman" w:cs="Times New Roman"/>
          <w:color w:val="000000"/>
          <w:sz w:val="24"/>
          <w:szCs w:val="24"/>
        </w:rPr>
        <w:lastRenderedPageBreak/>
        <w:t>CEO dan komite tata kelola untuk memantau kepatuhan. Demikian juga, banyak kebijakan operasional yang disetujui oleh CEO atau eksekutif senior yang melapor kepadanya-harus sesuai dengan kebijakan dewan dalam BPM dan dokumen-dokumen di atas Kotak 5.</w:t>
      </w:r>
    </w:p>
    <w:p w14:paraId="224C3954"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Isi dan Organisasi BPM</w:t>
      </w:r>
    </w:p>
    <w:p w14:paraId="6140007D"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BPM berisi semua kebijakan yang perlu ditangani oleh dewan, yakni kebijakan-kebijakan yang sedang berjalan. Oleh karena itu, BPM bukanlah catatan semua keputusan dewan. Pada Gambar 2-3 terdapat penjelasan yang membedakan "kebijakan" dewan dari "keputusan" dewan yang bersifat rutin dan berkala "keputusan" dewan yang rutin dan berkala.</w:t>
      </w:r>
    </w:p>
    <w:p w14:paraId="6F5FA55B" w14:textId="77777777" w:rsidR="00F662D1" w:rsidRDefault="00000000">
      <w:pPr>
        <w:pBdr>
          <w:top w:val="nil"/>
          <w:left w:val="nil"/>
          <w:bottom w:val="nil"/>
          <w:right w:val="nil"/>
          <w:between w:val="nil"/>
        </w:pBd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Kami menyusun BPM menjadi lima bagian. Meskipun kami tidak mengubah jumlah dan tujuan dari bagian-bagian ini, konten yang terkandung dalam setiap bagian selalu ditinjau dan selalu disempurnakan dengan tindakan dewan seiring dengan penyesuaian dewan terhadap realitas dan semakin bijak dalam kepemimpinan tata kelolanya. Secara singkat, berikut ini adalah deskripsi dari masing-masing bagian.</w:t>
      </w:r>
    </w:p>
    <w:p w14:paraId="43578E1E" w14:textId="3747EB34"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BPM Bagian </w:t>
      </w:r>
      <w:r w:rsidR="005A43AC">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Pengantar</w:t>
      </w:r>
      <w:proofErr w:type="spellEnd"/>
      <w:r>
        <w:rPr>
          <w:rFonts w:ascii="Times New Roman" w:eastAsia="Times New Roman" w:hAnsi="Times New Roman" w:cs="Times New Roman"/>
          <w:b/>
          <w:color w:val="000000"/>
          <w:sz w:val="24"/>
          <w:szCs w:val="24"/>
        </w:rPr>
        <w:t xml:space="preserve"> dan </w:t>
      </w:r>
      <w:proofErr w:type="spellStart"/>
      <w:r>
        <w:rPr>
          <w:rFonts w:ascii="Times New Roman" w:eastAsia="Times New Roman" w:hAnsi="Times New Roman" w:cs="Times New Roman"/>
          <w:b/>
          <w:color w:val="000000"/>
          <w:sz w:val="24"/>
          <w:szCs w:val="24"/>
        </w:rPr>
        <w:t>Administrasi</w:t>
      </w:r>
      <w:proofErr w:type="spellEnd"/>
    </w:p>
    <w:p w14:paraId="10F3EAB2"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Karena sebagian besar orang tidak terbiasa dengan BPM, anggota dewan yang baru pertama kali membaca dan pembaca lainnya akan tahu persis apa yang diharapkan dari dokumen tersebut. Oleh karena itu, penting untuk memberikan penjelasan yang jelas kepada mereka tentang apa itu BPM dan apa yang bukan. Bagian 1 dari BPM menyatakan tujuan dari BPM, bagaimana BPM dikelola, siapa yang bertanggung jawab atas berbagai bagian dan subbagian, dan bagaimana BPM digunakan dalam model tata kelola organisasi. Karena penting untuk memahami tujuan dan konteks BPM (Bagian 1), kami meletakkannya di bagian depan. Setelah dewan direksi merasa nyaman dengan deskripsi tujuan dan pemeliharaan BPM di Bagian 1, dewan direksi tidak boleh mengubah bagian ini lagi.</w:t>
      </w:r>
    </w:p>
    <w:p w14:paraId="787F6150"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BPM Bagian 2: Hal-hal Penting dalam Organisasi</w:t>
      </w:r>
    </w:p>
    <w:p w14:paraId="49C5322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Salah satu prinsip dewan nirlaba adalah berpikir strategis.</w:t>
      </w:r>
    </w:p>
    <w:p w14:paraId="2D22A26B"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BPM Bagian 2, dewan memiliki kesempatan untuk memberikan tanda dan restu pada arah strategis organisasi. Ada banyak perpustakaan yang penuh dengan buku-buku tentang cara menulis pernyataan visi dan misi, cara menetapkan dan mempertahankan nilai-nilai inti, </w:t>
      </w:r>
      <w:r>
        <w:rPr>
          <w:rFonts w:ascii="Times New Roman" w:eastAsia="Times New Roman" w:hAnsi="Times New Roman" w:cs="Times New Roman"/>
          <w:color w:val="000000"/>
          <w:sz w:val="24"/>
          <w:szCs w:val="24"/>
        </w:rPr>
        <w:lastRenderedPageBreak/>
        <w:t>dan cara mengembangkan rencana strategis. Namun, ketika dewan memutuskan untuk menangani apa yang kita sebut sebagai hal-hal penting organisasi, kebijaksanaan dan kejelasan yang tercermin di dalamnya menjadi inti dan karakter kerja organisasi. Bagian 2 ini merupakan fondasi yang menjadi dasar bagi kebijakan-kebijakan organisasi lainnya.</w:t>
      </w:r>
    </w:p>
    <w:p w14:paraId="24BDB3F2"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pernyataan penting tentang visi, misi,</w:t>
      </w:r>
    </w:p>
    <w:tbl>
      <w:tblPr>
        <w:tblStyle w:val="a1"/>
        <w:tblW w:w="623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tblGrid>
      <w:tr w:rsidR="00F662D1" w14:paraId="5971736E" w14:textId="77777777" w:rsidTr="005A43AC">
        <w:trPr>
          <w:trHeight w:val="683"/>
        </w:trPr>
        <w:tc>
          <w:tcPr>
            <w:tcW w:w="3116" w:type="dxa"/>
          </w:tcPr>
          <w:p w14:paraId="1CAD12E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KEPUTUSAN DEWAN (disimpan dalam bentuk notulen)</w:t>
            </w:r>
          </w:p>
        </w:tc>
        <w:tc>
          <w:tcPr>
            <w:tcW w:w="3117" w:type="dxa"/>
          </w:tcPr>
          <w:p w14:paraId="36BBB091"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KEBIJAKAN DEWAN (disimpan di BPM)</w:t>
            </w:r>
          </w:p>
        </w:tc>
      </w:tr>
      <w:tr w:rsidR="00F662D1" w14:paraId="3DC08406" w14:textId="77777777" w:rsidTr="005A43AC">
        <w:trPr>
          <w:trHeight w:val="683"/>
        </w:trPr>
        <w:tc>
          <w:tcPr>
            <w:tcW w:w="3116" w:type="dxa"/>
          </w:tcPr>
          <w:p w14:paraId="70662B1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Diusulkan oleh CEO atau anggota dewan</w:t>
            </w:r>
          </w:p>
        </w:tc>
        <w:tc>
          <w:tcPr>
            <w:tcW w:w="3117" w:type="dxa"/>
          </w:tcPr>
          <w:p w14:paraId="1A90BD72"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Diusulkan oleh CEO atau anggota dewan</w:t>
            </w:r>
          </w:p>
        </w:tc>
      </w:tr>
      <w:tr w:rsidR="00F662D1" w14:paraId="10F96620" w14:textId="77777777" w:rsidTr="005A43AC">
        <w:trPr>
          <w:trHeight w:val="683"/>
        </w:trPr>
        <w:tc>
          <w:tcPr>
            <w:tcW w:w="3116" w:type="dxa"/>
          </w:tcPr>
          <w:p w14:paraId="1D95AA35"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Ditentukan oleh pemungutan suara dewan</w:t>
            </w:r>
          </w:p>
        </w:tc>
        <w:tc>
          <w:tcPr>
            <w:tcW w:w="3117" w:type="dxa"/>
          </w:tcPr>
          <w:p w14:paraId="11AF666F"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Ditentukan melalui pemungutan suara dewan</w:t>
            </w:r>
          </w:p>
        </w:tc>
      </w:tr>
      <w:tr w:rsidR="00F662D1" w14:paraId="45390CE4" w14:textId="77777777" w:rsidTr="005A43AC">
        <w:trPr>
          <w:trHeight w:val="683"/>
        </w:trPr>
        <w:tc>
          <w:tcPr>
            <w:tcW w:w="3116" w:type="dxa"/>
          </w:tcPr>
          <w:p w14:paraId="4ACF9D23"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Disimpan dalam notulen dewan yang harus diarsipkan selama masa hidup organisasi</w:t>
            </w:r>
          </w:p>
        </w:tc>
        <w:tc>
          <w:tcPr>
            <w:tcW w:w="3117" w:type="dxa"/>
          </w:tcPr>
          <w:p w14:paraId="19CC1472"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Idealnya disimpan dalam Kebijakan Dewan Manual (BPM)</w:t>
            </w:r>
          </w:p>
        </w:tc>
      </w:tr>
      <w:tr w:rsidR="00F662D1" w14:paraId="12489C0E" w14:textId="77777777" w:rsidTr="005A43AC">
        <w:trPr>
          <w:trHeight w:val="683"/>
        </w:trPr>
        <w:tc>
          <w:tcPr>
            <w:tcW w:w="3116" w:type="dxa"/>
          </w:tcPr>
          <w:p w14:paraId="38B05880"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Biasanya penerapan keputusan jangka pendek</w:t>
            </w:r>
          </w:p>
        </w:tc>
        <w:tc>
          <w:tcPr>
            <w:tcW w:w="3117" w:type="dxa"/>
          </w:tcPr>
          <w:p w14:paraId="603FFFE3"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Dapat berlangsung selama bertahun-tahun</w:t>
            </w:r>
          </w:p>
        </w:tc>
      </w:tr>
      <w:tr w:rsidR="00F662D1" w14:paraId="2B528A83" w14:textId="77777777" w:rsidTr="005A43AC">
        <w:trPr>
          <w:trHeight w:val="683"/>
        </w:trPr>
        <w:tc>
          <w:tcPr>
            <w:tcW w:w="3116" w:type="dxa"/>
          </w:tcPr>
          <w:p w14:paraId="069790D8"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Sedikit berubah, jika ada, ketika disetujui pada pertemuan berikutnya</w:t>
            </w:r>
          </w:p>
        </w:tc>
        <w:tc>
          <w:tcPr>
            <w:tcW w:w="3117" w:type="dxa"/>
          </w:tcPr>
          <w:p w14:paraId="7F9C5414"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Diubah sesering data baru meyakinkan dewan bahwa kebijakan tersebut harus diubah</w:t>
            </w:r>
          </w:p>
        </w:tc>
      </w:tr>
      <w:tr w:rsidR="00F662D1" w14:paraId="45B369E5" w14:textId="77777777" w:rsidTr="005A43AC">
        <w:trPr>
          <w:trHeight w:val="683"/>
        </w:trPr>
        <w:tc>
          <w:tcPr>
            <w:tcW w:w="3116" w:type="dxa"/>
          </w:tcPr>
          <w:p w14:paraId="18989830"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Biasanya tidak terkait dengan Anggaran Rumah Tangga</w:t>
            </w:r>
          </w:p>
        </w:tc>
        <w:tc>
          <w:tcPr>
            <w:tcW w:w="3117" w:type="dxa"/>
          </w:tcPr>
          <w:p w14:paraId="31131FB0"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Tidak boleh bertentangan dengan Anggaran Rumah Tangga (atau pasal atau peraturan pemerintah)</w:t>
            </w:r>
          </w:p>
        </w:tc>
      </w:tr>
      <w:tr w:rsidR="00F662D1" w14:paraId="59103063" w14:textId="77777777" w:rsidTr="005A43AC">
        <w:trPr>
          <w:trHeight w:val="683"/>
        </w:trPr>
        <w:tc>
          <w:tcPr>
            <w:tcW w:w="3116" w:type="dxa"/>
          </w:tcPr>
          <w:p w14:paraId="0EF2508F"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Penggunaannya terbatas dalam memberikan orientasi </w:t>
            </w:r>
            <w:r>
              <w:rPr>
                <w:rFonts w:ascii="Times New Roman" w:eastAsia="Times New Roman" w:hAnsi="Times New Roman" w:cs="Times New Roman"/>
                <w:color w:val="000000"/>
                <w:sz w:val="24"/>
                <w:szCs w:val="24"/>
              </w:rPr>
              <w:lastRenderedPageBreak/>
              <w:t>kepada anggota dewan yang baru</w:t>
            </w:r>
          </w:p>
        </w:tc>
        <w:tc>
          <w:tcPr>
            <w:tcW w:w="3117" w:type="dxa"/>
          </w:tcPr>
          <w:p w14:paraId="010933AD"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BPM adalah dokumen penting untuk memberikan </w:t>
            </w:r>
            <w:r>
              <w:rPr>
                <w:rFonts w:ascii="Times New Roman" w:eastAsia="Times New Roman" w:hAnsi="Times New Roman" w:cs="Times New Roman"/>
                <w:color w:val="000000"/>
                <w:sz w:val="24"/>
                <w:szCs w:val="24"/>
              </w:rPr>
              <w:lastRenderedPageBreak/>
              <w:t>orientasi kepada anggota dewan yang baru</w:t>
            </w:r>
          </w:p>
        </w:tc>
      </w:tr>
      <w:tr w:rsidR="00F662D1" w14:paraId="10698CF9" w14:textId="77777777" w:rsidTr="005A43AC">
        <w:trPr>
          <w:trHeight w:val="683"/>
        </w:trPr>
        <w:tc>
          <w:tcPr>
            <w:tcW w:w="3116" w:type="dxa"/>
          </w:tcPr>
          <w:p w14:paraId="5D1D3D2D"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Tidak perlu merujuk kembali ke notulen setelah satu tahun atau lebih</w:t>
            </w:r>
          </w:p>
        </w:tc>
        <w:tc>
          <w:tcPr>
            <w:tcW w:w="3117" w:type="dxa"/>
          </w:tcPr>
          <w:p w14:paraId="45C0CC47"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Penting untuk ditinjau/diperbaharui BPM di setiap pertemuan </w:t>
            </w:r>
          </w:p>
        </w:tc>
      </w:tr>
      <w:tr w:rsidR="00F662D1" w14:paraId="3368D97F" w14:textId="77777777" w:rsidTr="005A43AC">
        <w:trPr>
          <w:trHeight w:val="683"/>
        </w:trPr>
        <w:tc>
          <w:tcPr>
            <w:tcW w:w="3116" w:type="dxa"/>
          </w:tcPr>
          <w:p w14:paraId="3C51E361"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Contoh Keputusan Dewan</w:t>
            </w:r>
          </w:p>
        </w:tc>
        <w:tc>
          <w:tcPr>
            <w:tcW w:w="3117" w:type="dxa"/>
          </w:tcPr>
          <w:p w14:paraId="2C8CDF8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Contoh-contoh Kebijakan Dewan</w:t>
            </w:r>
          </w:p>
        </w:tc>
      </w:tr>
      <w:tr w:rsidR="00F662D1" w14:paraId="3B6DCEF7" w14:textId="77777777" w:rsidTr="005A43AC">
        <w:trPr>
          <w:trHeight w:val="683"/>
        </w:trPr>
        <w:tc>
          <w:tcPr>
            <w:tcW w:w="3116" w:type="dxa"/>
          </w:tcPr>
          <w:p w14:paraId="586CBC98"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Menyetujui agenda</w:t>
            </w:r>
          </w:p>
        </w:tc>
        <w:tc>
          <w:tcPr>
            <w:tcW w:w="3117" w:type="dxa"/>
          </w:tcPr>
          <w:p w14:paraId="5E8BFCCB"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Mengadopsi misi, nilai-nilai, strategi</w:t>
            </w:r>
          </w:p>
        </w:tc>
      </w:tr>
      <w:tr w:rsidR="00F662D1" w14:paraId="1E428C96" w14:textId="77777777" w:rsidTr="005A43AC">
        <w:trPr>
          <w:trHeight w:val="683"/>
        </w:trPr>
        <w:tc>
          <w:tcPr>
            <w:tcW w:w="3116" w:type="dxa"/>
          </w:tcPr>
          <w:p w14:paraId="7EA99DB0"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Menyetujui laporan keuangan</w:t>
            </w:r>
          </w:p>
        </w:tc>
        <w:tc>
          <w:tcPr>
            <w:tcW w:w="3117" w:type="dxa"/>
          </w:tcPr>
          <w:p w14:paraId="4C135F79"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Mengadopsi tujuan utama</w:t>
            </w:r>
          </w:p>
        </w:tc>
      </w:tr>
      <w:tr w:rsidR="00F662D1" w14:paraId="5186BAF8" w14:textId="77777777" w:rsidTr="005A43AC">
        <w:trPr>
          <w:trHeight w:val="683"/>
        </w:trPr>
        <w:tc>
          <w:tcPr>
            <w:tcW w:w="3116" w:type="dxa"/>
          </w:tcPr>
          <w:p w14:paraId="7A1811FB"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Menyetujui risalah sebelumnya</w:t>
            </w:r>
          </w:p>
        </w:tc>
        <w:tc>
          <w:tcPr>
            <w:tcW w:w="3117" w:type="dxa"/>
          </w:tcPr>
          <w:p w14:paraId="0876D2EE"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Menentukan komite dan susunannya</w:t>
            </w:r>
          </w:p>
        </w:tc>
      </w:tr>
      <w:tr w:rsidR="00F662D1" w14:paraId="118996CB" w14:textId="77777777" w:rsidTr="005A43AC">
        <w:trPr>
          <w:trHeight w:val="683"/>
        </w:trPr>
        <w:tc>
          <w:tcPr>
            <w:tcW w:w="3116" w:type="dxa"/>
          </w:tcPr>
          <w:p w14:paraId="38BF9303"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Menunjuk atau memberhentikan CEO</w:t>
            </w:r>
          </w:p>
        </w:tc>
        <w:tc>
          <w:tcPr>
            <w:tcW w:w="3117" w:type="dxa"/>
          </w:tcPr>
          <w:p w14:paraId="2877A88B"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Kriteria untuk anggota dewan baru</w:t>
            </w:r>
          </w:p>
        </w:tc>
      </w:tr>
      <w:tr w:rsidR="00F662D1" w14:paraId="28B315EB" w14:textId="77777777" w:rsidTr="005A43AC">
        <w:trPr>
          <w:trHeight w:val="683"/>
        </w:trPr>
        <w:tc>
          <w:tcPr>
            <w:tcW w:w="3116" w:type="dxa"/>
          </w:tcPr>
          <w:p w14:paraId="666AA95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Memilih anggota dewan atau pejabat</w:t>
            </w:r>
          </w:p>
        </w:tc>
        <w:tc>
          <w:tcPr>
            <w:tcW w:w="3117" w:type="dxa"/>
          </w:tcPr>
          <w:p w14:paraId="24F0106E"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Proses evaluasi untuk CEO</w:t>
            </w:r>
          </w:p>
        </w:tc>
      </w:tr>
      <w:tr w:rsidR="00F662D1" w14:paraId="1FF9B5B2" w14:textId="77777777" w:rsidTr="005A43AC">
        <w:trPr>
          <w:trHeight w:val="683"/>
        </w:trPr>
        <w:tc>
          <w:tcPr>
            <w:tcW w:w="3116" w:type="dxa"/>
          </w:tcPr>
          <w:p w14:paraId="795C968F"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Mengadopsi anggaran</w:t>
            </w:r>
          </w:p>
        </w:tc>
        <w:tc>
          <w:tcPr>
            <w:tcW w:w="3117" w:type="dxa"/>
          </w:tcPr>
          <w:p w14:paraId="7008E302"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Pedoman untuk keuangan</w:t>
            </w:r>
          </w:p>
        </w:tc>
      </w:tr>
      <w:tr w:rsidR="00F662D1" w14:paraId="37ECE29D" w14:textId="77777777" w:rsidTr="005A43AC">
        <w:trPr>
          <w:trHeight w:val="683"/>
        </w:trPr>
        <w:tc>
          <w:tcPr>
            <w:tcW w:w="3116" w:type="dxa"/>
          </w:tcPr>
          <w:p w14:paraId="49BC2BC8"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Menyetujui program baru</w:t>
            </w:r>
          </w:p>
        </w:tc>
        <w:tc>
          <w:tcPr>
            <w:tcW w:w="3117" w:type="dxa"/>
          </w:tcPr>
          <w:p w14:paraId="52E86163"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Batasan kegiatan program</w:t>
            </w:r>
          </w:p>
        </w:tc>
      </w:tr>
      <w:tr w:rsidR="00F662D1" w14:paraId="1C0E300D" w14:textId="77777777" w:rsidTr="005A43AC">
        <w:trPr>
          <w:trHeight w:val="683"/>
        </w:trPr>
        <w:tc>
          <w:tcPr>
            <w:tcW w:w="3116" w:type="dxa"/>
          </w:tcPr>
          <w:p w14:paraId="15BE7E19"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Mengesahkan resolusi pujian</w:t>
            </w:r>
          </w:p>
        </w:tc>
        <w:tc>
          <w:tcPr>
            <w:tcW w:w="3117" w:type="dxa"/>
          </w:tcPr>
          <w:p w14:paraId="47F84F7C"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Parameter seputar penggalangan dana</w:t>
            </w:r>
          </w:p>
        </w:tc>
      </w:tr>
    </w:tbl>
    <w:p w14:paraId="67561AB1"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2.3 Dua jenis pemungutan suara oleh Dewan Nirlaba</w:t>
      </w:r>
    </w:p>
    <w:p w14:paraId="7928B429" w14:textId="2994935D" w:rsidR="005A43AC"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nilai-nilai, dan sebagainya yang termasuk dalam bagian ini, kami juga merekomendasikan agar bagian ini berisi tujuan dan prioritas organisasi saat ini untuk setidaknya dua belas hingga delapan belas bulan ke depan. Tujuan saat ini sering kali diusulkan oleh CEO, tetapi adopsi formal oleh dewan memungkinkan CEO dan dewan untuk </w:t>
      </w:r>
      <w:r>
        <w:rPr>
          <w:rFonts w:ascii="Times New Roman" w:eastAsia="Times New Roman" w:hAnsi="Times New Roman" w:cs="Times New Roman"/>
          <w:color w:val="000000"/>
          <w:sz w:val="24"/>
          <w:szCs w:val="24"/>
        </w:rPr>
        <w:lastRenderedPageBreak/>
        <w:t xml:space="preserve">menyelaraskan ekspektasi mereka, dan merupakan dasar di mana CEO akan dievaluasi oleh dewan. Memiliki tujuan saat ini di bagian ini menempatkan mereka dalam konteks strategis, yaitu memungkinkan mereka untuk dilihat bersama dengan hal-hal penting organisasi lainnya untuk memastikan bahwa semua tindakan dewan dan eksekutif </w:t>
      </w:r>
      <w:proofErr w:type="spellStart"/>
      <w:r>
        <w:rPr>
          <w:rFonts w:ascii="Times New Roman" w:eastAsia="Times New Roman" w:hAnsi="Times New Roman" w:cs="Times New Roman"/>
          <w:color w:val="000000"/>
          <w:sz w:val="24"/>
          <w:szCs w:val="24"/>
        </w:rPr>
        <w:t>sejalan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strategis</w:t>
      </w:r>
      <w:proofErr w:type="spellEnd"/>
      <w:r>
        <w:rPr>
          <w:rFonts w:ascii="Times New Roman" w:eastAsia="Times New Roman" w:hAnsi="Times New Roman" w:cs="Times New Roman"/>
          <w:color w:val="000000"/>
          <w:sz w:val="24"/>
          <w:szCs w:val="24"/>
        </w:rPr>
        <w:t>.</w:t>
      </w:r>
    </w:p>
    <w:p w14:paraId="6E5D735B"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BPM Bagian 3: Struktur dan Proses Papan</w:t>
      </w:r>
    </w:p>
    <w:p w14:paraId="121F4ED7" w14:textId="77777777" w:rsidR="00F662D1" w:rsidRDefault="00000000">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Bagian ini menjelaskan bagaimana board dikonfigurasikan dan bagaimana board beroperasi. Bagian ini mencakup fitur-fitur seperti:</w:t>
      </w:r>
    </w:p>
    <w:p w14:paraId="2A843D9B" w14:textId="1C1024D7" w:rsid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sidRPr="005A43AC">
        <w:rPr>
          <w:rFonts w:ascii="Times New Roman" w:eastAsia="Times New Roman" w:hAnsi="Times New Roman" w:cs="Times New Roman"/>
          <w:color w:val="000000"/>
          <w:sz w:val="24"/>
          <w:szCs w:val="24"/>
        </w:rPr>
        <w:t xml:space="preserve">Gaya tata </w:t>
      </w:r>
      <w:proofErr w:type="spellStart"/>
      <w:r w:rsidRPr="005A43AC">
        <w:rPr>
          <w:rFonts w:ascii="Times New Roman" w:eastAsia="Times New Roman" w:hAnsi="Times New Roman" w:cs="Times New Roman"/>
          <w:color w:val="000000"/>
          <w:sz w:val="24"/>
          <w:szCs w:val="24"/>
        </w:rPr>
        <w:t>kelola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pandangan ke </w:t>
      </w:r>
      <w:proofErr w:type="spellStart"/>
      <w:r w:rsidRPr="005A43AC">
        <w:rPr>
          <w:rFonts w:ascii="Times New Roman" w:eastAsia="Times New Roman" w:hAnsi="Times New Roman" w:cs="Times New Roman"/>
          <w:color w:val="000000"/>
          <w:sz w:val="24"/>
          <w:szCs w:val="24"/>
        </w:rPr>
        <w:t>luar</w:t>
      </w:r>
      <w:proofErr w:type="spellEnd"/>
      <w:r w:rsidRPr="005A43AC">
        <w:rPr>
          <w:rFonts w:ascii="Times New Roman" w:eastAsia="Times New Roman" w:hAnsi="Times New Roman" w:cs="Times New Roman"/>
          <w:color w:val="000000"/>
          <w:sz w:val="24"/>
          <w:szCs w:val="24"/>
        </w:rPr>
        <w:t xml:space="preserve">, pemikiran strategis, </w:t>
      </w:r>
      <w:proofErr w:type="spellStart"/>
      <w:r w:rsidRPr="005A43AC">
        <w:rPr>
          <w:rFonts w:ascii="Times New Roman" w:eastAsia="Times New Roman" w:hAnsi="Times New Roman" w:cs="Times New Roman"/>
          <w:color w:val="000000"/>
          <w:sz w:val="24"/>
          <w:szCs w:val="24"/>
        </w:rPr>
        <w:t>berbicara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dengan</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satu</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suara</w:t>
      </w:r>
      <w:proofErr w:type="spellEnd"/>
      <w:r w:rsidR="005A43AC">
        <w:rPr>
          <w:rFonts w:ascii="Times New Roman" w:eastAsia="Times New Roman" w:hAnsi="Times New Roman" w:cs="Times New Roman"/>
          <w:color w:val="000000"/>
          <w:sz w:val="24"/>
          <w:szCs w:val="24"/>
        </w:rPr>
        <w:t>.</w:t>
      </w:r>
    </w:p>
    <w:p w14:paraId="10E604F6" w14:textId="29F92340" w:rsid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proofErr w:type="spellStart"/>
      <w:r w:rsidRPr="005A43AC">
        <w:rPr>
          <w:rFonts w:ascii="Times New Roman" w:eastAsia="Times New Roman" w:hAnsi="Times New Roman" w:cs="Times New Roman"/>
          <w:color w:val="000000"/>
          <w:sz w:val="24"/>
          <w:szCs w:val="24"/>
        </w:rPr>
        <w:t>Deskripsi</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tugas</w:t>
      </w:r>
      <w:proofErr w:type="spellEnd"/>
      <w:r w:rsidRPr="005A43AC">
        <w:rPr>
          <w:rFonts w:ascii="Times New Roman" w:eastAsia="Times New Roman" w:hAnsi="Times New Roman" w:cs="Times New Roman"/>
          <w:color w:val="000000"/>
          <w:sz w:val="24"/>
          <w:szCs w:val="24"/>
        </w:rPr>
        <w:t xml:space="preserve"> dewan,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fungsi</w:t>
      </w:r>
      <w:proofErr w:type="spellEnd"/>
      <w:r w:rsidRPr="005A43AC">
        <w:rPr>
          <w:rFonts w:ascii="Times New Roman" w:eastAsia="Times New Roman" w:hAnsi="Times New Roman" w:cs="Times New Roman"/>
          <w:color w:val="000000"/>
          <w:sz w:val="24"/>
          <w:szCs w:val="24"/>
        </w:rPr>
        <w:t xml:space="preserve"> utama, </w:t>
      </w:r>
      <w:proofErr w:type="spellStart"/>
      <w:r w:rsidRPr="005A43AC">
        <w:rPr>
          <w:rFonts w:ascii="Times New Roman" w:eastAsia="Times New Roman" w:hAnsi="Times New Roman" w:cs="Times New Roman"/>
          <w:color w:val="000000"/>
          <w:sz w:val="24"/>
          <w:szCs w:val="24"/>
        </w:rPr>
        <w:t>ruang</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lingkup</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atau</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tindakan</w:t>
      </w:r>
      <w:proofErr w:type="spellEnd"/>
      <w:r w:rsidR="005A43AC">
        <w:rPr>
          <w:rFonts w:ascii="Times New Roman" w:eastAsia="Times New Roman" w:hAnsi="Times New Roman" w:cs="Times New Roman"/>
          <w:color w:val="000000"/>
          <w:sz w:val="24"/>
          <w:szCs w:val="24"/>
        </w:rPr>
        <w:t>.</w:t>
      </w:r>
    </w:p>
    <w:p w14:paraId="0B1B0775" w14:textId="2C49E594" w:rsid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proofErr w:type="spellStart"/>
      <w:r w:rsidRPr="005A43AC">
        <w:rPr>
          <w:rFonts w:ascii="Times New Roman" w:eastAsia="Times New Roman" w:hAnsi="Times New Roman" w:cs="Times New Roman"/>
          <w:color w:val="000000"/>
          <w:sz w:val="24"/>
          <w:szCs w:val="24"/>
        </w:rPr>
        <w:t>Keanggotaan</w:t>
      </w:r>
      <w:proofErr w:type="spellEnd"/>
      <w:r w:rsidRPr="005A43AC">
        <w:rPr>
          <w:rFonts w:ascii="Times New Roman" w:eastAsia="Times New Roman" w:hAnsi="Times New Roman" w:cs="Times New Roman"/>
          <w:color w:val="000000"/>
          <w:sz w:val="24"/>
          <w:szCs w:val="24"/>
        </w:rPr>
        <w:t xml:space="preserve"> dewan,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ukuran</w:t>
      </w:r>
      <w:proofErr w:type="spellEnd"/>
      <w:r w:rsidRPr="005A43AC">
        <w:rPr>
          <w:rFonts w:ascii="Times New Roman" w:eastAsia="Times New Roman" w:hAnsi="Times New Roman" w:cs="Times New Roman"/>
          <w:color w:val="000000"/>
          <w:sz w:val="24"/>
          <w:szCs w:val="24"/>
        </w:rPr>
        <w:t xml:space="preserve"> dewan, </w:t>
      </w:r>
      <w:proofErr w:type="spellStart"/>
      <w:r w:rsidRPr="005A43AC">
        <w:rPr>
          <w:rFonts w:ascii="Times New Roman" w:eastAsia="Times New Roman" w:hAnsi="Times New Roman" w:cs="Times New Roman"/>
          <w:color w:val="000000"/>
          <w:sz w:val="24"/>
          <w:szCs w:val="24"/>
        </w:rPr>
        <w:t>kualifikasi</w:t>
      </w:r>
      <w:proofErr w:type="spellEnd"/>
      <w:r w:rsidRPr="005A43AC">
        <w:rPr>
          <w:rFonts w:ascii="Times New Roman" w:eastAsia="Times New Roman" w:hAnsi="Times New Roman" w:cs="Times New Roman"/>
          <w:color w:val="000000"/>
          <w:sz w:val="24"/>
          <w:szCs w:val="24"/>
        </w:rPr>
        <w:t xml:space="preserve"> anggota, masa jabatan, proses </w:t>
      </w:r>
      <w:proofErr w:type="spellStart"/>
      <w:r w:rsidRPr="005A43AC">
        <w:rPr>
          <w:rFonts w:ascii="Times New Roman" w:eastAsia="Times New Roman" w:hAnsi="Times New Roman" w:cs="Times New Roman"/>
          <w:color w:val="000000"/>
          <w:sz w:val="24"/>
          <w:szCs w:val="24"/>
        </w:rPr>
        <w:t>pemilihan</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aturan</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pemberhentian</w:t>
      </w:r>
      <w:proofErr w:type="spellEnd"/>
      <w:r w:rsidR="005A43AC">
        <w:rPr>
          <w:rFonts w:ascii="Times New Roman" w:eastAsia="Times New Roman" w:hAnsi="Times New Roman" w:cs="Times New Roman"/>
          <w:color w:val="000000"/>
          <w:sz w:val="24"/>
          <w:szCs w:val="24"/>
        </w:rPr>
        <w:t>.</w:t>
      </w:r>
    </w:p>
    <w:p w14:paraId="1170AB4B" w14:textId="1DD5C095" w:rsid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proofErr w:type="spellStart"/>
      <w:r w:rsidRPr="005A43AC">
        <w:rPr>
          <w:rFonts w:ascii="Times New Roman" w:eastAsia="Times New Roman" w:hAnsi="Times New Roman" w:cs="Times New Roman"/>
          <w:color w:val="000000"/>
          <w:sz w:val="24"/>
          <w:szCs w:val="24"/>
        </w:rPr>
        <w:t>Pejabat</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tanggung</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jawab</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mereka</w:t>
      </w:r>
      <w:proofErr w:type="spellEnd"/>
      <w:r w:rsidRPr="005A43AC">
        <w:rPr>
          <w:rFonts w:ascii="Times New Roman" w:eastAsia="Times New Roman" w:hAnsi="Times New Roman" w:cs="Times New Roman"/>
          <w:color w:val="000000"/>
          <w:sz w:val="24"/>
          <w:szCs w:val="24"/>
        </w:rPr>
        <w:t xml:space="preserve">, masa jabatan, proses </w:t>
      </w:r>
      <w:proofErr w:type="spellStart"/>
      <w:r w:rsidRPr="005A43AC">
        <w:rPr>
          <w:rFonts w:ascii="Times New Roman" w:eastAsia="Times New Roman" w:hAnsi="Times New Roman" w:cs="Times New Roman"/>
          <w:color w:val="000000"/>
          <w:sz w:val="24"/>
          <w:szCs w:val="24"/>
        </w:rPr>
        <w:t>pemilihan</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aturan</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pemberhentian</w:t>
      </w:r>
      <w:proofErr w:type="spellEnd"/>
      <w:r w:rsidR="005A43AC">
        <w:rPr>
          <w:rFonts w:ascii="Times New Roman" w:eastAsia="Times New Roman" w:hAnsi="Times New Roman" w:cs="Times New Roman"/>
          <w:color w:val="000000"/>
          <w:sz w:val="24"/>
          <w:szCs w:val="24"/>
        </w:rPr>
        <w:t>.</w:t>
      </w:r>
    </w:p>
    <w:p w14:paraId="15E8E808" w14:textId="16F7070A" w:rsid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proofErr w:type="spellStart"/>
      <w:r w:rsidRPr="005A43AC">
        <w:rPr>
          <w:rFonts w:ascii="Times New Roman" w:eastAsia="Times New Roman" w:hAnsi="Times New Roman" w:cs="Times New Roman"/>
          <w:color w:val="000000"/>
          <w:sz w:val="24"/>
          <w:szCs w:val="24"/>
        </w:rPr>
        <w:t>Komite</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jumlah</w:t>
      </w:r>
      <w:proofErr w:type="spellEnd"/>
      <w:r w:rsidRPr="005A43AC">
        <w:rPr>
          <w:rFonts w:ascii="Times New Roman" w:eastAsia="Times New Roman" w:hAnsi="Times New Roman" w:cs="Times New Roman"/>
          <w:color w:val="000000"/>
          <w:sz w:val="24"/>
          <w:szCs w:val="24"/>
        </w:rPr>
        <w:t xml:space="preserve"> dan </w:t>
      </w:r>
      <w:proofErr w:type="spellStart"/>
      <w:r w:rsidRPr="005A43AC">
        <w:rPr>
          <w:rFonts w:ascii="Times New Roman" w:eastAsia="Times New Roman" w:hAnsi="Times New Roman" w:cs="Times New Roman"/>
          <w:color w:val="000000"/>
          <w:sz w:val="24"/>
          <w:szCs w:val="24"/>
        </w:rPr>
        <w:t>jenis</w:t>
      </w:r>
      <w:proofErr w:type="spellEnd"/>
      <w:r w:rsidRPr="005A43AC">
        <w:rPr>
          <w:rFonts w:ascii="Times New Roman" w:eastAsia="Times New Roman" w:hAnsi="Times New Roman" w:cs="Times New Roman"/>
          <w:color w:val="000000"/>
          <w:sz w:val="24"/>
          <w:szCs w:val="24"/>
        </w:rPr>
        <w:t xml:space="preserve">, cakupan tanggung jawab, pemilihan anggota, hubungan dengan </w:t>
      </w:r>
      <w:proofErr w:type="spellStart"/>
      <w:r w:rsidRPr="005A43AC">
        <w:rPr>
          <w:rFonts w:ascii="Times New Roman" w:eastAsia="Times New Roman" w:hAnsi="Times New Roman" w:cs="Times New Roman"/>
          <w:color w:val="000000"/>
          <w:sz w:val="24"/>
          <w:szCs w:val="24"/>
        </w:rPr>
        <w:t>staf</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ekspektasi</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terhadap</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anggota</w:t>
      </w:r>
      <w:proofErr w:type="spellEnd"/>
      <w:r w:rsidR="005A43AC">
        <w:rPr>
          <w:rFonts w:ascii="Times New Roman" w:eastAsia="Times New Roman" w:hAnsi="Times New Roman" w:cs="Times New Roman"/>
          <w:color w:val="000000"/>
          <w:sz w:val="24"/>
          <w:szCs w:val="24"/>
        </w:rPr>
        <w:t>.</w:t>
      </w:r>
    </w:p>
    <w:p w14:paraId="60C56329" w14:textId="30570F69" w:rsidR="00F662D1" w:rsidRPr="005A43AC" w:rsidRDefault="00000000" w:rsidP="005A43AC">
      <w:pPr>
        <w:pStyle w:val="ListParagraph"/>
        <w:numPr>
          <w:ilvl w:val="0"/>
          <w:numId w:val="18"/>
        </w:num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proofErr w:type="spellStart"/>
      <w:r w:rsidRPr="005A43AC">
        <w:rPr>
          <w:rFonts w:ascii="Times New Roman" w:eastAsia="Times New Roman" w:hAnsi="Times New Roman" w:cs="Times New Roman"/>
          <w:color w:val="000000"/>
          <w:sz w:val="24"/>
          <w:szCs w:val="24"/>
        </w:rPr>
        <w:t>Penasihat</w:t>
      </w:r>
      <w:proofErr w:type="spellEnd"/>
      <w:r w:rsidRPr="005A43AC">
        <w:rPr>
          <w:rFonts w:ascii="Times New Roman" w:eastAsia="Times New Roman" w:hAnsi="Times New Roman" w:cs="Times New Roman"/>
          <w:color w:val="000000"/>
          <w:sz w:val="24"/>
          <w:szCs w:val="24"/>
        </w:rPr>
        <w:t xml:space="preserve"> dan </w:t>
      </w:r>
      <w:proofErr w:type="spellStart"/>
      <w:r w:rsidRPr="005A43AC">
        <w:rPr>
          <w:rFonts w:ascii="Times New Roman" w:eastAsia="Times New Roman" w:hAnsi="Times New Roman" w:cs="Times New Roman"/>
          <w:color w:val="000000"/>
          <w:sz w:val="24"/>
          <w:szCs w:val="24"/>
        </w:rPr>
        <w:t>gugus</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tugas</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misalnya</w:t>
      </w:r>
      <w:proofErr w:type="spellEnd"/>
      <w:r w:rsidRPr="005A43AC">
        <w:rPr>
          <w:rFonts w:ascii="Times New Roman" w:eastAsia="Times New Roman" w:hAnsi="Times New Roman" w:cs="Times New Roman"/>
          <w:color w:val="000000"/>
          <w:sz w:val="24"/>
          <w:szCs w:val="24"/>
        </w:rPr>
        <w:t xml:space="preserve">, </w:t>
      </w:r>
      <w:proofErr w:type="spellStart"/>
      <w:r w:rsidRPr="005A43AC">
        <w:rPr>
          <w:rFonts w:ascii="Times New Roman" w:eastAsia="Times New Roman" w:hAnsi="Times New Roman" w:cs="Times New Roman"/>
          <w:color w:val="000000"/>
          <w:sz w:val="24"/>
          <w:szCs w:val="24"/>
        </w:rPr>
        <w:t>kewenangan</w:t>
      </w:r>
      <w:proofErr w:type="spellEnd"/>
      <w:r w:rsidRPr="005A43AC">
        <w:rPr>
          <w:rFonts w:ascii="Times New Roman" w:eastAsia="Times New Roman" w:hAnsi="Times New Roman" w:cs="Times New Roman"/>
          <w:color w:val="000000"/>
          <w:sz w:val="24"/>
          <w:szCs w:val="24"/>
        </w:rPr>
        <w:t xml:space="preserve"> untuk membentuk, peran </w:t>
      </w:r>
      <w:proofErr w:type="spellStart"/>
      <w:r w:rsidRPr="005A43AC">
        <w:rPr>
          <w:rFonts w:ascii="Times New Roman" w:eastAsia="Times New Roman" w:hAnsi="Times New Roman" w:cs="Times New Roman"/>
          <w:color w:val="000000"/>
          <w:sz w:val="24"/>
          <w:szCs w:val="24"/>
        </w:rPr>
        <w:t>dalam</w:t>
      </w:r>
      <w:proofErr w:type="spellEnd"/>
      <w:r w:rsidRPr="005A43AC">
        <w:rPr>
          <w:rFonts w:ascii="Times New Roman" w:eastAsia="Times New Roman" w:hAnsi="Times New Roman" w:cs="Times New Roman"/>
          <w:color w:val="000000"/>
          <w:sz w:val="24"/>
          <w:szCs w:val="24"/>
        </w:rPr>
        <w:t xml:space="preserve"> proses tata </w:t>
      </w:r>
      <w:r w:rsidR="005A43AC">
        <w:rPr>
          <w:rFonts w:ascii="Times New Roman" w:eastAsia="Times New Roman" w:hAnsi="Times New Roman" w:cs="Times New Roman"/>
          <w:color w:val="000000"/>
          <w:sz w:val="24"/>
          <w:szCs w:val="24"/>
        </w:rPr>
        <w:t>Kelola.</w:t>
      </w:r>
    </w:p>
    <w:p w14:paraId="59FF437A" w14:textId="43E62409" w:rsidR="00F662D1" w:rsidRPr="005A43AC" w:rsidRDefault="00000000" w:rsidP="005A43AC">
      <w:pPr>
        <w:pBdr>
          <w:top w:val="nil"/>
          <w:left w:val="nil"/>
          <w:bottom w:val="nil"/>
          <w:right w:val="nil"/>
          <w:between w:val="nil"/>
        </w:pBd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Banyak dari fitur-fitur ini tercakup dalam anggaran rumah tangga organisasi pada tingkat tertentu. Sebagai contoh, dalam organisasi keanggotaan, para anggota biasanya akan menentukan ukuran dewan, persyaratan anggota dewan, proses pemilihan, dan fitur-fitur terkait lainnya. Namun, di hampir setiap kasus, anggaran rumah tangga tidak menyebutkan hal-hal spesifik yang penting. Sebagai contoh, mereka mungkin menentukan bahwa anggota </w:t>
      </w:r>
      <w:proofErr w:type="spellStart"/>
      <w:r>
        <w:rPr>
          <w:rFonts w:ascii="Times New Roman" w:eastAsia="Times New Roman" w:hAnsi="Times New Roman" w:cs="Times New Roman"/>
          <w:color w:val="000000"/>
          <w:sz w:val="24"/>
          <w:szCs w:val="24"/>
        </w:rPr>
        <w:t>komite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ditunjuk</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ketua</w:t>
      </w:r>
      <w:proofErr w:type="spellEnd"/>
      <w:r>
        <w:rPr>
          <w:rFonts w:ascii="Times New Roman" w:eastAsia="Times New Roman" w:hAnsi="Times New Roman" w:cs="Times New Roman"/>
          <w:color w:val="000000"/>
          <w:sz w:val="24"/>
          <w:szCs w:val="24"/>
        </w:rPr>
        <w:t>.</w:t>
      </w:r>
    </w:p>
    <w:p w14:paraId="30CC8F31" w14:textId="77777777" w:rsidR="00F662D1" w:rsidRDefault="00000000">
      <w:pPr>
        <w:spacing w:before="100" w:after="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BPM Bagian 4: Hubungan Dewan-CEO/Staf</w:t>
      </w:r>
    </w:p>
    <w:p w14:paraId="329E058C"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Hubungan yang paling penting untuk efektivitas organisasi adalah yaitu antara dewan dan CEO. Kurangnya kejelasan mengenai peran masing-masing dan bagaimana dewan direksi </w:t>
      </w:r>
      <w:r>
        <w:rPr>
          <w:rFonts w:ascii="Times New Roman" w:eastAsia="Times New Roman" w:hAnsi="Times New Roman" w:cs="Times New Roman"/>
          <w:sz w:val="24"/>
          <w:szCs w:val="24"/>
        </w:rPr>
        <w:lastRenderedPageBreak/>
        <w:t>dan CEO akan berinteraksi hampir menyebabkan frustrasi di pihak kedua belah pihak. Oleh karena itu, sangat mengejutkan bahwa begitu banyak organisasi nirlaba yang belum mendokumentasikan bagaimana dewan direksi dan CEO akan bekerja sama. Bagian 4 tidak hanya mencakup segala sesuatu yang perlu disampaikan oleh dewan mengenai hubungannya dengan salah satu agennya, yaitu kepala eksekutif, namun juga apa yang ingin disampaikan mengenai staf secara umum. Semua masalah ini akan dibahas secara lebih rinci nanti, namun berikut adalah topik umum yang dibahas di bagian ini:</w:t>
      </w:r>
    </w:p>
    <w:p w14:paraId="73478EEB" w14:textId="77777777" w:rsidR="00F662D1" w:rsidRDefault="00000000">
      <w:pPr>
        <w:numPr>
          <w:ilvl w:val="0"/>
          <w:numId w:val="5"/>
        </w:numPr>
        <w:pBdr>
          <w:top w:val="nil"/>
          <w:left w:val="nil"/>
          <w:bottom w:val="nil"/>
          <w:right w:val="nil"/>
          <w:between w:val="nil"/>
        </w:pBdr>
        <w:spacing w:before="100" w:after="0" w:line="360" w:lineRule="auto"/>
        <w:jc w:val="both"/>
        <w:rPr>
          <w:color w:val="000000"/>
          <w:sz w:val="24"/>
          <w:szCs w:val="24"/>
        </w:rPr>
      </w:pPr>
      <w:r>
        <w:rPr>
          <w:rFonts w:ascii="Times New Roman" w:eastAsia="Times New Roman" w:hAnsi="Times New Roman" w:cs="Times New Roman"/>
          <w:color w:val="000000"/>
          <w:sz w:val="24"/>
          <w:szCs w:val="24"/>
        </w:rPr>
        <w:t>Bagaimana wewenang disampaikan dari dewan kepada CEO.</w:t>
      </w:r>
    </w:p>
    <w:p w14:paraId="1B42BD04" w14:textId="77777777" w:rsidR="00F662D1" w:rsidRDefault="00000000">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Apa yang diharapkan dari CEO secara keseluruhan.</w:t>
      </w:r>
    </w:p>
    <w:p w14:paraId="6A5A0ECE" w14:textId="77777777" w:rsidR="00F662D1" w:rsidRDefault="00000000">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Bagaimana, kapan, dan oleh siapa CEO akan dievaluasi.</w:t>
      </w:r>
    </w:p>
    <w:p w14:paraId="1BF6D233" w14:textId="77777777" w:rsidR="00F662D1" w:rsidRDefault="00000000">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Bagaimana, kapan, dan apa yang dikomunikasikan CEO dengan anggota dewan.</w:t>
      </w:r>
    </w:p>
    <w:p w14:paraId="66EAAE70" w14:textId="77777777" w:rsidR="00F662D1" w:rsidRDefault="00000000">
      <w:pPr>
        <w:numPr>
          <w:ilvl w:val="0"/>
          <w:numId w:val="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Panduan mengenai cara CEO mempekerjakan dan memperlakukan staf.</w:t>
      </w:r>
    </w:p>
    <w:p w14:paraId="5432FC91" w14:textId="77777777" w:rsidR="00F662D1" w:rsidRDefault="00000000">
      <w:pPr>
        <w:numPr>
          <w:ilvl w:val="0"/>
          <w:numId w:val="5"/>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t>Apa yang terjadi jika CEO mengundurkan diri atau diminta keluar.</w:t>
      </w:r>
    </w:p>
    <w:p w14:paraId="43102682"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bagian ini kadang-kadang dipandang oleh CEO sebagai sesuatu yang bersifat membatasi dan birokratis, berdasarkan pengalaman kami, ketika isi bagian ini disetujui oleh dewan setelah mempertimbangkan dengan matang pandangan CEO, kejelasannya akan menambah kepercayaan dewan dan berbuat lebih banyak untuk membebaskan CEO daripada membatasi dirinya. Aturan-aturan ini sama berharganya bagi CEO dalam "mengelola" dan juga bagi dewan dalam "mendelegasikan ke bawah".</w:t>
      </w:r>
    </w:p>
    <w:p w14:paraId="5DA22F47" w14:textId="77777777" w:rsidR="00F662D1" w:rsidRDefault="00000000">
      <w:pPr>
        <w:spacing w:before="100" w:after="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BPM Bagian 5: Parameter Eksekutif</w:t>
      </w:r>
    </w:p>
    <w:p w14:paraId="31FC9FC5"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memberikan panduan yang lebih spesifik dari dewan hingga CEO mengenai area fungsional utama organisasi. CEO adalah agen tunggal dewan, dan CEO bertanggung jawab mengelola organisasi sesuai parameter yang ditetapkan oleh dewan.</w:t>
      </w:r>
    </w:p>
    <w:p w14:paraId="438A0E66"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Kekhawatiran umum dari staf organisasi nirlaba adalah manajemen mikro dari dewan. Sisi lain dari pandangan tersebut adalah kekhawatiran dewan bahwa staf mungkin tidak beroperasi sesuai dengan rasa manajemen yang bijaksana. Resolusi antara pandangan-pandangan ini dapat dicapai ketika dewan mendokumentasikan kebijakan-kebijakan yang ingin dipatuhi oleh staf dan kemudian menyerahkan kepada CEO tanggung jawab untuk </w:t>
      </w:r>
      <w:r>
        <w:rPr>
          <w:rFonts w:ascii="Times New Roman" w:eastAsia="Times New Roman" w:hAnsi="Times New Roman" w:cs="Times New Roman"/>
          <w:sz w:val="24"/>
          <w:szCs w:val="24"/>
        </w:rPr>
        <w:lastRenderedPageBreak/>
        <w:t>menentukan kebijakan-kebijakan yang lebih rinci dan memantau kepatuhan terhadap kebijakan-kebijakan tersebut (Kotak 6 dan 7 pada Gambar 2-2).</w:t>
      </w:r>
    </w:p>
    <w:p w14:paraId="225743FC"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Seringkali kebijakan di bagian ini dinyatakan sebagai pembatasan, misalnya pembatasan pengeluaran, perluasan program, jam operasional, atau pemberian layanan. Meskipun sebagian besar kebijakan di bagian ini berfungsi untuk membatasi CEO, kami lebih memilih label yang tidak terlalu negatif dalam menetapkan parameter tindakan eksekutif, apakah pernyataan tersebut menunjukkan apa yang diinginkan dewan untuk dilakukan atau apa yang tidak ingin dilakukan. Sekali lagi, meskipun beberapa CEO dan staf pada awalnya merasa ragu mengenai batasan apa pun dalam otoritas pengambilan keputusan mereka, memiliki parameter yang jelas mengenai keuangan, program utama, penggalangan dana, dan bidang-bidang lain sebenarnya membebaskan mereka untuk membuat penilaian profesional hari demi hari dalam parameter tanpa takut ditebak oleh dewan di kemudian hari. Setelah dewan membicarakan permasalahan ini, dewan harus memberikan kebebasan kepada staf untuk bergerak maju tanpa ragu-ragu atau takut dikritik karena mengambil keputusan.</w:t>
      </w:r>
    </w:p>
    <w:p w14:paraId="08D7E7BA"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Manfaat BPM</w:t>
      </w:r>
    </w:p>
    <w:p w14:paraId="5DE1817E" w14:textId="77777777" w:rsidR="00F662D1" w:rsidRDefault="00000000">
      <w:pPr>
        <w:spacing w:before="100" w:after="4"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Manfaat Strategis BPM </w:t>
      </w:r>
    </w:p>
    <w:p w14:paraId="2F319E15"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Kami menyatakan dalam buku ini bahwa, berdasarkan pengalaman kami, mengembangkan BPM adalah cara paling langsung bagi dewan nirlaba untuk meningkatkan cara mereka mengatur organisasi. Meskipun kami merasa nyaman dengan pernyataan tersebut, kami juga dapat memanfaatkan penelitian selain pengalaman kami untuk menunjukkan bahwa mengikuti peta jalan dalam buku ini akan menghasilkan manfaat yang luas dan mendalam bagi dewan.</w:t>
      </w:r>
    </w:p>
    <w:p w14:paraId="1D8A6745"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Selama hampir dua dekade, John Carver telah menjadi salah satu tokoh paling berpengaruh dalam pemerintahan nirlaba. Penelitian dan tulisannya mengenai model Tata Kelola Kebijakan merupakan terobosan baru, dan banyak prinsip yang tercermin dalam buku ini diambil dari karya Carver. Dalam bukunya yang penting, Boards That Make a Difference, ia mengidentifikasi tiga produk dasar atau kontribusi dewan nirlaba yang tidak dapat </w:t>
      </w:r>
      <w:r>
        <w:rPr>
          <w:rFonts w:ascii="Times New Roman" w:eastAsia="Times New Roman" w:hAnsi="Times New Roman" w:cs="Times New Roman"/>
          <w:sz w:val="24"/>
          <w:szCs w:val="24"/>
        </w:rPr>
        <w:lastRenderedPageBreak/>
        <w:t>didelegasikan. Ia menyebutnya sebagai “kontribusi minimum yang tidak dapat direduksi dari pemerintahan.” Mereka:</w:t>
      </w:r>
    </w:p>
    <w:p w14:paraId="61A87B29" w14:textId="77777777" w:rsidR="00F662D1" w:rsidRDefault="00000000">
      <w:pPr>
        <w:numPr>
          <w:ilvl w:val="0"/>
          <w:numId w:val="7"/>
        </w:numPr>
        <w:pBdr>
          <w:top w:val="nil"/>
          <w:left w:val="nil"/>
          <w:bottom w:val="nil"/>
          <w:right w:val="nil"/>
          <w:between w:val="nil"/>
        </w:pBdr>
        <w:spacing w:before="100" w:after="0" w:line="360" w:lineRule="auto"/>
        <w:jc w:val="both"/>
        <w:rPr>
          <w:color w:val="000000"/>
          <w:sz w:val="24"/>
          <w:szCs w:val="24"/>
        </w:rPr>
      </w:pPr>
      <w:r>
        <w:rPr>
          <w:rFonts w:ascii="Times New Roman" w:eastAsia="Times New Roman" w:hAnsi="Times New Roman" w:cs="Times New Roman"/>
          <w:i/>
          <w:color w:val="000000"/>
          <w:sz w:val="24"/>
          <w:szCs w:val="24"/>
        </w:rPr>
        <w:t>Keterkaitan dengan kepemilikan</w:t>
      </w:r>
      <w:r>
        <w:rPr>
          <w:rFonts w:ascii="Times New Roman" w:eastAsia="Times New Roman" w:hAnsi="Times New Roman" w:cs="Times New Roman"/>
          <w:color w:val="000000"/>
          <w:sz w:val="24"/>
          <w:szCs w:val="24"/>
        </w:rPr>
        <w:t>. Menghubungkan pemilik moral dengan organisasi.</w:t>
      </w:r>
    </w:p>
    <w:p w14:paraId="1789BD79" w14:textId="77777777" w:rsidR="00F662D1" w:rsidRDefault="00000000">
      <w:pPr>
        <w:numPr>
          <w:ilvl w:val="0"/>
          <w:numId w:val="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i/>
          <w:color w:val="000000"/>
          <w:sz w:val="24"/>
          <w:szCs w:val="24"/>
        </w:rPr>
        <w:t>Kebijakan pemerintahan yang eksplisit</w:t>
      </w:r>
      <w:r>
        <w:rPr>
          <w:rFonts w:ascii="Times New Roman" w:eastAsia="Times New Roman" w:hAnsi="Times New Roman" w:cs="Times New Roman"/>
          <w:color w:val="000000"/>
          <w:sz w:val="24"/>
          <w:szCs w:val="24"/>
        </w:rPr>
        <w:t>. Mengekspresikan nilai-nilai dan perspektif organisasi dalam kebijakan yang dinyatakan secara eksplisit dan dikatalogkan dengan baik.</w:t>
      </w:r>
    </w:p>
    <w:p w14:paraId="1A367BD0" w14:textId="77777777" w:rsidR="00F662D1" w:rsidRDefault="00000000">
      <w:pPr>
        <w:numPr>
          <w:ilvl w:val="0"/>
          <w:numId w:val="7"/>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i/>
          <w:color w:val="000000"/>
          <w:sz w:val="24"/>
          <w:szCs w:val="24"/>
        </w:rPr>
        <w:t>Jaminan kinerja organisasi</w:t>
      </w:r>
      <w:r>
        <w:rPr>
          <w:rFonts w:ascii="Times New Roman" w:eastAsia="Times New Roman" w:hAnsi="Times New Roman" w:cs="Times New Roman"/>
          <w:color w:val="000000"/>
          <w:sz w:val="24"/>
          <w:szCs w:val="24"/>
        </w:rPr>
        <w:t>. Memastikan kinerja organisasi konsisten dengan kebijakan yang berlaku.</w:t>
      </w:r>
    </w:p>
    <w:p w14:paraId="37389E86"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Kami melihat BPM berbicara langsung terhadap setiap kontribusi penting dari dewan tersebut.</w:t>
      </w:r>
    </w:p>
    <w:p w14:paraId="12264ADB" w14:textId="77777777" w:rsidR="00F662D1" w:rsidRDefault="00000000">
      <w:pPr>
        <w:numPr>
          <w:ilvl w:val="0"/>
          <w:numId w:val="10"/>
        </w:numPr>
        <w:pBdr>
          <w:top w:val="nil"/>
          <w:left w:val="nil"/>
          <w:bottom w:val="nil"/>
          <w:right w:val="nil"/>
          <w:between w:val="nil"/>
        </w:pBdr>
        <w:spacing w:before="100" w:after="0" w:line="360" w:lineRule="auto"/>
        <w:jc w:val="both"/>
        <w:rPr>
          <w:color w:val="000000"/>
          <w:sz w:val="24"/>
          <w:szCs w:val="24"/>
        </w:rPr>
      </w:pPr>
      <w:r>
        <w:rPr>
          <w:rFonts w:ascii="Times New Roman" w:eastAsia="Times New Roman" w:hAnsi="Times New Roman" w:cs="Times New Roman"/>
          <w:color w:val="000000"/>
          <w:sz w:val="24"/>
          <w:szCs w:val="24"/>
        </w:rPr>
        <w:t>Keterkaitan dengan kepemilikan: BPM mencakup pernyataan yang jelas mengenai tujuan organisasi, termasuk misi, visi, dan nilai-nilainya. Hal ini mengidentifikasi pemangku kepentingan dan mengakui peran dewan dalam melayani mereka. Ini mengartikulasikan tujuan utama organisasi dalam jangka pendek dan menengah dan menguraikan strategi untuk mencapai tujuan tersebut.</w:t>
      </w:r>
    </w:p>
    <w:p w14:paraId="621274AB" w14:textId="77777777" w:rsidR="00F662D1" w:rsidRDefault="00000000">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Kebijakan pemerintahan yang eksplisit: BPM adalah satu-satunya sumber bagi seluruh kebijakan dewan, ditulis dalam bahasa yang jelas dan disusun agar mudah dipahami oleh anggota dewan, anggota staf, dan pemangku kepentingan lainnya.</w:t>
      </w:r>
    </w:p>
    <w:p w14:paraId="7912BE67" w14:textId="77777777" w:rsidR="00F662D1" w:rsidRDefault="00000000">
      <w:pPr>
        <w:numPr>
          <w:ilvl w:val="0"/>
          <w:numId w:val="10"/>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t>Jaminan kinerja organisasi: BPM mendedikasikan Bagian 4 untuk hubungan dewan-CEO, termasuk dasar evaluasi dewan terhadap CEO, proses yang akan digunakan dewan, dan harapan bersama yang dimiliki dewan dan CEO terhadap satu sama lain. BPM Bagian 4 juga memperjelas bahwa kinerja CEO sama dengan kinerja organisasi. Terakhir, BPM Bagian 4 menjabarkan laporan yang akan digunakan dewan untuk memantau kinerja.</w:t>
      </w:r>
    </w:p>
    <w:p w14:paraId="5F1F600A" w14:textId="77777777" w:rsidR="00F662D1" w:rsidRDefault="00000000">
      <w:pPr>
        <w:spacing w:before="100" w:after="4"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Memetakan ciri-ciri BPM ke dalam kontribusi dewan Carver yang tidak dapat direduksi membuktikan nilai BPM pada tata kelola tingkat makro. BPM bukan sekadar alat yang berguna bagi dewan dalam memperlancar aktivitas mereka. Ini merupakan tindakan tata kelola strategis otentik yang mencerminkan pentingnya peran dan tanggung jawab dewan.</w:t>
      </w:r>
    </w:p>
    <w:p w14:paraId="51B44BC1" w14:textId="77777777" w:rsidR="00F662D1" w:rsidRDefault="00000000">
      <w:pPr>
        <w:spacing w:before="100" w:after="4"/>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Manfaat Taktis BPM</w:t>
      </w:r>
    </w:p>
    <w:p w14:paraId="0CCB0914"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semua dukungan di tingkat makro untuk mengembangkan BPM, tidak ada kekurangan dukungan pada apa yang kita sebut tingkat taktis. Berikut beberapa manfaat BPM yang ditemukan dewan.</w:t>
      </w:r>
    </w:p>
    <w:p w14:paraId="6427EF33"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Dewan Berbicara dengan Satu Suara</w:t>
      </w:r>
      <w:r>
        <w:rPr>
          <w:rFonts w:ascii="Times New Roman" w:eastAsia="Times New Roman" w:hAnsi="Times New Roman" w:cs="Times New Roman"/>
          <w:sz w:val="24"/>
          <w:szCs w:val="24"/>
        </w:rPr>
        <w:t>. Anggaran rumah tangga organisasi nirlaba biasanya menggambarkan dewannya secara umum. Dewan berhak untuk menambahkan rincian anggaran rumah tangga baik dari segi struktur maupun proses, yaitu bagaimana dewan akan diorganisir dan bagaimana dewan akan melaksanakan tanggung jawabnya. Meskipun di mata negara, organisasi adalah sebuah “pribadi”, namun dewan, tidak seperti individu, terdiri dari banyak kepribadian dan perspektif. Organisasi ini mungkin harus menangani sebanyak mungkin pandangan yang dimiliki anggota dewan, dan sering kali komunikasi yang dilakukannya terdengar seperti hiruk-pikuk dan bukan pernyataan yang jelas. Solusinya bukan dengan memastikan bahwa sebuah dewan bersifat homogen, yaitu semua anggotanya mempunyai pemikiran yang sama. Justru sebaliknya. Dewan yang baik memuat dan mengakomodasi keberagaman sudut pandang dan pemikiran. Mereka memberikan waktu dan menghormati perbedaan individu, dan mereka dihargai dengan pesan yang dapat didukung oleh dewan secara keseluruhan. Meskipun mungkin ada diskusi, bahkan perdebatan sengit, mengenai perbedaan pandangan dalam rapat dewan, ketika dewan akhirnya membicarakan suatu isu dalam bentuk kebijakan, dewan harus berbicara dengan satu suara. BPM memastikan bahwa suara dewan jelas, konsisten, dan terkini. Inilah manfaat utama BPM.</w:t>
      </w:r>
    </w:p>
    <w:p w14:paraId="6B105470"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Kebijakan Bersifat Eksplisit</w:t>
      </w:r>
    </w:p>
    <w:p w14:paraId="6C842F84"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Semua dewan mempunyai kebijakan yang terungkap dalam keputusan yang mereka buat dan tindakan yang mereka ambil. Beberapa kebijakan bersifat eksplisit (tertulis) dan sebagian lainnya bersifat implisit (tidak tertulis). Terdapat dua permasalahan pada kebijakan tidak tertulis.  Yang pertama kebijakan tersebut mungkin hanya diketahui oleh segelintir orang di dalam &amp; di luar dewan, dan yang kedua kebijakan implisit diberikan oleh mereka yang mengetahui kebijakan tersebut sebagai alasan mengapa kebijakan eksplisit (tertulis) tidak diperlukan. Mengartikulasikan semua kebijakan yang berlaku dalam dokumen yang ringkas dan mudah dibaca akan memberikan referensi yang mudah, baik bagi anggota dewan maupun </w:t>
      </w:r>
      <w:r>
        <w:rPr>
          <w:rFonts w:ascii="Times New Roman" w:eastAsia="Times New Roman" w:hAnsi="Times New Roman" w:cs="Times New Roman"/>
          <w:sz w:val="24"/>
          <w:szCs w:val="24"/>
        </w:rPr>
        <w:lastRenderedPageBreak/>
        <w:t>CEO dan staf, sehingga mereka dapat mengetahui hal-hal apa saja yang telah dibicarakan oleh dewan.</w:t>
      </w:r>
    </w:p>
    <w:p w14:paraId="261FCB46"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Efisiensi dengan Menempatkan Kebijakan Dewan di Satu Tempat</w:t>
      </w:r>
    </w:p>
    <w:p w14:paraId="2CC5FAB2"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Dewan diharuskan menyiapkan notulen rapatnya dan sering kali notulen tersebut mencerminkan keputusan kebijakan. Komite eksekutif biasanya diberi wewenang untuk membuat kebijakan tertentu dan notulen rapatnya mungkin juga memuat pernyataan kebijakan. Oleh karena itu, suara dewan dapat didistribusikan ke dalam risalah rapat dewan dan rapat komite eksekutif selama beberapa tahun. Siapa pun yang telah membaca risalah rapat dewan sebelumnya yang menguraikan resolusi kebijakan, maka akan menghargai efisiensi karena harus melihat BPM hanya di satu tempat.</w:t>
      </w:r>
    </w:p>
    <w:p w14:paraId="422F5655"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Orientasi yang Efisien terhadap Anggota Dewan Baru</w:t>
      </w:r>
    </w:p>
    <w:p w14:paraId="2D0FC249"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kritik yang selalu didengar dari anggota dewan baru adalah kurangnya percaya diri dalam mengambil posisi baru karena mereka tidak yakin dengan tanggung jawab mereka, apa yang diharapkan dari mereka, dan bagaimana mereka dapat masuk ke dalam struktur dewan. BPM dapat membantu menghilangkan kekhawatiran tersebut dan mendorong anggota baru untuk terlibat sejak awal masa jabatan mereka. Pembacaan BPM berukuran normal secara cermat, biasanya memerlukan waktu yang tidak lebih dari satu jam. Dengan investasi waktu tersebut, anggota dewan baru dapat memahami : </w:t>
      </w:r>
    </w:p>
    <w:p w14:paraId="509D4854" w14:textId="77777777" w:rsidR="00F662D1" w:rsidRDefault="00000000">
      <w:pPr>
        <w:numPr>
          <w:ilvl w:val="0"/>
          <w:numId w:val="6"/>
        </w:numPr>
        <w:pBdr>
          <w:top w:val="nil"/>
          <w:left w:val="nil"/>
          <w:bottom w:val="nil"/>
          <w:right w:val="nil"/>
          <w:between w:val="nil"/>
        </w:pBdr>
        <w:spacing w:before="10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 yang diinginkan mereka </w:t>
      </w:r>
    </w:p>
    <w:p w14:paraId="3CECA83D" w14:textId="77777777" w:rsidR="00F662D1"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 yang bisa mereka harapkan dari CEO</w:t>
      </w:r>
    </w:p>
    <w:p w14:paraId="5DFF1150" w14:textId="77777777" w:rsidR="00F662D1"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 saja yang telah dibahas oleh dewan di masa lalu </w:t>
      </w:r>
    </w:p>
    <w:p w14:paraId="1D480C25" w14:textId="77777777" w:rsidR="00F662D1" w:rsidRDefault="00000000">
      <w:pPr>
        <w:numPr>
          <w:ilvl w:val="0"/>
          <w:numId w:val="6"/>
        </w:numPr>
        <w:pBdr>
          <w:top w:val="nil"/>
          <w:left w:val="nil"/>
          <w:bottom w:val="nil"/>
          <w:right w:val="nil"/>
          <w:between w:val="nil"/>
        </w:pBdr>
        <w:spacing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 tujuan jangka pendek dan menengah  yang telah ditetapkan untuk organisasi</w:t>
      </w:r>
    </w:p>
    <w:p w14:paraId="7006B85D"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Mempermudah Pengembangan Kebijakan dan Menghilangkan Duplikasi</w:t>
      </w:r>
    </w:p>
    <w:p w14:paraId="4CDBA838"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Bukan hal yang aneh bagi dewan untuk membahas kebijakan tanpa mempertimbangkan dampaknya terhadap kebijakan yang telah ditetapkan dan yang mungkin akan terjadi dalam </w:t>
      </w:r>
      <w:r>
        <w:rPr>
          <w:rFonts w:ascii="Times New Roman" w:eastAsia="Times New Roman" w:hAnsi="Times New Roman" w:cs="Times New Roman"/>
          <w:sz w:val="24"/>
          <w:szCs w:val="24"/>
        </w:rPr>
        <w:lastRenderedPageBreak/>
        <w:t>beberapa menit terakhir. Akibatnya, kebijakan- kebijakan yang dikembangkan bersifat mengubah arah atau yang lebih buruk lagi yaitu bertentangan dengan kebijakan - kebijakan yang ada saat ini. Cara yang paling tepat untuk merumuskan kebijakan adalah dengan memasukkan kebijakan ke dalam bahasa BPM dan ke dalam bagian yang relevan. Di sana, kebijakan baru dapat dimasukkan ke dalam konteks kebijakan yang ada untuk menentukan kesesuaiannya. Ketika komite diminta untuk melihat sebuah isu yang akan dimasukkan ke dalam kebijakan dewan, laporan ke dewan harus mencakup rancangan bahasa BPM dalam bagian yang sesuai dengan BPM. Salah satu anggota dewan sering kali membuat mosi untuk melakukan berbagai hal, tujuannya agar anggota dewan lainnya mengingat bahwa dewan telah memiliki kebijakan yang  sesuai.</w:t>
      </w:r>
    </w:p>
    <w:p w14:paraId="21D13D7E" w14:textId="77777777" w:rsidR="00F662D1" w:rsidRDefault="00000000">
      <w:pPr>
        <w:spacing w:before="100" w:after="4"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Panduan yang Jelas untuk CEO</w:t>
      </w:r>
    </w:p>
    <w:p w14:paraId="7330D9BF"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ada tugas dewan yang lebih penting selain memastikan kinerja CEO dan kinerja organisasi. Meskipun hal ini merupakan sebuah aksioma tata kelola yang diterima secara universal, terlalu banyak dewan direksi yang memiliki metode yang sangat subyektif dalam mengevaluasi CEO mereka atau memiliki proses yang tidak terdokumentasi dengan baik atau tidak diikuti secara tidak merata. Berikut adalah penjelasan BPM kepada CEO:</w:t>
      </w:r>
    </w:p>
    <w:p w14:paraId="341E5F76" w14:textId="77777777" w:rsidR="00F662D1" w:rsidRDefault="00000000">
      <w:pPr>
        <w:numPr>
          <w:ilvl w:val="0"/>
          <w:numId w:val="8"/>
        </w:numPr>
        <w:pBdr>
          <w:top w:val="nil"/>
          <w:left w:val="nil"/>
          <w:bottom w:val="nil"/>
          <w:right w:val="nil"/>
          <w:between w:val="nil"/>
        </w:pBdr>
        <w:spacing w:before="100" w:after="0" w:line="360" w:lineRule="auto"/>
        <w:jc w:val="both"/>
        <w:rPr>
          <w:color w:val="000000"/>
          <w:sz w:val="24"/>
          <w:szCs w:val="24"/>
        </w:rPr>
      </w:pPr>
      <w:r>
        <w:rPr>
          <w:rFonts w:ascii="Times New Roman" w:eastAsia="Times New Roman" w:hAnsi="Times New Roman" w:cs="Times New Roman"/>
          <w:color w:val="000000"/>
          <w:sz w:val="24"/>
          <w:szCs w:val="24"/>
        </w:rPr>
        <w:t xml:space="preserve">Dewan memiliki pernyataan misi, nilai-nilai utama dan strategi organisasi </w:t>
      </w:r>
    </w:p>
    <w:p w14:paraId="0C40FB13" w14:textId="77777777" w:rsidR="00F662D1" w:rsidRDefault="00000000">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Apa yang dewan harapkan dari dirinya sendiri</w:t>
      </w:r>
    </w:p>
    <w:p w14:paraId="33ECCD23" w14:textId="77777777" w:rsidR="00F662D1" w:rsidRDefault="00000000">
      <w:pPr>
        <w:numPr>
          <w:ilvl w:val="0"/>
          <w:numId w:val="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Bagaimana dewan berinteraksi dengan CEO dan staf </w:t>
      </w:r>
    </w:p>
    <w:p w14:paraId="1E868B43" w14:textId="77777777" w:rsidR="00F662D1" w:rsidRDefault="00000000">
      <w:pPr>
        <w:numPr>
          <w:ilvl w:val="0"/>
          <w:numId w:val="8"/>
        </w:numPr>
        <w:pBdr>
          <w:top w:val="nil"/>
          <w:left w:val="nil"/>
          <w:bottom w:val="nil"/>
          <w:right w:val="nil"/>
          <w:between w:val="nil"/>
        </w:pBdr>
        <w:spacing w:after="4" w:line="360" w:lineRule="auto"/>
        <w:jc w:val="both"/>
        <w:rPr>
          <w:color w:val="000000"/>
          <w:sz w:val="24"/>
          <w:szCs w:val="24"/>
        </w:rPr>
      </w:pPr>
      <w:r>
        <w:rPr>
          <w:rFonts w:ascii="Times New Roman" w:eastAsia="Times New Roman" w:hAnsi="Times New Roman" w:cs="Times New Roman"/>
          <w:color w:val="000000"/>
          <w:sz w:val="24"/>
          <w:szCs w:val="24"/>
        </w:rPr>
        <w:t xml:space="preserve">Parameter apa yang harus diperhatikan oleh CEO dalam menjalankan tugasnya </w:t>
      </w:r>
    </w:p>
    <w:p w14:paraId="2A99511F"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Memberikan Model Efisiensi dan Kompetensi kepada CEO dan Staf</w:t>
      </w:r>
    </w:p>
    <w:p w14:paraId="56C9EC8D"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Dewan mempunyai tanggung jawab untuk memberikan contoh kompetensi dan keunggulan yang diharapkan oleh CEO dan staff. Bekerja sama dengan BPM menunjukkan komitmen terhadap kejelasan dan transparansi yang memberikan sinyal tepat terhadap orang-orang di dalam dan di luar organisasi. Meskipun BPM merupakan dokumen dewan, pengembangan dan pemeliharaan berkelanjutan biasanya melibatkan masukan tingkat tinggi dari CEO dan staff. Ketika mereka bekerja dengan dewan mengenai kebijakan- kebijakan yang dimasukkan </w:t>
      </w:r>
      <w:r>
        <w:rPr>
          <w:rFonts w:ascii="Times New Roman" w:eastAsia="Times New Roman" w:hAnsi="Times New Roman" w:cs="Times New Roman"/>
          <w:sz w:val="24"/>
          <w:szCs w:val="24"/>
        </w:rPr>
        <w:lastRenderedPageBreak/>
        <w:t>ke dalam BPM, mereka memperoleh apresiasi atas peran khusus yang berbeda dengan dewan dan staf serta rasa menghormati bagaimana dan mengapa kebijakan tersebut dikembangkan.</w:t>
      </w:r>
    </w:p>
    <w:p w14:paraId="1B84B258" w14:textId="77777777" w:rsidR="00F662D1" w:rsidRDefault="00000000">
      <w:pPr>
        <w:spacing w:before="100" w:after="4"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BPM DAN ROADMAP</w:t>
      </w:r>
    </w:p>
    <w:p w14:paraId="4CBA9AA2"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manfaat BPM sudah diketahui dan meyakinkan, ditemukan bahwa hanya sedikit organisasi nirlaba yang memiliki BPM dan hanya sedikit yang menjadikan BPM sebagai bagian integral dari proses tata kelola. Alasan mendasar mengapa BPM tidak dikembangkan adalah karena dewan direksi dan CEO tidak mengetahui cara mengembangkan BPM. Sebagian besar BPM atau dokumen serupa yang digunakan oleh organisasi nirlaba dikembangkan oleh konsultan. Meskipun bekerja dengan konsultan merupakan salah satu pendekatan yang tepat untuk mengembangkan BPM, sebagian besar organisasi nirlaba tidak memiliki anggaran konsultasi yang besar.</w:t>
      </w:r>
    </w:p>
    <w:p w14:paraId="2DCB0953"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bab selanjutnya, kami akan membawa Anda melalui tiga bagian peta jalan yang diidentifikasi pada Gambar 2-1. Dalam beberapa hal, dengan meluasnya penggunaan teknologi modern seperti </w:t>
      </w:r>
      <w:r>
        <w:rPr>
          <w:rFonts w:ascii="Times New Roman" w:eastAsia="Times New Roman" w:hAnsi="Times New Roman" w:cs="Times New Roman"/>
          <w:i/>
          <w:sz w:val="24"/>
          <w:szCs w:val="24"/>
        </w:rPr>
        <w:t>Global Positioning Systems</w:t>
      </w:r>
      <w:r>
        <w:rPr>
          <w:rFonts w:ascii="Times New Roman" w:eastAsia="Times New Roman" w:hAnsi="Times New Roman" w:cs="Times New Roman"/>
          <w:sz w:val="24"/>
          <w:szCs w:val="24"/>
        </w:rPr>
        <w:t xml:space="preserve"> (GPS), peta jalan mungkin merupakan istilah yang sudah ketinggalan zaman. Saat ini, perangkat GPS yang luar biasa ini dapat memberi tahu kita dengan tepat di mana kita berada dan bagaimana mencapai tujuan kita  dan bahkan memberi kita beberapa rute ke tujuan kita.</w:t>
      </w:r>
    </w:p>
    <w:p w14:paraId="61319223"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Kami berdua berada di Angkatan Darat pada tahun 1960an dan kami ingat membaca peta sebagai bagian dari pelatihan kami. Hanya berbekal peta dan kompas, kami belajar mengidentifikasi di mana kami berada dan merencanakan arah ke tujuan kami. Kami belajar cara menggunakan peta dengan skala yang berbeda dan diukur berdasarkan pada perbandingan jarak di peta dengan jarak sebenarnya di lapangan.</w:t>
      </w:r>
    </w:p>
    <w:p w14:paraId="45C03283" w14:textId="77777777" w:rsidR="00F662D1" w:rsidRDefault="00000000">
      <w:pPr>
        <w:spacing w:before="100" w:after="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Saat ini penggunaan beberapa peta dengan skala yang berbeda nampaknya sangat rumit. Perangkat GPS yang baru dapat menangani skala dengan mudah dan biasanya menawarkan beberapa tampilan dari tingkat tertinggi yang dapat menampilkan seluruh negara hingga tampilan yang paling detail dengan memberikan nama jalan lokal serta alamat di sepanjang jalan. Dalam arti sebenarnya, kami telah mencoba memberi Anda pilihan yang sama dengan roadmap kami, yaitu kemampuan untuk memilih skala atau tingkat detail yang disesuaikan </w:t>
      </w:r>
      <w:r>
        <w:rPr>
          <w:rFonts w:ascii="Times New Roman" w:eastAsia="Times New Roman" w:hAnsi="Times New Roman" w:cs="Times New Roman"/>
          <w:sz w:val="24"/>
          <w:szCs w:val="24"/>
        </w:rPr>
        <w:lastRenderedPageBreak/>
        <w:t xml:space="preserve">dengan board Anda. Beberapa mungkin lebih menyukai BPM yang memberikan gambaran besar di awalannya atau mungkin menginginkan rinciannya bahkan pada rancangan awal BPM. Kami percaya bahwa roadmap kami akan memberikan Anda pilihan-pilihan tersebut dan meskipun labelnya sudah tertinggal zaman, namun roadmap ini akan serupa dengan GPS dalam hal fleksibilitas dan keserbagunaan di berbagai organisasi nirlaba. </w:t>
      </w:r>
    </w:p>
    <w:p w14:paraId="2B92583E" w14:textId="77777777" w:rsidR="005A43AC" w:rsidRDefault="005A43AC">
      <w:pPr>
        <w:spacing w:before="100" w:after="4" w:line="360" w:lineRule="auto"/>
        <w:jc w:val="both"/>
        <w:rPr>
          <w:rFonts w:ascii="Times New Roman" w:eastAsia="Times New Roman" w:hAnsi="Times New Roman" w:cs="Times New Roman"/>
          <w:sz w:val="24"/>
          <w:szCs w:val="24"/>
        </w:rPr>
      </w:pPr>
    </w:p>
    <w:p w14:paraId="795EB7B5" w14:textId="77777777" w:rsidR="00F662D1" w:rsidRDefault="00000000">
      <w:pPr>
        <w:spacing w:before="100" w:after="4"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BAB 3</w:t>
      </w:r>
    </w:p>
    <w:p w14:paraId="41BA9F14" w14:textId="04A5C138" w:rsidR="00F662D1" w:rsidRDefault="00000000">
      <w:pPr>
        <w:spacing w:before="100" w:after="4"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PERENCANAAN DAN PENGEPAKAN: BERKOMITMEN PADA BPM</w:t>
      </w:r>
    </w:p>
    <w:p w14:paraId="2F7593B7" w14:textId="28500463" w:rsidR="00F662D1" w:rsidRDefault="00000000">
      <w:pP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Rencana hanyalah niat baik kecuali jika segera berubah menjadi sulit bekerja</w:t>
      </w:r>
      <w:r>
        <w:rPr>
          <w:rFonts w:ascii="Times New Roman" w:eastAsia="Times New Roman" w:hAnsi="Times New Roman" w:cs="Times New Roman"/>
          <w:color w:val="000000"/>
          <w:sz w:val="24"/>
          <w:szCs w:val="24"/>
        </w:rPr>
        <w:t>. -</w:t>
      </w:r>
      <w:r w:rsidR="005A43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Peter Drucker</w:t>
      </w:r>
    </w:p>
    <w:p w14:paraId="440A1DE2" w14:textId="77777777" w:rsidR="005A43AC" w:rsidRDefault="005A43AC" w:rsidP="005A43AC">
      <w:pPr>
        <w:spacing w:after="4" w:line="240" w:lineRule="auto"/>
        <w:jc w:val="both"/>
        <w:rPr>
          <w:rFonts w:ascii="Times New Roman" w:eastAsia="Times New Roman" w:hAnsi="Times New Roman" w:cs="Times New Roman"/>
          <w:color w:val="000000"/>
          <w:sz w:val="24"/>
          <w:szCs w:val="24"/>
        </w:rPr>
      </w:pPr>
    </w:p>
    <w:p w14:paraId="2DC2B952" w14:textId="20C516D8" w:rsidR="00F662D1" w:rsidRDefault="00000000">
      <w:pP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Kami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berharap</w:t>
      </w:r>
      <w:proofErr w:type="spellEnd"/>
      <w:r>
        <w:rPr>
          <w:rFonts w:ascii="Times New Roman" w:eastAsia="Times New Roman" w:hAnsi="Times New Roman" w:cs="Times New Roman"/>
          <w:color w:val="000000"/>
          <w:sz w:val="24"/>
          <w:szCs w:val="24"/>
        </w:rPr>
        <w:t xml:space="preserve"> Anda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diingatkan akan pentingnya perencanaan yang baik dalam upaya apa pun. Kami juga tidak khawatir bahwa pesan dari Peter Drucker ini akan hilang dari sebagian besar pembaca. Sebagian besar dari kita telah melihat segala macam rencana terhenti karena kurangnya perhatian sedemikian rupa sehingga menjadi tidak berguna. Dan ini adalah rencana langka yang tidak memerlukan kerja keras, hal ini menurut Drucker sebagai bahan utama yang mengubah niat baik menjadi kenyataan.</w:t>
      </w:r>
    </w:p>
    <w:p w14:paraId="224C496B" w14:textId="77777777" w:rsidR="00F662D1" w:rsidRDefault="00000000">
      <w:pPr>
        <w:spacing w:before="100" w:after="4"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Menerjemahkan Rencana Menjadi Pekerjaan</w:t>
      </w:r>
    </w:p>
    <w:p w14:paraId="63A96469" w14:textId="77777777" w:rsidR="00F662D1" w:rsidRDefault="00000000">
      <w:pP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Peta jalan kami menuju tata kelola yang baik mencakup langkah pertama yang kami sebut komitmen, sebuah label yang dimaksudkan untuk mencakup tindakan-tindakan yang diperlukan untuk mendapatkan dukungan dari dewan direksi dan CEO untuk menyelesaikan perjalanan ini. Oleh karena itu, komitmen ini mencakup lebih dari sekedar melakukan investasi untuk mengembangkan BPM (bagian kedua); hal ini juga mencakup niat untuk mempertahankan BPM sebagai suara dewan di sepanjang kehidupan organisasi (bagian ketiga). Berdasarkan kutipan Drucker yang diberikan di awal bab ini, segmen komitmen dari </w:t>
      </w:r>
      <w:r>
        <w:rPr>
          <w:rFonts w:ascii="Times New Roman" w:eastAsia="Times New Roman" w:hAnsi="Times New Roman" w:cs="Times New Roman"/>
          <w:color w:val="000000"/>
          <w:sz w:val="24"/>
          <w:szCs w:val="24"/>
        </w:rPr>
        <w:lastRenderedPageBreak/>
        <w:t>peta jalan menggambarkan hal-hal yang harus dilakukan untuk menggerakkan “niat baik” BPM ke “kerja keras” pengembangannya dan integrasi selanjutnya.</w:t>
      </w:r>
    </w:p>
    <w:p w14:paraId="747E087A"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Sebelum kita masuk ke langkah pertama ini, mari kita akui bahwa beberapa halaman berikutnya ditulis untuk dewan yang belum memahami manual kebijakan untuk dewan, baik disebut BPM atau tidak. Terlebih lagi, Anda mungkin sudah melewati tahap persuasi dan memiliki semua komitmen yang Anda perlukan dari dewan direksi Anda. Jika Anda merasa yakin bahwa dewan direksi dan CEO sepenuhnya mendukung pengembangan BPM, silakan langsung menuju tahap kedua dari buku ini. Namun, sebelum Anda melewatkan bab ini dan bab berikutnya (“Menghadapi Hambatan”), berikan poin-poin di beberapa halaman berikutnya sekilas untuk setidaknya meyakinkan diri Anda sendiri bahwa Anda telah dengan aman melewati tonggak sejarah menuju komitmen dan bahwa para pemain kunci siap untuk mengembangkan BPM (bagian kedua) dan menindaklanjuti integrasinya (bagian ketiga).</w:t>
      </w:r>
    </w:p>
    <w:p w14:paraId="22182596" w14:textId="77777777" w:rsidR="00F662D1" w:rsidRDefault="00000000">
      <w:pPr>
        <w:spacing w:before="100" w:after="4"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Tonggak Sejarah Menuju Komitmen</w:t>
      </w:r>
    </w:p>
    <w:p w14:paraId="1366A950" w14:textId="65F22CA6" w:rsidR="00F662D1" w:rsidRDefault="00000000">
      <w:pPr>
        <w:spacing w:before="100" w:after="4"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Letakkan</w:t>
      </w:r>
      <w:proofErr w:type="spellEnd"/>
      <w:r>
        <w:rPr>
          <w:rFonts w:ascii="Times New Roman" w:eastAsia="Times New Roman" w:hAnsi="Times New Roman" w:cs="Times New Roman"/>
          <w:color w:val="000000"/>
          <w:sz w:val="24"/>
          <w:szCs w:val="24"/>
        </w:rPr>
        <w:t xml:space="preserve"> dewan di </w:t>
      </w:r>
      <w:proofErr w:type="spellStart"/>
      <w:r>
        <w:rPr>
          <w:rFonts w:ascii="Times New Roman" w:eastAsia="Times New Roman" w:hAnsi="Times New Roman" w:cs="Times New Roman"/>
          <w:color w:val="000000"/>
          <w:sz w:val="24"/>
          <w:szCs w:val="24"/>
        </w:rPr>
        <w:t>tempatnya</w:t>
      </w:r>
      <w:proofErr w:type="spellEnd"/>
    </w:p>
    <w:p w14:paraId="647A0FEB" w14:textId="77777777" w:rsidR="00F662D1" w:rsidRDefault="00000000">
      <w:pPr>
        <w:spacing w:before="100" w:after="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Menyelesaikan tahap ini pada dasarnya melibatkan keterlibatan CEO dan dewan direksi. Sebagai suara dewan terhadap dirinya sendiri, kepada CEO, dan pemangku kepentingan utama lainnya, BPM ditulis, dimiliki, dan diperbarui oleh dewan. Jika tidak, menulis dan memeliharanya hanya membuang-buang waktu. Bagi beberapa dewan, khususnya mereka yang sudah familiar dengan model Tata Kelola Kebijakan Carver dan prinsip-prinsip yang dijelaskan dalam buku Bob, </w:t>
      </w:r>
      <w:r>
        <w:rPr>
          <w:rFonts w:ascii="Times New Roman" w:eastAsia="Times New Roman" w:hAnsi="Times New Roman" w:cs="Times New Roman"/>
          <w:i/>
          <w:color w:val="000000"/>
          <w:sz w:val="24"/>
          <w:szCs w:val="24"/>
        </w:rPr>
        <w:t>The Nonprofit Board Answer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Book</w:t>
      </w:r>
      <w:r>
        <w:rPr>
          <w:rFonts w:ascii="Times New Roman" w:eastAsia="Times New Roman" w:hAnsi="Times New Roman" w:cs="Times New Roman"/>
          <w:color w:val="000000"/>
          <w:sz w:val="24"/>
          <w:szCs w:val="24"/>
        </w:rPr>
        <w:t xml:space="preserve">, menjual konsep BPM seharusnya merupakan praktik langsung. Bahkan dalam situasi seperti ini, jangan anggap remeh dukungan dewan. </w:t>
      </w:r>
    </w:p>
    <w:p w14:paraId="39C18A81"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Anda atau dewan direksi Anda pernah bekerja dengan konsultan di masa lalu, Anda dapat memintanya membantu Anda mendapatkan komitmen yang diperlukan untuk mengembangkan dan mengintegrasikan BPM. Berdasarkan pengalaman kami, dari dewan yang telah mengembangkan BPM, sebagian besar telah diminta untuk melakukannya oleh konsultan. Sebagian besar klien nirlaba kami telah mempelajari tentang BPM dalam salah satu lokakarya kami, dan hampir semuanya yakin akan manfaatnya. Namun, ketika </w:t>
      </w:r>
      <w:r>
        <w:rPr>
          <w:rFonts w:ascii="Times New Roman" w:eastAsia="Times New Roman" w:hAnsi="Times New Roman" w:cs="Times New Roman"/>
          <w:color w:val="000000"/>
          <w:sz w:val="24"/>
          <w:szCs w:val="24"/>
        </w:rPr>
        <w:lastRenderedPageBreak/>
        <w:t>antusiasme dari lokakarya ini berkurang, hanya sedikit lebih dari separuh klien yang benar-benar melanjutkan pengembangan BPM. Sisanya tidak pernah melewati tahap pertama perjalanan.</w:t>
      </w:r>
    </w:p>
    <w:p w14:paraId="50EB526D"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Jadi, meskipun Anda mungkin meminta bantuan konsultan dalam penjualan awal, jangan anggap remeh bahwa pada akhirnya Anda akan mendapatkan komitmen dewan direksi Anda terhadap BPM. Seperti yang kami kemukakan di Bab 4, ada banyak hambatan yang mungkin muncul dalam perjalanan menuju komitmen. Kecuali Anda berencana untuk menggunakan konsultan untuk membantu Anda melalui ketiga bagian peta jalan, jangan berasumsi bahwa langkah awal yang diberikan konsultan Anda akan cukup untuk memungkinkan Anda menyelesaikan perjalanan tersebut.</w:t>
      </w:r>
    </w:p>
    <w:p w14:paraId="6EC5F816"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Akan tetapi, kami menulis buku ini tidak bertujuan untuk melakukan promosi agar anda sebaga pembaca menggunakan konsultan. Tetapi sebaliknya, penulisan buku ini bertujuan untuk menjelaskan mengenai sarana yang dapat digunakan, serta memberikan keyakinan bahwa anda dapat melakukannya sendiri. Oleh karena itu, pada halaman selanjutnya akan dijelaskan secara rinci mengenai tahapan-tahapan yang dapat dilakukan untuk menyelesaikan bagian pertama. Terdapat 4 langkah yang dapat dilakukan untuk membentuk komitmen dari seorang dewan, yaitu dengan memberikan usulan yang besar. Anggaplah anda memulainya dengan menjadi seorang dewan direksi bukan sebagai ketua atau CEO. Jika salah satu anggapan yang telah dibuat ternyata salah, anda dapat melewatkan langkah-langkah yang tidak perlu dan tetap melakukan pengembangan terhadap BPM. Atau ketika anda bahkan tidak menjadi seorang ketua atau CEO, tetapi anda suka melakukan hubungan yang terbuka dengan orang-orang, anda kemungkinan akan mengabaikan seluruh proses yang terdapat dalam langkah pertama, dan mengabaikan bagian yang lebih formal yaitu langkah kedua hingga langkah keempat. Singkatnya, kami sudah memasukkan semua langkah, karena kami beranggapan bahwa akan lebih mudah bagi anda untuk melewatkan satu langkah, daripada harus menambahkan langkah yang baru</w:t>
      </w:r>
    </w:p>
    <w:p w14:paraId="3BCB51B0" w14:textId="77777777" w:rsidR="00F662D1" w:rsidRDefault="00000000">
      <w:pPr>
        <w:numPr>
          <w:ilvl w:val="0"/>
          <w:numId w:val="9"/>
        </w:numPr>
        <w:pBdr>
          <w:top w:val="nil"/>
          <w:left w:val="nil"/>
          <w:bottom w:val="nil"/>
          <w:right w:val="nil"/>
          <w:between w:val="nil"/>
        </w:pBdr>
        <w:spacing w:before="100" w:after="0"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Letakkan landasannya</w:t>
      </w:r>
      <w:r>
        <w:rPr>
          <w:rFonts w:ascii="Times New Roman" w:eastAsia="Times New Roman" w:hAnsi="Times New Roman" w:cs="Times New Roman"/>
          <w:color w:val="000000"/>
          <w:sz w:val="24"/>
          <w:szCs w:val="24"/>
        </w:rPr>
        <w:t xml:space="preserve">. Bicaralah secara informal kepada ketua dewan direksi, CEO, dan ketua komite tata kelola mengenai manfaat BPM dan mintalah mereka mempertimbangkannya untuk organisasi. Anda bisa menghadiri pertemuan tersebut dengan </w:t>
      </w:r>
      <w:r>
        <w:rPr>
          <w:rFonts w:ascii="Times New Roman" w:eastAsia="Times New Roman" w:hAnsi="Times New Roman" w:cs="Times New Roman"/>
          <w:color w:val="000000"/>
          <w:sz w:val="24"/>
          <w:szCs w:val="24"/>
        </w:rPr>
        <w:lastRenderedPageBreak/>
        <w:t xml:space="preserve">membawa rencana yang dibahas pada Langkah 2, atau Anda mungkin memberi waktu untuk menelaah nilai BPM sebelum Anda membuat permintaan resmi untuk memasukkan BPM ke dalam agenda dewan. Jika mereka bertanya siapa di antara pakar utama yang mendukung manual kebijakan dewan, Anda dapat mengakses Internet dan mencari sejumlah referensi. Mungkin dua sumber nasihat yang paling berpengaruh dalam tata kelola nirlaba adalah the Carvers, John dan istrinya, Miriam, di  www.carvergovernance .com, dan BoardSource di www.boardsource.org, dengan banyak publikasinya, termasuk </w:t>
      </w:r>
      <w:r>
        <w:rPr>
          <w:rFonts w:ascii="Times New Roman" w:eastAsia="Times New Roman" w:hAnsi="Times New Roman" w:cs="Times New Roman"/>
          <w:i/>
          <w:color w:val="000000"/>
          <w:sz w:val="24"/>
          <w:szCs w:val="24"/>
        </w:rPr>
        <w:t xml:space="preserve">The Nonprofit Board Answer Book </w:t>
      </w:r>
      <w:r>
        <w:rPr>
          <w:rFonts w:ascii="Times New Roman" w:eastAsia="Times New Roman" w:hAnsi="Times New Roman" w:cs="Times New Roman"/>
          <w:color w:val="000000"/>
          <w:sz w:val="24"/>
          <w:szCs w:val="24"/>
        </w:rPr>
        <w:t>karya Bob . Meskipun referensi- referensi ini tidak menyebutkan BPM secara langsung, referensi- referensi ini akan memberikan gambaran yang baik kepada ketua dan CEO Anda mengenai besarnya dukungan untuk mendokumentasikan kebijakan dewan secara sistematis dan menggunakannya sebagai alat utama untuk mengatur. Penelitian lainnya yg bermanfaat adalah menanyakan pada kolega Anda di dewan untuk melihat apakah ada di antara mereka yang memiliki pengalaman dengan BPM atau dokumen serupa di dewan lain.</w:t>
      </w:r>
    </w:p>
    <w:p w14:paraId="0209A3C9" w14:textId="77777777" w:rsidR="00F662D1" w:rsidRDefault="00F662D1">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46DCF723" w14:textId="77777777" w:rsidR="00F662D1" w:rsidRDefault="00000000">
      <w:pPr>
        <w:numPr>
          <w:ilvl w:val="0"/>
          <w:numId w:val="9"/>
        </w:numPr>
        <w:pBdr>
          <w:top w:val="nil"/>
          <w:left w:val="nil"/>
          <w:bottom w:val="nil"/>
          <w:right w:val="nil"/>
          <w:between w:val="nil"/>
        </w:pBdr>
        <w:spacing w:after="0"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Formalisasikan proposal Anda</w:t>
      </w:r>
      <w:r>
        <w:rPr>
          <w:rFonts w:ascii="Times New Roman" w:eastAsia="Times New Roman" w:hAnsi="Times New Roman" w:cs="Times New Roman"/>
          <w:color w:val="000000"/>
          <w:sz w:val="24"/>
          <w:szCs w:val="24"/>
        </w:rPr>
        <w:t>. Sampaikan argumen Anda mengenai BPM kepada subkelompok dewan, mungkin komite tata kelola. Di sini kami menyarankan Anda memberikan presentasi yang serupa dengan presentasi yang Anda harapkan untuk diberikan secara penuh. Meskipun mungkin tampak berlebihan bagi subkelompok, melakukan latihan penuh akan memungkinkan Anda mendapatkan umpan balik tentang bagaimana keseluruhan presentasi berlangsung. Selain itu, anggota subkelompok tersebut mungkin merupakan anggota dewan yang paling berpengaruh, terutama jika mereka berada di komite tata kelola. Dukungan mereka selama rapat dewan akan sangat berharga bagi keberhasilan proposal Anda. Faktanya, jika Anda mendapat dukungan yang antusias, mungkin komite tata kelola akan bersedia membawa proposal tersebut ke dewan sebagai rekomendasi komite. Karena ketua dan CEO biasanya merupakan pembuat agenda, tujuan penggabungan dengan subkelompok bukan hanya untuk mendapatkan dukungan mereka, namun juga untuk mengamankan tempat pada agenda berikutnya yang cukup panjang untuk menampung presentasi Anda dan sejumlah besar diskusi yang biasanya terjadi. Tergantung pada ukuran dewan dan tingkat penolakan terhadap konsep yang Anda harapkan, kami merekomendasikan slot pada agenda setidaknya dua jam.</w:t>
      </w:r>
    </w:p>
    <w:p w14:paraId="2601DE7F" w14:textId="77777777" w:rsidR="00F662D1" w:rsidRDefault="00F662D1">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30C18461" w14:textId="77777777" w:rsidR="00F662D1" w:rsidRDefault="00000000">
      <w:pPr>
        <w:numPr>
          <w:ilvl w:val="0"/>
          <w:numId w:val="9"/>
        </w:numPr>
        <w:pBdr>
          <w:top w:val="nil"/>
          <w:left w:val="nil"/>
          <w:bottom w:val="nil"/>
          <w:right w:val="nil"/>
          <w:between w:val="nil"/>
        </w:pBdr>
        <w:tabs>
          <w:tab w:val="left" w:pos="142"/>
        </w:tabs>
        <w:spacing w:after="0"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Sempurnakan proposal Anda</w:t>
      </w:r>
      <w:r>
        <w:rPr>
          <w:rFonts w:ascii="Times New Roman" w:eastAsia="Times New Roman" w:hAnsi="Times New Roman" w:cs="Times New Roman"/>
          <w:color w:val="000000"/>
          <w:sz w:val="24"/>
          <w:szCs w:val="24"/>
        </w:rPr>
        <w:t xml:space="preserve">. Setelah proposal Anda masuk dalam agenda, Anda dapat mengalihkan perhatian Anda untuk menjual konsep BPM. Anda mungkin telah merekomendasikan perubahan yang timbul dari pertemuan dan diskusi Anda pada Langkah 2. Setelah Anda membuat perubahan tersebut, pikirkan tentang apa yang mungkin berguna dalam mempersiapkan anggota dewan untuk proposal Anda. Beberapa dewan memiliki protokol yang efektif untuk mengirimkan materi sebelum rapat dewan. Jika ya, Anda tentu ingin menyesuaikan diri dengan pola ini. Jika ada fleksibilitas mengenai apa yang dapat Anda kirimkan sebelum rapat dewan, kami merekomendasikan pengiriman materi terlebih dahulu yang akan mengingatkan anggota dewan mengenai proposal Anda dan alasan untuk memasukkannya ke dalam agenda. Anda mungkin ingin mengangkat materi dari Bab 2 buku ini, di mana kami menjelaskan tentang BPM dan manfaatnya. Anda mungkin juga ingin merujuk anggota dewan ke referensi lain yang telah Anda gunakan (lihat Langkah 1). Seperti pada kelompok sebelumnya yang Anda presentasikan konsepnya, Anda mungkin menemukan bahwa hanya sedikit anggota dewan yang melakukan banyak penelitian sendiri, namun memberi mereka kesempatan untuk melakukannya akan menambah kredibilitas proposal Anda dan menawarkan sumber penelitian tambahan kepada </w:t>
      </w:r>
      <w:proofErr w:type="spellStart"/>
      <w:r>
        <w:rPr>
          <w:rFonts w:ascii="Times New Roman" w:eastAsia="Times New Roman" w:hAnsi="Times New Roman" w:cs="Times New Roman"/>
          <w:color w:val="000000"/>
          <w:sz w:val="24"/>
          <w:szCs w:val="24"/>
        </w:rPr>
        <w:t>anggota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rajin</w:t>
      </w:r>
      <w:proofErr w:type="spellEnd"/>
      <w:r>
        <w:rPr>
          <w:rFonts w:ascii="Times New Roman" w:eastAsia="Times New Roman" w:hAnsi="Times New Roman" w:cs="Times New Roman"/>
          <w:color w:val="000000"/>
          <w:sz w:val="24"/>
          <w:szCs w:val="24"/>
        </w:rPr>
        <w:t>.</w:t>
      </w:r>
    </w:p>
    <w:p w14:paraId="0B0059B4" w14:textId="77777777" w:rsidR="00F662D1" w:rsidRDefault="00F662D1" w:rsidP="005A43AC">
      <w:pPr>
        <w:pBdr>
          <w:top w:val="nil"/>
          <w:left w:val="nil"/>
          <w:bottom w:val="nil"/>
          <w:right w:val="nil"/>
          <w:between w:val="nil"/>
        </w:pBdr>
        <w:tabs>
          <w:tab w:val="left" w:pos="142"/>
        </w:tabs>
        <w:spacing w:after="0" w:line="360" w:lineRule="auto"/>
        <w:jc w:val="both"/>
        <w:rPr>
          <w:rFonts w:ascii="Times New Roman" w:eastAsia="Times New Roman" w:hAnsi="Times New Roman" w:cs="Times New Roman"/>
          <w:color w:val="000000"/>
          <w:sz w:val="24"/>
          <w:szCs w:val="24"/>
        </w:rPr>
      </w:pPr>
    </w:p>
    <w:p w14:paraId="277E076A" w14:textId="77777777" w:rsidR="00F662D1" w:rsidRDefault="00000000">
      <w:pPr>
        <w:numPr>
          <w:ilvl w:val="0"/>
          <w:numId w:val="9"/>
        </w:numPr>
        <w:pBdr>
          <w:top w:val="nil"/>
          <w:left w:val="nil"/>
          <w:bottom w:val="nil"/>
          <w:right w:val="nil"/>
          <w:between w:val="nil"/>
        </w:pBdr>
        <w:spacing w:after="4" w:line="36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Presentasikan ke dewan Seperti yang disarankan sebelumnya</w:t>
      </w:r>
      <w:r>
        <w:rPr>
          <w:rFonts w:ascii="Times New Roman" w:eastAsia="Times New Roman" w:hAnsi="Times New Roman" w:cs="Times New Roman"/>
          <w:color w:val="000000"/>
          <w:sz w:val="24"/>
          <w:szCs w:val="24"/>
        </w:rPr>
        <w:t xml:space="preserve">, Anda mungkin merasa lebih nyaman dengan sedikit formalitas pada Langkah 1 hingga 3 dibandingkan yang disarankan di sini. Anda mungkin adalah ketua atau CEO, sehingga Anda mungkin merasa bahwa Anda dapat membuat keputusan untuk melanjutkan BPM tanpa diskusi dengan seluruh dewan, namun mungkin terdapat hambatan yang menghadang. Semakin Anda berhati-hati dalam mempersiapkan dewan untuk mengambil keputusan, maka semakin besar kemungkinan Anda untuk menjual konsep tersebut. Jika selip telah disusun dengan benar, presentasi kepada dewan harus menjadi perpanjangan logis dari persiapan Anda, percakapan pra-pertemuan, pengiriman surat pra-pemeriksaan, dan komunikasi tindak lanjut dengan anggota dewan. Jika Anda memerlukan visual BPM untuk dibagikan pada pertemuan tersebut, gunakan templat kami yang ditampilkan secara lengkap di Lampiran A dan tersedia </w:t>
      </w:r>
      <w:r>
        <w:rPr>
          <w:rFonts w:ascii="Times New Roman" w:eastAsia="Times New Roman" w:hAnsi="Times New Roman" w:cs="Times New Roman"/>
          <w:color w:val="000000"/>
          <w:sz w:val="24"/>
          <w:szCs w:val="24"/>
        </w:rPr>
        <w:lastRenderedPageBreak/>
        <w:t xml:space="preserve">untuk diunduh (lihat Lampiran B). Juga tersedia unduhan presentasi umum kepada dewan. Presentasi dalam format PowerPoint dan termasuk dalam daftar di Lampiran B. </w:t>
      </w:r>
    </w:p>
    <w:p w14:paraId="28EF29C0"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Lampiran B berisi presentasi yang mungkin dapat disesuaikan dengan situasi Anda dan itu juga dapat diunduh dari situs web.</w:t>
      </w:r>
    </w:p>
    <w:p w14:paraId="7A218616" w14:textId="77777777" w:rsidR="00F662D1" w:rsidRDefault="00000000">
      <w:pPr>
        <w:spacing w:before="100" w:after="4"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presentasi Anda, pastikan untuk menekankan keputusan yang Anda inginkan dari dewan. Dan ingat, seperti yang disadari oleh babi ketika ayam menyarankan agar mereka menyiapkan ham dan telur untuk sarapan sang peternak, baginya itu bukan sekadar keputusan, melainkan sebuah komitmen. Jangan biarkan anggota dewan menganggap resolusi mereka kurang dari itu. Mereka perlu mengetahui bahwa mereka tidak hanya akan dilibatkan dalam pengembangan BPM, namun mereka juga diharapkan menjadikannya sebagai titik fokus berkelanjutan dalam model tata kelola organisasi. Setelah presentasi, mintalah pemungutan suara formal dari dewan mengenai pengembangan BPM termasuk persetujuan proses dan jadwal pengembangannya. Sertakan juga komitmen anggota untuk meninjau draf dan memberikan umpan balik yang jelas dan konstruktif terhadap draf awal dan revisinya. Dewan tidak perlu mengambil keputusan dengan suara bulat, namun Anda perlu mendapatkan konsensus dukungan yang jelas dalam pemungutan suara. Mayoritas biasanya tidak berarti sebuah komitmen, dan upaya pembangunan Anda tidak hanya lebih berat jika tidak ada komitmen terlebih dahulu, namun Anda mungkin dihadapkan pada integrasi BPM yang tidak merata ketika Anda mencoba menjadikan BPM sebagai pusat model tata kelola Anda.</w:t>
      </w:r>
    </w:p>
    <w:p w14:paraId="7321E3F0" w14:textId="77777777" w:rsidR="00F662D1" w:rsidRDefault="00F662D1">
      <w:pPr>
        <w:spacing w:before="100" w:after="4" w:line="360" w:lineRule="auto"/>
        <w:rPr>
          <w:color w:val="000000"/>
        </w:rPr>
      </w:pPr>
    </w:p>
    <w:p w14:paraId="76326864" w14:textId="77777777" w:rsidR="00F662D1" w:rsidRDefault="00F662D1">
      <w:pPr>
        <w:spacing w:before="100" w:after="4" w:line="360" w:lineRule="auto"/>
        <w:jc w:val="both"/>
        <w:rPr>
          <w:rFonts w:ascii="Times New Roman" w:eastAsia="Times New Roman" w:hAnsi="Times New Roman" w:cs="Times New Roman"/>
          <w:color w:val="000000"/>
          <w:sz w:val="32"/>
          <w:szCs w:val="32"/>
        </w:rPr>
      </w:pPr>
    </w:p>
    <w:p w14:paraId="06DBCE6D" w14:textId="77777777" w:rsidR="00F662D1" w:rsidRDefault="00F662D1">
      <w:pPr>
        <w:spacing w:before="100" w:after="4" w:line="360" w:lineRule="auto"/>
        <w:jc w:val="both"/>
        <w:rPr>
          <w:rFonts w:ascii="Times New Roman" w:eastAsia="Times New Roman" w:hAnsi="Times New Roman" w:cs="Times New Roman"/>
          <w:sz w:val="24"/>
          <w:szCs w:val="24"/>
        </w:rPr>
      </w:pPr>
    </w:p>
    <w:sectPr w:rsidR="00F662D1">
      <w:type w:val="continuous"/>
      <w:pgSz w:w="12240" w:h="15840"/>
      <w:pgMar w:top="1701" w:right="1701" w:bottom="170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2FD"/>
    <w:multiLevelType w:val="multilevel"/>
    <w:tmpl w:val="3A588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C4533"/>
    <w:multiLevelType w:val="multilevel"/>
    <w:tmpl w:val="EC18F89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14DE35EC"/>
    <w:multiLevelType w:val="hybridMultilevel"/>
    <w:tmpl w:val="93EAFB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2F5C08"/>
    <w:multiLevelType w:val="multilevel"/>
    <w:tmpl w:val="CB9A5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046F6"/>
    <w:multiLevelType w:val="multilevel"/>
    <w:tmpl w:val="03342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411A3C"/>
    <w:multiLevelType w:val="multilevel"/>
    <w:tmpl w:val="3C0C1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43115D"/>
    <w:multiLevelType w:val="multilevel"/>
    <w:tmpl w:val="A434D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4627D"/>
    <w:multiLevelType w:val="multilevel"/>
    <w:tmpl w:val="64A0E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776C63"/>
    <w:multiLevelType w:val="multilevel"/>
    <w:tmpl w:val="BFAA8DF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4B722350"/>
    <w:multiLevelType w:val="hybridMultilevel"/>
    <w:tmpl w:val="E4B0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138EF"/>
    <w:multiLevelType w:val="multilevel"/>
    <w:tmpl w:val="B7469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B15DD4"/>
    <w:multiLevelType w:val="multilevel"/>
    <w:tmpl w:val="C0761F36"/>
    <w:lvl w:ilvl="0">
      <w:start w:val="1"/>
      <w:numFmt w:val="bullet"/>
      <w:lvlText w:val="-"/>
      <w:lvlJc w:val="left"/>
      <w:pPr>
        <w:ind w:left="1080" w:hanging="360"/>
      </w:pPr>
      <w:rPr>
        <w:strike w:val="0"/>
        <w:u w:val="none"/>
      </w:rPr>
    </w:lvl>
    <w:lvl w:ilvl="1">
      <w:start w:val="1"/>
      <w:numFmt w:val="bullet"/>
      <w:lvlText w:val="-"/>
      <w:lvlJc w:val="left"/>
      <w:pPr>
        <w:ind w:left="1800" w:hanging="360"/>
      </w:pPr>
      <w:rPr>
        <w:strike w:val="0"/>
        <w:u w:val="none"/>
      </w:rPr>
    </w:lvl>
    <w:lvl w:ilvl="2">
      <w:start w:val="1"/>
      <w:numFmt w:val="bullet"/>
      <w:lvlText w:val="-"/>
      <w:lvlJc w:val="left"/>
      <w:pPr>
        <w:ind w:left="2520" w:hanging="360"/>
      </w:pPr>
      <w:rPr>
        <w:strike w:val="0"/>
        <w:u w:val="none"/>
      </w:rPr>
    </w:lvl>
    <w:lvl w:ilvl="3">
      <w:start w:val="1"/>
      <w:numFmt w:val="bullet"/>
      <w:lvlText w:val="-"/>
      <w:lvlJc w:val="left"/>
      <w:pPr>
        <w:ind w:left="3240" w:hanging="360"/>
      </w:pPr>
      <w:rPr>
        <w:strike w:val="0"/>
        <w:u w:val="none"/>
      </w:rPr>
    </w:lvl>
    <w:lvl w:ilvl="4">
      <w:start w:val="1"/>
      <w:numFmt w:val="bullet"/>
      <w:lvlText w:val="-"/>
      <w:lvlJc w:val="left"/>
      <w:pPr>
        <w:ind w:left="3960" w:hanging="360"/>
      </w:pPr>
      <w:rPr>
        <w:strike w:val="0"/>
        <w:u w:val="none"/>
      </w:rPr>
    </w:lvl>
    <w:lvl w:ilvl="5">
      <w:start w:val="1"/>
      <w:numFmt w:val="bullet"/>
      <w:lvlText w:val="-"/>
      <w:lvlJc w:val="left"/>
      <w:pPr>
        <w:ind w:left="4680" w:hanging="360"/>
      </w:pPr>
      <w:rPr>
        <w:strike w:val="0"/>
        <w:u w:val="none"/>
      </w:rPr>
    </w:lvl>
    <w:lvl w:ilvl="6">
      <w:start w:val="1"/>
      <w:numFmt w:val="bullet"/>
      <w:lvlText w:val="-"/>
      <w:lvlJc w:val="left"/>
      <w:pPr>
        <w:ind w:left="5400" w:hanging="360"/>
      </w:pPr>
      <w:rPr>
        <w:strike w:val="0"/>
        <w:u w:val="none"/>
      </w:rPr>
    </w:lvl>
    <w:lvl w:ilvl="7">
      <w:start w:val="1"/>
      <w:numFmt w:val="bullet"/>
      <w:lvlText w:val="-"/>
      <w:lvlJc w:val="left"/>
      <w:pPr>
        <w:ind w:left="6120" w:hanging="360"/>
      </w:pPr>
      <w:rPr>
        <w:strike w:val="0"/>
        <w:u w:val="none"/>
      </w:rPr>
    </w:lvl>
    <w:lvl w:ilvl="8">
      <w:start w:val="1"/>
      <w:numFmt w:val="bullet"/>
      <w:lvlText w:val="-"/>
      <w:lvlJc w:val="left"/>
      <w:pPr>
        <w:ind w:left="6840" w:hanging="360"/>
      </w:pPr>
      <w:rPr>
        <w:strike w:val="0"/>
        <w:u w:val="none"/>
      </w:rPr>
    </w:lvl>
  </w:abstractNum>
  <w:abstractNum w:abstractNumId="12" w15:restartNumberingAfterBreak="0">
    <w:nsid w:val="610F4796"/>
    <w:multiLevelType w:val="multilevel"/>
    <w:tmpl w:val="1A56A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F833E7"/>
    <w:multiLevelType w:val="multilevel"/>
    <w:tmpl w:val="7312E7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AB7000"/>
    <w:multiLevelType w:val="multilevel"/>
    <w:tmpl w:val="E466AF3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712A2CA2"/>
    <w:multiLevelType w:val="multilevel"/>
    <w:tmpl w:val="DC42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E804EA"/>
    <w:multiLevelType w:val="multilevel"/>
    <w:tmpl w:val="54B64D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7213D0"/>
    <w:multiLevelType w:val="multilevel"/>
    <w:tmpl w:val="87C27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064845">
    <w:abstractNumId w:val="15"/>
  </w:num>
  <w:num w:numId="2" w16cid:durableId="609314227">
    <w:abstractNumId w:val="17"/>
  </w:num>
  <w:num w:numId="3" w16cid:durableId="1568421956">
    <w:abstractNumId w:val="6"/>
  </w:num>
  <w:num w:numId="4" w16cid:durableId="1753619708">
    <w:abstractNumId w:val="4"/>
  </w:num>
  <w:num w:numId="5" w16cid:durableId="133526920">
    <w:abstractNumId w:val="16"/>
  </w:num>
  <w:num w:numId="6" w16cid:durableId="856502871">
    <w:abstractNumId w:val="10"/>
  </w:num>
  <w:num w:numId="7" w16cid:durableId="307900667">
    <w:abstractNumId w:val="0"/>
  </w:num>
  <w:num w:numId="8" w16cid:durableId="1528518369">
    <w:abstractNumId w:val="13"/>
  </w:num>
  <w:num w:numId="9" w16cid:durableId="2014380240">
    <w:abstractNumId w:val="7"/>
  </w:num>
  <w:num w:numId="10" w16cid:durableId="1493985490">
    <w:abstractNumId w:val="12"/>
  </w:num>
  <w:num w:numId="11" w16cid:durableId="2105420488">
    <w:abstractNumId w:val="14"/>
  </w:num>
  <w:num w:numId="12" w16cid:durableId="1804615738">
    <w:abstractNumId w:val="8"/>
  </w:num>
  <w:num w:numId="13" w16cid:durableId="1145854160">
    <w:abstractNumId w:val="3"/>
  </w:num>
  <w:num w:numId="14" w16cid:durableId="317420066">
    <w:abstractNumId w:val="5"/>
  </w:num>
  <w:num w:numId="15" w16cid:durableId="1136684956">
    <w:abstractNumId w:val="1"/>
  </w:num>
  <w:num w:numId="16" w16cid:durableId="351999903">
    <w:abstractNumId w:val="11"/>
  </w:num>
  <w:num w:numId="17" w16cid:durableId="1835535312">
    <w:abstractNumId w:val="2"/>
  </w:num>
  <w:num w:numId="18" w16cid:durableId="626355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D1"/>
    <w:rsid w:val="00015D53"/>
    <w:rsid w:val="00055AEF"/>
    <w:rsid w:val="002D153F"/>
    <w:rsid w:val="004F5B18"/>
    <w:rsid w:val="005A43AC"/>
    <w:rsid w:val="008363A6"/>
    <w:rsid w:val="00C034AA"/>
    <w:rsid w:val="00C92435"/>
    <w:rsid w:val="00F662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99D3"/>
  <w15:docId w15:val="{D4C192B8-24D1-4B94-BB64-D0E6E7C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4F5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9883</Words>
  <Characters>56335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ayubalqis</dc:creator>
  <cp:lastModifiedBy>Ayu Balqis Aulia</cp:lastModifiedBy>
  <cp:revision>2</cp:revision>
  <cp:lastPrinted>2023-09-13T16:45:00Z</cp:lastPrinted>
  <dcterms:created xsi:type="dcterms:W3CDTF">2023-09-13T17:01:00Z</dcterms:created>
  <dcterms:modified xsi:type="dcterms:W3CDTF">2023-09-13T17:01:00Z</dcterms:modified>
</cp:coreProperties>
</file>