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pPr>
      <w:bookmarkStart w:id="0" w:name="_GoBack"/>
      <w:bookmarkEnd w:id="0"/>
      <w:r>
        <w:rPr>
          <w:lang w:val="en-US"/>
        </w:rPr>
        <w:t>ANALISIS SOAL 2</w:t>
      </w:r>
    </w:p>
    <w:p>
      <w:pPr>
        <w:pStyle w:val="style179"/>
        <w:numPr>
          <w:ilvl w:val="0"/>
          <w:numId w:val="1"/>
        </w:numPr>
        <w:rPr/>
      </w:pPr>
      <w:r>
        <w:rPr>
          <w:lang w:val="en-US"/>
        </w:rPr>
        <w:t>Bagaimanakah</w:t>
      </w:r>
      <w:r>
        <w:t xml:space="preserve"> menurut pendapatmu mengenai proses pendidikan di tengah pandemi covid-19, Jelaskan!</w:t>
      </w:r>
    </w:p>
    <w:p>
      <w:pPr>
        <w:pStyle w:val="style179"/>
        <w:numPr>
          <w:ilvl w:val="0"/>
          <w:numId w:val="0"/>
        </w:numPr>
        <w:ind w:left="720" w:firstLineChars="200"/>
        <w:rPr/>
      </w:pPr>
      <w:r>
        <w:rPr>
          <w:lang w:val="en-US"/>
        </w:rPr>
        <w:t>Proses pendidikan di tengah pandemi COVID-19 adalah tantangan besar yang telah mempengaruhi siswa, mahasiswa, guru, dan dosen di seluruh dunia. Pendapat saya tentang proses ini adalah sebagai berikut:</w:t>
      </w:r>
    </w:p>
    <w:p>
      <w:pPr>
        <w:pStyle w:val="style179"/>
        <w:numPr>
          <w:ilvl w:val="0"/>
          <w:numId w:val="2"/>
        </w:numPr>
        <w:rPr>
          <w:lang w:val="en-US"/>
        </w:rPr>
      </w:pPr>
      <w:r>
        <w:rPr>
          <w:lang w:val="en-US"/>
        </w:rPr>
        <w:t>Adaptasi dan Fleksibilitas: Proses pendidikan telah mengalami adaptasi yang signifikan untuk menjawab pandemi. Beralih ke pembelajaran jarak jauh, penggunaan teknologi, dan model campuran (blended learning) adalah upaya untuk memastikan pendidikan tetap berlanjut. Fleksibilitas menjadi kunci, di mana sekolah dan perguruan tinggi harus mampu beradaptasi dengan perubahan situasi.</w:t>
      </w:r>
    </w:p>
    <w:p>
      <w:pPr>
        <w:pStyle w:val="style179"/>
        <w:numPr>
          <w:ilvl w:val="0"/>
          <w:numId w:val="2"/>
        </w:numPr>
        <w:rPr>
          <w:lang w:val="en-US"/>
        </w:rPr>
      </w:pPr>
      <w:r>
        <w:rPr>
          <w:lang w:val="en-US"/>
        </w:rPr>
        <w:t>Tantangan Aksesibilitas: Salah satu isu utama adalah aksesibilitas. Tidak semua siswa dan mahasiswa memiliki akses yang sama terhadap teknologi atau lingkungan belajar yang cocok. Ini menimbulkan kesenjangan pendidikan. Menciptakan akses yang adil untuk semua adalah prioritas.</w:t>
      </w:r>
    </w:p>
    <w:p>
      <w:pPr>
        <w:pStyle w:val="style179"/>
        <w:numPr>
          <w:ilvl w:val="0"/>
          <w:numId w:val="2"/>
        </w:numPr>
        <w:rPr>
          <w:lang w:val="en-US"/>
        </w:rPr>
      </w:pPr>
      <w:r>
        <w:rPr>
          <w:lang w:val="en-US"/>
        </w:rPr>
        <w:t>Peran Guru dan Dosen: Guru dan dosen telah berperan penting dalam menjaga kontinuitas pendidikan. Mereka harus belajar untuk mengajar secara online, mendukung siswa dalam belajar jarak jauh, dan menciptakan lingkungan virtual yang menyenangkan dan interaktif.</w:t>
      </w:r>
    </w:p>
    <w:p>
      <w:pPr>
        <w:pStyle w:val="style179"/>
        <w:numPr>
          <w:ilvl w:val="0"/>
          <w:numId w:val="2"/>
        </w:numPr>
        <w:rPr>
          <w:lang w:val="en-US"/>
        </w:rPr>
      </w:pPr>
      <w:r>
        <w:rPr>
          <w:lang w:val="en-US"/>
        </w:rPr>
        <w:t>Kesejahteraan Emosional: Pandemi juga memengaruhi kesejahteraan emosional siswa dan mahasiswa. Isolasi, kekhawatiran akan kesehatan, dan ketidakpastian dapat mengganggu proses belajar. Institusi pendidikan harus memberikan dukungan psikologis yang dibutuhkan.</w:t>
      </w:r>
    </w:p>
    <w:p>
      <w:pPr>
        <w:pStyle w:val="style179"/>
        <w:numPr>
          <w:ilvl w:val="0"/>
          <w:numId w:val="2"/>
        </w:numPr>
        <w:rPr>
          <w:lang w:val="en-US"/>
        </w:rPr>
      </w:pPr>
      <w:r>
        <w:rPr>
          <w:lang w:val="en-US"/>
        </w:rPr>
        <w:t>Perubahan Model Pembelajaran: Proses ini telah mempercepat evolusi model pembelajaran. Pembelajaran online, platform e-learning, dan teknologi AI semakin diterapkan. Meskipun ada tantangan, ini juga membuka peluang baru untuk inovasi dan peningkatan pendidikan.</w:t>
      </w:r>
    </w:p>
    <w:p>
      <w:pPr>
        <w:pStyle w:val="style179"/>
        <w:numPr>
          <w:ilvl w:val="0"/>
          <w:numId w:val="2"/>
        </w:numPr>
        <w:rPr>
          <w:lang w:val="en-US"/>
        </w:rPr>
      </w:pPr>
      <w:r>
        <w:rPr>
          <w:lang w:val="en-US"/>
        </w:rPr>
        <w:t>Pentingnya Kolaborasi dan Solidaritas: Di tengah pandemi, kolaborasi dan solidaritas di antara semua pemangku kepentingan pendidikan sangat penting. Guru, dosen, orang tua, dan siswa harus bekerja sama untuk mencapai tujuan pendidikan.</w:t>
      </w:r>
    </w:p>
    <w:p>
      <w:pPr>
        <w:pStyle w:val="style179"/>
        <w:numPr>
          <w:ilvl w:val="0"/>
          <w:numId w:val="2"/>
        </w:numPr>
        <w:rPr/>
      </w:pPr>
      <w:r>
        <w:rPr>
          <w:lang w:val="en-US"/>
        </w:rPr>
        <w:t>Kesiapan untuk Perubahan: Proses ini mengajarkan kita pentingnya kesiapan dalam menghadapi perubahan yang tiba-tiba. Pendidikan harus terus mempersiapkan siswa dengan keterampilan seperti keterampilan digital, pemecahan masalah, dan adaptasi.</w:t>
      </w:r>
    </w:p>
    <w:p>
      <w:pPr>
        <w:pStyle w:val="style179"/>
        <w:numPr>
          <w:ilvl w:val="0"/>
          <w:numId w:val="0"/>
        </w:numPr>
        <w:ind w:left="720" w:firstLineChars="200"/>
        <w:rPr/>
      </w:pPr>
      <w:r>
        <w:rPr>
          <w:lang w:val="en-US"/>
        </w:rPr>
        <w:t>Pandemi COVID-19 telah mengubah lanskap pendidikan secara signifikan. Tantangan ini juga memberikan peluang untuk memperbaiki dan mengubah cara kita mendidik. Pendidikan di masa depan akan lebih terintegrasi dengan teknologi, lebih inklusif, dan lebih responsif terhadap perubahan. Dengan kerjasama yang baik, kita dapat menghadapi tantangan ini dan memastikan bahwa pendidikan tetap menjadi investasi yang bernilai bagi generasi mendatang.</w:t>
      </w:r>
    </w:p>
    <w:p>
      <w:pPr>
        <w:pStyle w:val="style179"/>
        <w:numPr>
          <w:ilvl w:val="0"/>
          <w:numId w:val="1"/>
        </w:numPr>
        <w:rPr/>
      </w:pPr>
      <w:r>
        <w:t>Bagaimanakah mengefektifkan dan memaksimalkan proses pendidikan di tengah pandemi covid-19 supaya tetap berkorelasi dengan implementasi nilai Pancasila?</w:t>
      </w:r>
    </w:p>
    <w:p>
      <w:pPr>
        <w:pStyle w:val="style179"/>
        <w:numPr>
          <w:ilvl w:val="0"/>
          <w:numId w:val="0"/>
        </w:numPr>
        <w:ind w:left="720" w:firstLineChars="200"/>
        <w:rPr/>
      </w:pPr>
      <w:r>
        <w:rPr>
          <w:lang w:val="en-US"/>
        </w:rPr>
        <w:t>Untuk memaksimalkan proses pendidikan di tengah pandemi COVID-19 dan memastikan bahwa pendidikan tetap berkorelasi dengan implementasi nilai Pancasila, beberapa langkah dan strategi dapat diterapkan:</w:t>
      </w:r>
    </w:p>
    <w:p>
      <w:pPr>
        <w:pStyle w:val="style179"/>
        <w:numPr>
          <w:ilvl w:val="0"/>
          <w:numId w:val="3"/>
        </w:numPr>
        <w:rPr/>
      </w:pPr>
      <w:r>
        <w:rPr>
          <w:lang w:val="en-US"/>
        </w:rPr>
        <w:t>Mengintegrasikan Nilai-Nilai Pancasila dalam Kurikulum</w:t>
      </w:r>
    </w:p>
    <w:p>
      <w:pPr>
        <w:pStyle w:val="style179"/>
        <w:numPr>
          <w:ilvl w:val="0"/>
          <w:numId w:val="3"/>
        </w:numPr>
        <w:rPr/>
      </w:pPr>
      <w:r>
        <w:rPr>
          <w:lang w:val="en-US"/>
        </w:rPr>
        <w:t>Pelatihan Guru dan Dosen.</w:t>
      </w:r>
    </w:p>
    <w:p>
      <w:pPr>
        <w:pStyle w:val="style179"/>
        <w:numPr>
          <w:ilvl w:val="0"/>
          <w:numId w:val="3"/>
        </w:numPr>
        <w:rPr/>
      </w:pPr>
      <w:r>
        <w:rPr>
          <w:lang w:val="en-US"/>
        </w:rPr>
        <w:t>Membangun Lingkungan Belajar Online yang Inklusif</w:t>
      </w:r>
    </w:p>
    <w:p>
      <w:pPr>
        <w:pStyle w:val="style179"/>
        <w:numPr>
          <w:ilvl w:val="0"/>
          <w:numId w:val="3"/>
        </w:numPr>
        <w:rPr/>
      </w:pPr>
      <w:r>
        <w:rPr>
          <w:lang w:val="en-US"/>
        </w:rPr>
        <w:t>Mendorong Diskusi dan Debat</w:t>
      </w:r>
    </w:p>
    <w:p>
      <w:pPr>
        <w:pStyle w:val="style179"/>
        <w:numPr>
          <w:ilvl w:val="0"/>
          <w:numId w:val="3"/>
        </w:numPr>
        <w:rPr/>
      </w:pPr>
      <w:r>
        <w:rPr>
          <w:lang w:val="en-US"/>
        </w:rPr>
        <w:t>Menggunakan Studi Kasus Lokal</w:t>
      </w:r>
    </w:p>
    <w:p>
      <w:pPr>
        <w:pStyle w:val="style179"/>
        <w:numPr>
          <w:ilvl w:val="0"/>
          <w:numId w:val="3"/>
        </w:numPr>
        <w:rPr/>
      </w:pPr>
      <w:r>
        <w:rPr>
          <w:lang w:val="en-US"/>
        </w:rPr>
        <w:t>Keterlibatan Orang Tua dan Keluarga</w:t>
      </w:r>
    </w:p>
    <w:p>
      <w:pPr>
        <w:pStyle w:val="style179"/>
        <w:numPr>
          <w:ilvl w:val="0"/>
          <w:numId w:val="3"/>
        </w:numPr>
        <w:rPr/>
      </w:pPr>
      <w:r>
        <w:rPr>
          <w:lang w:val="en-US"/>
        </w:rPr>
        <w:t>Penilaian yang Mencerminkan Nilai-Nilai Pancasila</w:t>
      </w:r>
    </w:p>
    <w:p>
      <w:pPr>
        <w:pStyle w:val="style179"/>
        <w:numPr>
          <w:ilvl w:val="0"/>
          <w:numId w:val="3"/>
        </w:numPr>
        <w:rPr/>
      </w:pPr>
      <w:r>
        <w:rPr>
          <w:lang w:val="en-US"/>
        </w:rPr>
        <w:t>Peningkatan Keterlibatan dalam Masyarakat</w:t>
      </w:r>
    </w:p>
    <w:p>
      <w:pPr>
        <w:pStyle w:val="style179"/>
        <w:numPr>
          <w:ilvl w:val="0"/>
          <w:numId w:val="0"/>
        </w:numPr>
        <w:ind w:left="720" w:firstLineChars="200"/>
        <w:rPr/>
      </w:pPr>
      <w:r>
        <w:rPr>
          <w:lang w:val="en-US"/>
        </w:rPr>
        <w:t>Dengan mengintegrasikan nilai-nilai Pancasila dalam proses pendidikan di tengah pandemi, kita dapat memastikan bahwa pendidikan tidak hanya berfokus pada aspek akademik, tetapi juga pada pembentukan karakter dan nilai-nilai moral. Ini akan membantu siswa menjadi warga yang lebih peduli, toleran, dan bertanggung jawab dalam masyarakat.</w:t>
      </w:r>
    </w:p>
    <w:p>
      <w:pPr>
        <w:pStyle w:val="style179"/>
        <w:numPr>
          <w:ilvl w:val="0"/>
          <w:numId w:val="1"/>
        </w:numPr>
        <w:rPr/>
      </w:pPr>
      <w:r>
        <w:t>Berikan contoh kasus yang terkait dengan pengembangan karakter Pancasilais, seperti jujur, disiplin, tanggungjawab, peduli, santun, ramah lingkungan, gotong royong, dan cinta damai di lingkungan anda dan bagaimanakah menurut pendapatmu mengenai contoh kasus tersebut!</w:t>
      </w:r>
    </w:p>
    <w:p>
      <w:pPr>
        <w:pStyle w:val="style179"/>
        <w:numPr>
          <w:ilvl w:val="0"/>
          <w:numId w:val="0"/>
        </w:numPr>
        <w:ind w:left="720" w:firstLineChars="200"/>
        <w:rPr/>
      </w:pPr>
      <w:r>
        <w:rPr>
          <w:lang w:val="en-US"/>
        </w:rPr>
        <w:t>Contoh kasus yang terkait dengan pengembangan karakter Pancasilais di lingkungan saya adalah sebagai berikut:</w:t>
      </w:r>
    </w:p>
    <w:p>
      <w:pPr>
        <w:pStyle w:val="style179"/>
        <w:numPr>
          <w:ilvl w:val="0"/>
          <w:numId w:val="4"/>
        </w:numPr>
        <w:rPr>
          <w:lang w:val="en-US"/>
        </w:rPr>
      </w:pPr>
      <w:r>
        <w:rPr>
          <w:lang w:val="en-US"/>
        </w:rPr>
        <w:t>Gotong Royong dalam Membersihkan Lingkungan: Di lingkungan tempat saya tinggal, beberapa warga tetangga secara sukarela berkumpul untuk membersihkan lingkungan sekitar kami. Mereka bekerja sama membersihkan sampah di sepanjang jalan, merapikan taman-taman kecil, dan menjaga kebersihan lingkungan kami secara umum. Tindakan ini mencerminkan nilai gotong royong, di mana kita semua bersatu untuk memelihara kebersihan dan keindahan lingkungan kami. Ini juga mencerminkan tanggung jawab dan peduli terhadap lingkungan.</w:t>
      </w:r>
    </w:p>
    <w:p>
      <w:pPr>
        <w:pStyle w:val="style179"/>
        <w:numPr>
          <w:ilvl w:val="0"/>
          <w:numId w:val="4"/>
        </w:numPr>
        <w:rPr/>
      </w:pPr>
      <w:r>
        <w:rPr>
          <w:lang w:val="en-US"/>
        </w:rPr>
        <w:t>Menjaga Kerukunan Antarumat Beragama: Di lingkungan saya, terdapat beragam kelompok agama yang hidup berdampingan. Meskipun perbedaan keyakinan, kita selalu menjaga kerukunan dan toleransi. Misalnya, selama perayaan agama tertentu, tetangga-tetangga sering memberikan salam dan ucapan selamat kepada mereka yang merayakan. Ini adalah contoh tanggung jawab, santun, dan cinta damai dalam berinteraksi dengan sesama yang memiliki keyakinan yang berbeda.</w:t>
      </w:r>
    </w:p>
    <w:p>
      <w:pPr>
        <w:pStyle w:val="style179"/>
        <w:numPr>
          <w:ilvl w:val="0"/>
          <w:numId w:val="0"/>
        </w:numPr>
        <w:ind w:left="720" w:firstLineChars="200"/>
        <w:rPr/>
      </w:pPr>
      <w:r>
        <w:rPr>
          <w:lang w:val="en-US"/>
        </w:rPr>
        <w:t>Menurut pendapat saya, contoh-contoh ini menunjukkan bahwa nilai-nilai Pancasila seperti gotong royong, tanggung jawab, peduli, santun, dan cinta damai masih sangat relevan dalam kehidupan sehari-hari di lingkungan saya. Masyarakat lokal merasa terinspirasi untuk menerapkan nilai-nilai ini dalam tindakan sehari-hari mereka, yang pada gilirannya menciptakan lingkungan yang lebih harmonis dan berdaya tahan. Implementasi nilai-nilai Pancasila dalam tindakan nyata adalah langkah positif untuk membentuk karakter yang lebih baik dan mewujudkan persatuan dalam keragaman.</w:t>
      </w:r>
    </w:p>
    <w:p>
      <w:pPr>
        <w:pStyle w:val="style179"/>
        <w:numPr>
          <w:ilvl w:val="0"/>
          <w:numId w:val="1"/>
        </w:numPr>
        <w:rPr/>
      </w:pPr>
      <w:r>
        <w:t>Jelaskan yang dimaksud dengan hakikat Pancasila dalam pengaktualisasian nilai-nilai yang terkandung di dalamnya sebagai paradigma berpikir, bersikap dan berperilaku masyarakat?</w:t>
      </w:r>
    </w:p>
    <w:p>
      <w:pPr>
        <w:pStyle w:val="style179"/>
        <w:numPr>
          <w:ilvl w:val="0"/>
          <w:numId w:val="0"/>
        </w:numPr>
        <w:ind w:left="720" w:firstLineChars="200"/>
        <w:rPr>
          <w:lang w:val="en-US"/>
        </w:rPr>
      </w:pPr>
      <w:r>
        <w:rPr>
          <w:lang w:val="en-US"/>
        </w:rPr>
        <w:t xml:space="preserve">Hakikat Pancasila adalah esensi atau inti dari nilai-nilai yang terkandung dalam Pancasila sebagai dasar dan falsafah negara Indonesia. Hal ini mencakup pemahaman mendalam tentang makna dan praktik nilai-nilai dalam Pancasila. Hakikat Pancasila memandu cara berpikir, bersikap, dan berperilaku masyarakat dalam kehidupan sehari-hari. </w:t>
      </w:r>
    </w:p>
    <w:p>
      <w:pPr>
        <w:pStyle w:val="style179"/>
        <w:numPr>
          <w:ilvl w:val="0"/>
          <w:numId w:val="0"/>
        </w:numPr>
        <w:ind w:left="720" w:firstLineChars="200"/>
        <w:rPr/>
      </w:pPr>
      <w:r>
        <w:rPr>
          <w:lang w:val="en-US"/>
        </w:rPr>
        <w:t>Pengaktualisasi nilai-nilai Pancasila sebagai paradigma berpikir, bersikap, dan berperilaku masyarakat melibatkan pemahaman mendalam tentang hakikat Pancasila dan upaya sungguh-sungguh untuk mengimplementasikannya dalam kehidupan sehari-hari. Ini memerlukan pendidikan yang kuat, pemahaman yang mendalam tentang nilai-nilai tersebut, serta komitmen untuk menjalankannya dalam segala aspek kehidupan. Hakikat Pancasila adalah panduan moral dan etika yang mengarahkan masyarakat Indonesia untuk menciptakan masyarakat yang adil, berdaya, dan berkeadilan.</w:t>
      </w:r>
    </w:p>
    <w:sectPr>
      <w:headerReference w:type="default" r:id="rId2"/>
      <w:footerReference w:type="default" r:id="rId3"/>
      <w:pgSz w:w="11900" w:h="16840" w:orient="portrait"/>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jc w:val="center"/>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jc w:val="left"/>
      <w:rPr/>
    </w:pPr>
    <w:r>
      <w:rPr>
        <w:lang w:val="en-US"/>
      </w:rPr>
      <w:t>Nadira Syifa Ramadhanti (2318011158)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1">
    <w:nsid w:val="00000001"/>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0000002"/>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0000003"/>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styleId="style179">
    <w:name w:val="List Paragraph"/>
    <w:basedOn w:val="style0"/>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827</Words>
  <Characters>5874</Characters>
  <Application>WPS Office</Application>
  <Paragraphs>34</Paragraphs>
  <CharactersWithSpaces>6671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2023-10-27T08:02:32Z</dcterms:created>
  <dc:creator>Infinix X657B</dc:creator>
  <lastModifiedBy>Infinix X657B</lastModifiedBy>
  <dcterms:modified xsi:type="dcterms:W3CDTF">2023-10-27T08:17:52Z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9908edbb6c634e008ce7629aee8808f0</vt:lpwstr>
  </property>
</Properties>
</file>