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99" w:rsidRPr="00754A99" w:rsidRDefault="00754A99" w:rsidP="00754A99">
      <w:pPr>
        <w:rPr>
          <w:rFonts w:ascii="Times New Roman" w:hAnsi="Times New Roman" w:cs="Times New Roman"/>
          <w:sz w:val="24"/>
        </w:rPr>
      </w:pPr>
      <w:r w:rsidRPr="00754A99">
        <w:rPr>
          <w:rFonts w:ascii="Times New Roman" w:hAnsi="Times New Roman" w:cs="Times New Roman"/>
          <w:sz w:val="24"/>
        </w:rPr>
        <w:t xml:space="preserve">Nama </w:t>
      </w:r>
      <w:r w:rsidRPr="00754A99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Nandita Yosi Erisca </w:t>
      </w:r>
    </w:p>
    <w:p w:rsidR="00754A99" w:rsidRPr="00754A99" w:rsidRDefault="00754A99" w:rsidP="00754A99">
      <w:pPr>
        <w:rPr>
          <w:rFonts w:ascii="Times New Roman" w:hAnsi="Times New Roman" w:cs="Times New Roman"/>
          <w:sz w:val="24"/>
        </w:rPr>
      </w:pPr>
      <w:r w:rsidRPr="00754A99">
        <w:rPr>
          <w:rFonts w:ascii="Times New Roman" w:hAnsi="Times New Roman" w:cs="Times New Roman"/>
          <w:sz w:val="24"/>
        </w:rPr>
        <w:t xml:space="preserve">Npm </w:t>
      </w:r>
      <w:r>
        <w:rPr>
          <w:rFonts w:ascii="Times New Roman" w:hAnsi="Times New Roman" w:cs="Times New Roman"/>
          <w:sz w:val="24"/>
        </w:rPr>
        <w:t xml:space="preserve"> </w:t>
      </w:r>
      <w:r w:rsidRPr="00754A99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2153053023</w:t>
      </w:r>
    </w:p>
    <w:p w:rsidR="00754A99" w:rsidRPr="00754A99" w:rsidRDefault="00754A99" w:rsidP="00754A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 : 4</w:t>
      </w:r>
      <w:r w:rsidRPr="00754A99">
        <w:rPr>
          <w:rFonts w:ascii="Times New Roman" w:hAnsi="Times New Roman" w:cs="Times New Roman"/>
          <w:sz w:val="24"/>
        </w:rPr>
        <w:t>F</w:t>
      </w:r>
    </w:p>
    <w:p w:rsidR="00102DAD" w:rsidRDefault="00754A99" w:rsidP="00754A99">
      <w:pPr>
        <w:rPr>
          <w:rFonts w:ascii="Times New Roman" w:hAnsi="Times New Roman" w:cs="Times New Roman"/>
          <w:sz w:val="24"/>
        </w:rPr>
      </w:pPr>
      <w:r w:rsidRPr="00754A99">
        <w:rPr>
          <w:rFonts w:ascii="Times New Roman" w:hAnsi="Times New Roman" w:cs="Times New Roman"/>
          <w:sz w:val="24"/>
        </w:rPr>
        <w:t xml:space="preserve">Prodi </w:t>
      </w:r>
      <w:r w:rsidRPr="00754A99">
        <w:rPr>
          <w:rFonts w:ascii="Times New Roman" w:hAnsi="Times New Roman" w:cs="Times New Roman"/>
          <w:sz w:val="24"/>
        </w:rPr>
        <w:t xml:space="preserve">: </w:t>
      </w:r>
      <w:r w:rsidRPr="00754A99">
        <w:rPr>
          <w:rFonts w:ascii="Times New Roman" w:hAnsi="Times New Roman" w:cs="Times New Roman"/>
          <w:sz w:val="24"/>
        </w:rPr>
        <w:t>PGSD</w:t>
      </w:r>
    </w:p>
    <w:p w:rsidR="00723F2F" w:rsidRDefault="00723F2F" w:rsidP="00754A99">
      <w:pPr>
        <w:rPr>
          <w:rFonts w:ascii="Times New Roman" w:hAnsi="Times New Roman" w:cs="Times New Roman"/>
          <w:sz w:val="24"/>
        </w:rPr>
      </w:pPr>
    </w:p>
    <w:p w:rsidR="00754A99" w:rsidRDefault="00754A99" w:rsidP="00754A99">
      <w:pPr>
        <w:rPr>
          <w:rFonts w:ascii="Times New Roman" w:hAnsi="Times New Roman" w:cs="Times New Roman"/>
          <w:b/>
          <w:sz w:val="24"/>
        </w:rPr>
      </w:pPr>
      <w:r w:rsidRPr="00754A99">
        <w:rPr>
          <w:rFonts w:ascii="Times New Roman" w:hAnsi="Times New Roman" w:cs="Times New Roman"/>
          <w:b/>
          <w:sz w:val="24"/>
        </w:rPr>
        <w:t>Topik 4: Analisis Materi PKN SD</w:t>
      </w:r>
    </w:p>
    <w:p w:rsidR="00723F2F" w:rsidRDefault="00723F2F" w:rsidP="00723F2F">
      <w:pPr>
        <w:spacing w:line="360" w:lineRule="auto"/>
        <w:rPr>
          <w:rFonts w:ascii="Times New Roman" w:hAnsi="Times New Roman" w:cs="Times New Roman"/>
          <w:sz w:val="24"/>
        </w:rPr>
      </w:pPr>
      <w:r w:rsidRPr="00723F2F">
        <w:rPr>
          <w:rFonts w:ascii="Times New Roman" w:hAnsi="Times New Roman" w:cs="Times New Roman"/>
          <w:sz w:val="24"/>
        </w:rPr>
        <w:t xml:space="preserve">Materi </w:t>
      </w:r>
      <w:r>
        <w:rPr>
          <w:rFonts w:ascii="Times New Roman" w:hAnsi="Times New Roman" w:cs="Times New Roman"/>
          <w:sz w:val="24"/>
        </w:rPr>
        <w:t xml:space="preserve">PKN yang cocok untuk kelas rendah adalah materi-materi yang dasar seperti </w:t>
      </w:r>
      <w:r w:rsidRPr="00723F2F">
        <w:rPr>
          <w:rFonts w:ascii="Times New Roman" w:hAnsi="Times New Roman" w:cs="Times New Roman"/>
          <w:sz w:val="24"/>
        </w:rPr>
        <w:t xml:space="preserve">identitas diri, keluarga , dan masyarakat, hidup rukun, hak dan kewajiban anggota keluarga, saling menghormati, kedudukan dan peran anggota keluarga, kerja sama di lingkungan ketetanggaan dan aturan-aturan sekolah. </w:t>
      </w:r>
    </w:p>
    <w:p w:rsidR="00754A99" w:rsidRPr="00723F2F" w:rsidRDefault="00723F2F" w:rsidP="00723F2F">
      <w:pPr>
        <w:spacing w:line="360" w:lineRule="auto"/>
        <w:rPr>
          <w:rFonts w:ascii="Times New Roman" w:hAnsi="Times New Roman" w:cs="Times New Roman"/>
          <w:sz w:val="24"/>
        </w:rPr>
      </w:pPr>
      <w:r w:rsidRPr="00723F2F">
        <w:rPr>
          <w:rFonts w:ascii="Times New Roman" w:hAnsi="Times New Roman" w:cs="Times New Roman"/>
          <w:sz w:val="24"/>
        </w:rPr>
        <w:t>Sedangkan, materi PKN yang tepat untuk kelas tinggi adalah</w:t>
      </w:r>
      <w:r>
        <w:rPr>
          <w:rFonts w:ascii="Times New Roman" w:hAnsi="Times New Roman" w:cs="Times New Roman"/>
          <w:sz w:val="24"/>
        </w:rPr>
        <w:t xml:space="preserve"> materi yang sudah menalar dan berfikir kritis tentang</w:t>
      </w:r>
      <w:r w:rsidRPr="00723F2F">
        <w:rPr>
          <w:rFonts w:ascii="Times New Roman" w:hAnsi="Times New Roman" w:cs="Times New Roman"/>
          <w:sz w:val="24"/>
        </w:rPr>
        <w:t xml:space="preserve"> keanekaragaman suku bangsa dan budaya, hak dan kewajiban warganegara, penduduk dan sistem Pemerintahan Indonesia, </w:t>
      </w:r>
      <w:bookmarkStart w:id="0" w:name="_GoBack"/>
      <w:bookmarkEnd w:id="0"/>
      <w:r w:rsidRPr="00723F2F">
        <w:rPr>
          <w:rFonts w:ascii="Times New Roman" w:hAnsi="Times New Roman" w:cs="Times New Roman"/>
          <w:sz w:val="24"/>
        </w:rPr>
        <w:t>penerapan nilai-nilai Pancasila dan Hak Asasi Manusia atau hak sesama.</w:t>
      </w:r>
    </w:p>
    <w:sectPr w:rsidR="00754A99" w:rsidRPr="00723F2F" w:rsidSect="00754A99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9"/>
    <w:rsid w:val="00102DAD"/>
    <w:rsid w:val="00723F2F"/>
    <w:rsid w:val="007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361B"/>
  <w15:chartTrackingRefBased/>
  <w15:docId w15:val="{2DCA3B34-BD96-40A4-AD02-93D66B0C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2023-02-27T04:08:00Z</dcterms:created>
  <dcterms:modified xsi:type="dcterms:W3CDTF">2023-02-27T04:33:00Z</dcterms:modified>
</cp:coreProperties>
</file>