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B2EF0" w14:textId="77777777" w:rsidR="00A262C4" w:rsidRPr="00A262C4" w:rsidRDefault="00A262C4" w:rsidP="00A262C4">
      <w:pPr>
        <w:spacing w:after="0" w:line="360" w:lineRule="auto"/>
        <w:jc w:val="both"/>
        <w:rPr>
          <w:rFonts w:ascii="Times New Roman" w:hAnsi="Times New Roman" w:cs="Times New Roman"/>
          <w:sz w:val="24"/>
          <w:szCs w:val="24"/>
        </w:rPr>
      </w:pPr>
      <w:r w:rsidRPr="00A262C4">
        <w:rPr>
          <w:rFonts w:ascii="Times New Roman" w:hAnsi="Times New Roman" w:cs="Times New Roman"/>
          <w:sz w:val="24"/>
          <w:szCs w:val="24"/>
        </w:rPr>
        <w:t>Nama: Yugi Utami</w:t>
      </w:r>
    </w:p>
    <w:p w14:paraId="355490C5" w14:textId="77777777" w:rsidR="00A262C4" w:rsidRPr="00A262C4" w:rsidRDefault="00A262C4" w:rsidP="00A262C4">
      <w:pPr>
        <w:spacing w:after="0" w:line="360" w:lineRule="auto"/>
        <w:jc w:val="both"/>
        <w:rPr>
          <w:rFonts w:ascii="Times New Roman" w:hAnsi="Times New Roman" w:cs="Times New Roman"/>
          <w:sz w:val="24"/>
          <w:szCs w:val="24"/>
        </w:rPr>
      </w:pPr>
      <w:r w:rsidRPr="00A262C4">
        <w:rPr>
          <w:rFonts w:ascii="Times New Roman" w:hAnsi="Times New Roman" w:cs="Times New Roman"/>
          <w:sz w:val="24"/>
          <w:szCs w:val="24"/>
        </w:rPr>
        <w:t>NPM: 2113053132</w:t>
      </w:r>
    </w:p>
    <w:p w14:paraId="08429868" w14:textId="77777777" w:rsidR="00A262C4" w:rsidRPr="00A262C4" w:rsidRDefault="00A262C4" w:rsidP="00A262C4">
      <w:pPr>
        <w:spacing w:after="0" w:line="360" w:lineRule="auto"/>
        <w:jc w:val="both"/>
        <w:rPr>
          <w:rFonts w:ascii="Times New Roman" w:hAnsi="Times New Roman" w:cs="Times New Roman"/>
          <w:sz w:val="24"/>
          <w:szCs w:val="24"/>
        </w:rPr>
      </w:pPr>
    </w:p>
    <w:p w14:paraId="35D71119" w14:textId="5CF7B9CF" w:rsidR="00A262C4" w:rsidRPr="00A262C4" w:rsidRDefault="00A262C4" w:rsidP="00A262C4">
      <w:pPr>
        <w:spacing w:after="0" w:line="360" w:lineRule="auto"/>
        <w:ind w:firstLine="720"/>
        <w:jc w:val="both"/>
        <w:rPr>
          <w:rFonts w:ascii="Times New Roman" w:hAnsi="Times New Roman" w:cs="Times New Roman"/>
          <w:sz w:val="24"/>
          <w:szCs w:val="24"/>
        </w:rPr>
      </w:pPr>
      <w:r w:rsidRPr="00A262C4">
        <w:rPr>
          <w:rFonts w:ascii="Times New Roman" w:hAnsi="Times New Roman" w:cs="Times New Roman"/>
          <w:sz w:val="24"/>
          <w:szCs w:val="24"/>
        </w:rPr>
        <w:t>Seorang guru harus memahami perbedaan antara teori belajar dan pembelajaran karena itu dapat membantu mereka memilih pendekatan pembelajaran yang lebih efektif dan efisien untuk siswa mereka. Dalam konteks pembelajaran, guru perlu mempertimbangkan faktor-faktor yang mempengaruhi belajar siswa, baik secara internal maupun eksternal, seperti kebutuhan siswa, gaya belajar, lingkungan pembelajaran, dan faktor sosial.</w:t>
      </w:r>
      <w:r>
        <w:rPr>
          <w:rFonts w:ascii="Times New Roman" w:hAnsi="Times New Roman" w:cs="Times New Roman"/>
          <w:sz w:val="24"/>
          <w:szCs w:val="24"/>
        </w:rPr>
        <w:t xml:space="preserve"> </w:t>
      </w:r>
      <w:r w:rsidRPr="00A262C4">
        <w:rPr>
          <w:rFonts w:ascii="Times New Roman" w:hAnsi="Times New Roman" w:cs="Times New Roman"/>
          <w:sz w:val="24"/>
          <w:szCs w:val="24"/>
        </w:rPr>
        <w:t>Dengan memahami perbedaan antara teori belajar dan pembelajaran, seorang guru dapat menggunakan strategi pembelajaran yang lebih cocok dengan kebutuhan siswa mereka. Misalnya, jika siswa cenderung belajar melalui pengalaman interaksi sosial, guru dapat memanfaatkan teknik seperti pembelajaran kooperatif atau diskusi kelompok untuk membantu siswa belajar dan memahami nilai dan moral dalam Pendidikan Kewarganegaraan (PKN) di tingkat Sekolah Dasar (SD).</w:t>
      </w:r>
    </w:p>
    <w:p w14:paraId="41DEF212" w14:textId="16B7BA89" w:rsidR="00A05FC7" w:rsidRPr="00A262C4" w:rsidRDefault="00A262C4" w:rsidP="00A262C4">
      <w:pPr>
        <w:spacing w:after="0" w:line="360" w:lineRule="auto"/>
        <w:ind w:firstLine="720"/>
        <w:jc w:val="both"/>
        <w:rPr>
          <w:rFonts w:ascii="Times New Roman" w:hAnsi="Times New Roman" w:cs="Times New Roman"/>
          <w:sz w:val="24"/>
          <w:szCs w:val="24"/>
        </w:rPr>
      </w:pPr>
      <w:r w:rsidRPr="00A262C4">
        <w:rPr>
          <w:rFonts w:ascii="Times New Roman" w:hAnsi="Times New Roman" w:cs="Times New Roman"/>
          <w:sz w:val="24"/>
          <w:szCs w:val="24"/>
        </w:rPr>
        <w:t>Menurut saya, teori belajar yang paling tepat dalam pembelajaran nilai dan moral PKN SD adalah teori konstruktivisme. Teori ini menekankan pada pentingnya siswa dalam membangun pemahaman mereka sendiri melalui pengalaman langsung dan refleksi. Dalam hal ini, guru harus menciptakan situasi yang mendukung siswa dalam membangun pemahaman dan nilai moral mereka sendiri melalui pengalaman belajar dan interaksi dengan lingkungan dan orang lain di sekitarnya. Guru dapat mengajukan pertanyaan, membuka diskusi, dan memberikan situasi simulasi yang relevan untuk membantu siswa dalam membangun pemahaman nilai dan moral yang penting dalam PKN SD.</w:t>
      </w:r>
    </w:p>
    <w:sectPr w:rsidR="00A05FC7" w:rsidRPr="00A262C4" w:rsidSect="00A262C4">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C4"/>
    <w:rsid w:val="000046C1"/>
    <w:rsid w:val="000B761D"/>
    <w:rsid w:val="002F24D5"/>
    <w:rsid w:val="00A05FC7"/>
    <w:rsid w:val="00A2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AD04"/>
  <w15:chartTrackingRefBased/>
  <w15:docId w15:val="{A8D487C4-F3F3-4F7A-814B-490E3905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22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 Lenovo</dc:creator>
  <cp:keywords/>
  <dc:description/>
  <cp:lastModifiedBy>Notebook Lenovo</cp:lastModifiedBy>
  <cp:revision>1</cp:revision>
  <dcterms:created xsi:type="dcterms:W3CDTF">2023-02-26T21:15:00Z</dcterms:created>
  <dcterms:modified xsi:type="dcterms:W3CDTF">2023-02-26T21:18:00Z</dcterms:modified>
</cp:coreProperties>
</file>