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EF19" w14:textId="77777777" w:rsidR="00F85A17" w:rsidRDefault="00F85A17" w:rsidP="00F85A17">
      <w:r>
        <w:t>NAMA: DITYA ASHA SATRIA</w:t>
      </w:r>
    </w:p>
    <w:p w14:paraId="10477EE2" w14:textId="77777777" w:rsidR="00F85A17" w:rsidRDefault="00F85A17" w:rsidP="00F85A17">
      <w:r>
        <w:t>NPM: 2205101010</w:t>
      </w:r>
    </w:p>
    <w:p w14:paraId="2180B638" w14:textId="32E01D20" w:rsidR="00F85A17" w:rsidRDefault="00F85A17" w:rsidP="00F85A17">
      <w:r>
        <w:t>KELAS: D3 TEKNIK MESIN</w:t>
      </w:r>
      <w:r>
        <w:br/>
      </w:r>
      <w:r>
        <w:br/>
      </w:r>
      <w:r>
        <w:br/>
        <w:t xml:space="preserve"> </w:t>
      </w:r>
      <w:r>
        <w:tab/>
      </w:r>
      <w:proofErr w:type="spellStart"/>
      <w:r>
        <w:t>S</w:t>
      </w:r>
      <w:r>
        <w:t>upremasi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arti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dan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paling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pada </w:t>
      </w:r>
      <w:proofErr w:type="spellStart"/>
      <w:r>
        <w:t>tempatnya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rakyat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campur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negara.</w:t>
      </w:r>
    </w:p>
    <w:p w14:paraId="7A76D803" w14:textId="2DE41184" w:rsidR="00F85A17" w:rsidRDefault="00F85A17" w:rsidP="00F85A17"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supremasi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diiringi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pengikatan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Ada juga </w:t>
      </w:r>
      <w:proofErr w:type="spellStart"/>
      <w:r>
        <w:t>definisi</w:t>
      </w:r>
      <w:proofErr w:type="spellEnd"/>
      <w:r>
        <w:t xml:space="preserve"> lain yang </w:t>
      </w:r>
      <w:proofErr w:type="spellStart"/>
      <w:r>
        <w:t>mengartikan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supremasi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adil</w:t>
      </w:r>
      <w:proofErr w:type="spellEnd"/>
      <w:r>
        <w:t xml:space="preserve">, </w:t>
      </w:r>
      <w:proofErr w:type="spellStart"/>
      <w:r>
        <w:t>independen</w:t>
      </w:r>
      <w:proofErr w:type="spellEnd"/>
      <w:r>
        <w:t xml:space="preserve"> dan juga </w:t>
      </w:r>
      <w:proofErr w:type="spellStart"/>
      <w:r>
        <w:t>bebas</w:t>
      </w:r>
      <w:proofErr w:type="spellEnd"/>
      <w:r>
        <w:t>.</w:t>
      </w:r>
    </w:p>
    <w:p w14:paraId="7972DDD2" w14:textId="77777777" w:rsidR="00F85A17" w:rsidRDefault="00F85A17" w:rsidP="00F85A17">
      <w:r>
        <w:t xml:space="preserve">Di mana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lahirnya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28231B91" w14:textId="77777777" w:rsidR="00F85A17" w:rsidRDefault="00F85A17"/>
    <w:sectPr w:rsidR="00F85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17"/>
    <w:rsid w:val="00F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B908"/>
  <w15:chartTrackingRefBased/>
  <w15:docId w15:val="{2905064E-8E19-4B42-B680-AB9DDEF6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sn1e33400@outlook.com</dc:creator>
  <cp:keywords/>
  <dc:description/>
  <cp:lastModifiedBy>sn1e33400@outlook.com</cp:lastModifiedBy>
  <cp:revision>1</cp:revision>
  <dcterms:created xsi:type="dcterms:W3CDTF">2023-05-08T16:52:00Z</dcterms:created>
  <dcterms:modified xsi:type="dcterms:W3CDTF">2023-05-08T16:55:00Z</dcterms:modified>
</cp:coreProperties>
</file>