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200" w:lineRule="auto" w:line="276"/>
        <w:jc w:val="center"/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</w:pPr>
      <w:bookmarkStart w:id="0" w:name="_GoBack"/>
      <w:bookmarkEnd w:id="0"/>
    </w:p>
    <w:p>
      <w:pPr>
        <w:spacing w:after="200" w:lineRule="auto" w:line="276"/>
        <w:jc w:val="center"/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</w:pP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MAKALAH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PENDIDIKAN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AGAMA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ISLAM</w:t>
      </w: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MUNAKAHAT/PERNIKAHAN</w:t>
      </w:r>
    </w:p>
    <w:p>
      <w:pPr>
        <w:spacing w:after="200" w:lineRule="auto" w:line="276"/>
        <w:jc w:val="center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ID" w:eastAsia="en-US"/>
        </w:rPr>
        <w:t>Dosen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ID" w:eastAsia="en-US"/>
        </w:rPr>
        <w:t>Pengampu: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ID" w:eastAsia="en-US"/>
        </w:rPr>
        <w:t>Dra.Loliyana,M.Pd</w:t>
      </w: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2648458" cy="2447671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48458" cy="244767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Disusun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Oleh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Irvanda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Julian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Awal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2213053069</w:t>
      </w: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Citra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Hapili</w:t>
      </w: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Dwi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Harianti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center"/>
        <w:rPr/>
      </w:pPr>
    </w:p>
    <w:p>
      <w:pPr>
        <w:spacing w:after="200" w:lineRule="auto" w:line="24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ID" w:eastAsia="en-US"/>
        </w:rPr>
        <w:t>PROGRAM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ID" w:eastAsia="en-US"/>
        </w:rPr>
        <w:t>STUDI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ID" w:eastAsia="en-US"/>
        </w:rPr>
        <w:t>PENDIDIKAN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ID" w:eastAsia="en-US"/>
        </w:rPr>
        <w:t>GURU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ID" w:eastAsia="en-US"/>
        </w:rPr>
        <w:t>SEKOLAH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ID" w:eastAsia="en-US"/>
        </w:rPr>
        <w:t>DASAR</w:t>
      </w:r>
    </w:p>
    <w:p>
      <w:pPr>
        <w:spacing w:after="200" w:lineRule="auto" w:line="24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ID" w:eastAsia="en-US"/>
        </w:rPr>
        <w:t>FAKULTAS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ID" w:eastAsia="en-US"/>
        </w:rPr>
        <w:t>KEGURUAN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ID" w:eastAsia="en-US"/>
        </w:rPr>
        <w:t>DAN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ID" w:eastAsia="en-US"/>
        </w:rPr>
        <w:t>ILMU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ID" w:eastAsia="en-US"/>
        </w:rPr>
        <w:t>PENDIDIKAN</w:t>
      </w:r>
    </w:p>
    <w:p>
      <w:pPr>
        <w:spacing w:after="200" w:lineRule="auto" w:line="24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ID" w:eastAsia="en-US"/>
        </w:rPr>
        <w:t>UNIVERSITAS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ID" w:eastAsia="en-US"/>
        </w:rPr>
        <w:t>LAMPUNG</w:t>
      </w:r>
    </w:p>
    <w:p>
      <w:pPr>
        <w:spacing w:after="200" w:lineRule="auto" w:line="24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ID" w:eastAsia="en-US"/>
        </w:rPr>
        <w:t>2022/2023</w:t>
      </w:r>
    </w:p>
    <w:p>
      <w:pPr>
        <w:spacing w:after="200" w:lineRule="auto" w:line="240"/>
        <w:jc w:val="center"/>
        <w:rPr/>
      </w:pP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PENGANTAR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Alhamdulillah,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puji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syukur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kehadirat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SWT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telah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memberikan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rahmat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inayah-Nya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sehingga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kami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menyelesaikan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makalah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ini.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Kami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menyadari,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bahwa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laporan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makalah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kami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buat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masih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jauh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sempurna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baik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penyusunan,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bahasa,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maupun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penulisannya.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Oleh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karena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itu,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kami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sangat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mengharapkan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kritik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saran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membangun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semua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pembaca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menjadi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acuan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agar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Kami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bisa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menjadi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lebih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baik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lagi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mendatang.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Semoga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laporan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makalah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munakhat]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bisa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menambah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wawasan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para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pembaca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bisa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bermanfaat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perkembangan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peningkatan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ilmu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pengetahuan.</w:t>
      </w: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righ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Metro,6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September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2022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righ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                                                                                                          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Penulis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center"/>
        <w:rPr/>
      </w:pPr>
      <w:r>
        <w:rPr>
          <w:lang w:val="en-US"/>
        </w:rPr>
        <w:t>l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DAFTAR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ISI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HALAMAN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JUDUL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.......................................................................................................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KATA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PENGANTAR.......................................................................................................l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PENDAHULUAN...................................................................................................1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1.1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Latar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Belakang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........................................................................................................1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1.2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Rumusan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Masalah...................................................................................................1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1.3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Tujuan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Pembahasan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...............................................................................................2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II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PEMBAHASAN.....................................................................................................3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2.1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Pengertian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............................................................................................3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2.2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Dalil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Hukum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...................................................................................4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2.3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Rukun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....................................................................................................7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Haram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Nikahi...................................................................................8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2.5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Kewajiban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istri........................................................................10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2.6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Tujuan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Hikmah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...............................................................................12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2.7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Keluarga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Sakinah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Mawadah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Warohma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.................................................................15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BAB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III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KESIMPULAN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SARAN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..............................................................................16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3.1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Kesimpulan..............................................................................................................16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3.2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Saran........................................................................................................................17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DAFTAR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PUSTAKA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.......................................................................................................18</w:t>
      </w: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ll</w:t>
      </w: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BAB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1</w:t>
      </w: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PENDAHULUAN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1.1.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Latar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Belakang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merupakan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sesuatu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luhur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sakral,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bermakna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ibadah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kepada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Allah,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mengikuti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Sunnah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Rasulullah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dilaksanakan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dasar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keikhlasan,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tanggung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jawab.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Undang-Undang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Nomor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tahun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1974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tentang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Perkawinan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pasal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perkawinan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ikatan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lahir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bathin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antara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wanita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sebagai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suami-isteri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tujuan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membentuk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keluarga(rumah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tangga)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bahagia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kekal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berdasarkan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Ketuhanan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Esa.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berawal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sebuah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hubungan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cinta,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mulai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keinginan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mengikat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berkomitmen.Harapan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utama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sebuah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meraih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kebahagiaan.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perasaan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kasih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sayang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dimiliki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oleh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masing-masing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pasangan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membuat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sebuah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hubungan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harmonis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nantinya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berakhir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sebuah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kebahagiaan.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juga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meningkatkan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ibadah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kepada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Subahanahu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wata'ala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karena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menyempurnakan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separuh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agama.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1.2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Rumusan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Masalah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1.Apa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pernikahan?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2.Apa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dalil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hukum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menikah?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3.Apa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rukun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pernikahan?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4.Bagaimana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nikahi?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5.Apa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kewajiban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istri?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6.Apa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tujuan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hikmah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pernikahan?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7.Apa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keluarga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sakinah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mawadah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warahmah?</w:t>
      </w: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</w:t>
      </w: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1.3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Tujuan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Pembahasan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1.Untuk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apa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2.Untuk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apa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dalil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bagaimana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hukum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3.Untuk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apa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rukun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4.Untuk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bagaimana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nikahi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5.Untuk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apa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kewajiban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6.Untuk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apa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tujuan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hikmah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7.Untuk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apa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keluarga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sakinah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mawadah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warahmah</w:t>
      </w: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</w:t>
      </w: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BAB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II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PEMBAHASAN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2.1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Pengertian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Pernikahan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menurut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bahasa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berasal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nakaha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yankihu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berarti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istilah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berarti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ikatan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menimbulkan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akibat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hukum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kewajiban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bagi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berupa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perkawinan,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tidak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berlaku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dikalangan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manusia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saja,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tapi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didunia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binatang.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pengertiannya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menurut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KBBI,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perjanjian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perkawinan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antara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laki-laki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sesuai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ketentuan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hukum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ajaran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agama.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bahasa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arab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munakahat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peristiwa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momen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sakral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dimana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manusia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berlawanan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jenis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membuat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hidup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berdampingan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sampai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menjemput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memisahkan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mereka.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Menurut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Kompilasi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Hukum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Pasal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menjelaskan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bahwa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Perkawinan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menurut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hukum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sangat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kuat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miitsaqan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ghaliizhan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menaati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perintah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melakukannya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merupakan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ibadah.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Fiqih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munakahat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bersumber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ajaran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Alquran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hadits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sebagai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dalil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naqlinya.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menerangkan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munakahat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Surat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Ra'd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38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artinya: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sesungguhnya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mengutus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beberapa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sebelum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memberikan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mereka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istri-istri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keturunan.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tidak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bagi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mendatangkan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sesuatu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(mukjizat)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melainkan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izin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Bagi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tiap-tiap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kitab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tertentu).”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(QS.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Ra'd: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38)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Sedangkan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dalil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berasal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hadits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antaranya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sabda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Rasulullah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berikut: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pemuda,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siapa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antara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sanggup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hendaklah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kawin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menghalangi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pandangan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(kepada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dilarang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oleh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agama)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lebih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kemaluan.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siapa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tidak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sanggup,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hendaklah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berpuasa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sesungguhnya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merupakan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perisai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baginya.”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(HR.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Bukhari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Muslim)</w:t>
      </w:r>
    </w:p>
    <w:p>
      <w:pPr>
        <w:pStyle w:val="style0"/>
        <w:spacing w:after="200" w:lineRule="auto" w:line="276"/>
        <w:jc w:val="both"/>
        <w:rPr/>
      </w:pP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2.2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Dalil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Dasar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Hukum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Al-Qur'an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a.)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QS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Az-Zariyat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49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dijelaskan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bahwasanya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segala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sesuatu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diciptakan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berpasang-pasangan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oleh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Swt.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وَمِنْ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كُلِّ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شَيْءٍ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خَلَقْنَا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زَوْجَيْنِ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لَعَلَّكُمْ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تَذَكَّرُونَ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“Dan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segala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sesuatu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Kami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ciptakan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berpasang-pasangan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supaya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kamu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mengingat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kebesaran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Allah.”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ambil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yaitu: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Subahanahu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wata'ala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ciptakan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semuanya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berpasang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pasangan.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b.)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QS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An-Nisa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SWT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menegaskan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bahwa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menciptakan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manusia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berpasang-pasangan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laki-laki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manusia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berkembang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mengembangkan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keturunan.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يَا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أَيُّهَا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النَّاسُ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اتَّقُوا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رَبَّكُمُ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الَّذِي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خَلَقَكُمْ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مِنْ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نَفْسٍ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وَاحِدَةٍ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وَخَلَقَ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مِنْهَا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زَوْجَهَا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وَبَثَّ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مِنْهُمَا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رِجَالًا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كَثِيرًا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وَنِسَاءً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وَاتَّقُوا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اللَّهَ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الَّذِي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تَسَاءَلُونَ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بِهِ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وَالْأَرْحَامَ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إِنَّ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اللَّهَ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كَانَ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عَلَيْكُمْ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رَقِيبًا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﴿النساء:١﴾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manusia,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bertakwalah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Tuhan-mu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menciptakan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jiwa,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menciptakan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jodohnya,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mengembang-biakan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keduanya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banyak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laki-laki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perempuan;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bertakwalah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swt.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nama-Nya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bertanya,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terutama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mengenai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hubungan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kekerabatan.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Sesungguhnya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swt.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pengawas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kamu.”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ambil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yaitu: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•kita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bertaqwa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menciptakan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jiwa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menciptakan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jadoh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jiwa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•Menjaga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kekerabatan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Subahanahu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wata'ala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pengawasan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kita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c.)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QS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Ar-Rum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21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memiliki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banyak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keutamaan,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satunya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menghindari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maksiat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antara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laki-laki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sisi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dikatakan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menentramkan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meningkatkan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ketakwaan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SWT.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وَمِنْ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آيَاتِهِ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أَنْ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خَلَقَ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لَكُمْ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مِنْ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أَنْفُسِكُمْ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أَزْوَاجًا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لِتَسْكُنُوا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إِلَيْهَا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وَجَعَلَ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بَيْنَكُمْ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مَوَدَّةً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وَرَحْمَةً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إِنَّ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فِي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ذَلِكَ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لَآيَاتٍ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لِقَوْمٍ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يَتَفَكَّرُونَ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antara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tanda-tanda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(kebesaran)-Nya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menciptakan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pasangan-pasangan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jenismu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sendiri,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cenderung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tenteram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kepadanya,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menjadikan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antaramu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sayang.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Sesungguhnya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demikian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benar-benar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tanda-tanda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(kebesaran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bagi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berpikir.”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ambil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yaitu: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Subahanahu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wata'ala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menciptakan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pasangan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jenis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sendiri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tenteram.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Subahanahu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wata'ala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menciptakan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diantara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pasangan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kita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Sebenarnya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kebesaran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Subahanahu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wata'ala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bagi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berfikir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Hadis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Tentang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a.)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Menyempurnakan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Agama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hadis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dijelaskan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bahwa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merupakan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langkah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dilakukan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oleh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Muslim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menyempurnakan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agamanya.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Malik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radhiyallahu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‘anhu,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Rasulullah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bersabda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bahwa: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إِذَا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تَزَوَّجَ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العَبْدُ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فَقَدْ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كَمَّلَ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نَصْفَ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الدِّيْنِ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،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فَلْيَتَّقِ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اللهَ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فِي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النِّصْفِ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البَاقِي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“Jika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seseorang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menyempurnakan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separuh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agamanya.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Karenanya,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bertakwalah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separuh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lainnya.”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(HR.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Baihaqi)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ambil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hadist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yaitu: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berapa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menyempurnakan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separuh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agamanya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separuhnya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bertaqwa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Subahanahu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wata'ala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b.)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Kemaluan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hadis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menjelaskan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bahwa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merupakan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upaya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bagi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Muslim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kemaluannya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tidak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berbuat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zina.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Apabila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belum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mampu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Muslim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diminta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berpuasa.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يَا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مَعْشَرَ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الشَّبَابِ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مَنِ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اسْتَطَاعَ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مِنْكُمُ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الْبَاءَةَ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فَلْيَتَزَوَّجْ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فَإِنَّهُ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أَغَضُّ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لِلْبَصَرِ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وَأَحْصَنُ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لِلْفَرْجِ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وَمَنْ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لَمْ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يَسْتَطِعْ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فَعَلَيْهِ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بِالصَّوْمِ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فَإِنَّهُ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لَهُ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وِجَاءٌ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“Wahai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pemuda,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barangsiapa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memiliki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baa-ah,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menikahlah.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lebih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menundukkan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pandangan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lebih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kemaluan.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Barangsiapa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belum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mampu,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berpuasalah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bagai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obat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pengekang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baginya.”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(HR.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Bukhari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5065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Muslim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1400)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ambil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hadist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yaitu: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memiliki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memiliki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kemampuan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segeralah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lebih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kita.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belum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memiliki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kemampuan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berpuasalah.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c.)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Menjalankan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Rasul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Seseorang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berarti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menjalankan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empat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rasul.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Berikut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hadisnya: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أَرْبَعٌ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مِنْ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سُـنَنِ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الْمُرْسَلِيْنَ: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اَلْحَيَـاءُ،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وَالتَّعَطُّرُ،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وَالسِّوَاكُ،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وَالنِّكَاحُ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empat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perkara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termasuk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Sunnah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Rasul: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rasa-malu,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memakai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wewangian,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bersiwak,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menikah.”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(HR.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At-Tirmidzi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1086)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ambil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hadist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yaitu: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malu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memakai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wewangian,bersiwak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merupakan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Rasul.</w:t>
      </w:r>
    </w:p>
    <w:p>
      <w:pPr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6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2.3.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Rukun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Pernikahan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1.Ada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Mempelai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Pria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Kehadiran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mempelai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tidak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diwakilkan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oleh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maupun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nikah.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Sebab,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berkaitan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pertanggungjawaban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mempelai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laki-laki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mempelai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orangtuanya.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2.Ada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Mempelai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Kehadiran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mempelai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prosesi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mempelai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tidak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boleh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memiliki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pertalian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darah,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hubungan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persusuan,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hubungan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kemertuaan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mempelai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laki-laki.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3.Ada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Nikah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(ayah)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mempelai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tidak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sanggup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wakilkan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oleh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kakek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ayah,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laki-laki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kandung,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laki-laki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seayah,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laki-laki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kandung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seayah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keponakan,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sepupu.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4.Ada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Saksi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Laki-Laki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laki-laki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sebagai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saksi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nikah.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Laki-laki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saksi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mempunyai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persyaratan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beragama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Islam,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baligh,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berakal,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merdeka,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lelaki,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adil.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5.Ijab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Kabul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Ijab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berarti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menerima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kabul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berarti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mewajibkan.Ijab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kabul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sebuah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kedua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mempelai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SWT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hadapan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penghulu,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saksi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nikah.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Begitu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kalimat,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nikahnya”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terucap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kedua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saksi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menyetujui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pengucapan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ijab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qabul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tersebut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momen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sebagai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sepasang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istri.</w:t>
      </w: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7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2.4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Wanita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Haram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Nikahi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umum,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(Arab: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محرم)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semua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dinikahi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selamanya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sebab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keturunan,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persusuan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syariat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Islam.Ini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sebagaimana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firman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Subhanahu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Ta'ala: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حُرِّ‌مَتْ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عَلَيْكُمْ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أُمَّهَاتُكُمْ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وَبَنَاتُكُمْ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وَأَخَوَاتُكُمْ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وَعَمَّاتُكُمْ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وَخَالَاتُكُمْ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وَبَنَاتُ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الْأَخِ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وَبَنَاتُ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الْأُخْتِ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وَأُمَّهَاتُكُمُ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اللَّاتِي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أَرْ‌ضَعْنَكُمْ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وَأَخَوَاتُكُ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مِّنَ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الرَّ‌ضَاعَةِ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وَأُمَّهَاتُ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نِسَائِكُمْ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وَرَ‌بَائِبُكُمُ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اللَّاتِي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فِي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حُجُورِ‌كُم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مِّن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نِّسَائِكُمُ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اللَّاتِي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دَخَلْتُم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بِهِنَّ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فَإِن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لَّمْ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تَكُونُوا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دَخَلْتُم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بِهِنَّ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فَلَا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جُنَاحَ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عَلَيْكُمْ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وَحَلَائِلُ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أَبْنَائِكُمُ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الَّذِينَ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مِنْ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أَصْلَابِكُمْ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وَأَن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تَجْمَعُوا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بَيْنَ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الْأُخْتَيْنِ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إِلَّا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مَا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قَدْ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سَلَفَ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ۗ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إِنَّ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اللَّـهَ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كَانَ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غَفُورً‌ا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رَّ‌حِيمًا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zh-CN"/>
        </w:rPr>
        <w:t>﴿٢٣﴾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Artinya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;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"Diharamkan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kalian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semua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(mengawini)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ibu-ibumu,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anak-anak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perempuanmu,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perempuanmu,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bapakmu,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ibumu,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anak-anak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laki-lakimu,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anak-anak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perempuanmu,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menyusui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sepersusuan,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(mertua),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anak-anak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pemeliharaanmu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campuri,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tetapi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belum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campur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isterimu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sudah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ceraikan),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tidak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berdosa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mengawininya,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diharamkan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bagimu)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isteri-isteri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kandungmu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(menantu),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menghimpunkan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perkawinan)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bersaudara,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kecuali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terjadi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lampau,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sesungguhnya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Pengampun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lagi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Penyayang."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(Q.S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an-Nisa/4:23)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macam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mahrom,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yaitu: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muabbad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محرم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المؤبد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golongan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mahram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tidak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boleh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dinikahi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selamanya;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muaqqot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محرم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المؤقت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golongan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mahram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tidak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boleh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dinikahi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kondisi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tertentu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kondisi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halal.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Macam-macam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Mahram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muabbad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a.)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Mahram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keturunan/nasab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;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Ibu,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nenek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seterusnya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jalur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laki-laki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maupun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(putri),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cucu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seterusnya,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jalur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laki-laki-laki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maupun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(kakak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adik),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seayah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seibu.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center"/>
        <w:rPr/>
      </w:pPr>
      <w:r>
        <w:rPr>
          <w:rFonts w:ascii="Calibri" w:cs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8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bapak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(bibi),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kakek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(bibi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seterusnya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sekandung.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(bibi),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nenek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(bibi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seterusnya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sekandung.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(keponakan)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sekandung,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seayah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seibu,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cucu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seterusnya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jalur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laki-laki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maupun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laki-laki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(keponakan)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sekandung,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seayah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seibu,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cucu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seterusnya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jalur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laki-laki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maupun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b.)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Mahram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;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bapak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(ibu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tiri),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kakek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seterusnya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atas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(menantu),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cucu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seterusnya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bawah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mertua,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ibunya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(nenek)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seterusnya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atas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(anak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tiri)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Cucu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keturunan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rabibah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maupun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keturunan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rabib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(anak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lelaki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lain)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c.)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Mahram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sepersusuan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;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menyusui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ibunya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menyusui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(saudara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persusuan)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menyusui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(bibi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persusuan)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menysusui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(anak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persusuan)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menyusui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menyusui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laki-laki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menyusui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(anak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saudara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persusuan)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center"/>
        <w:rPr/>
      </w:pPr>
      <w:r>
        <w:rPr>
          <w:rFonts w:ascii="Calibri" w:cs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9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menyusui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menyesui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Mahram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Muaqqot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Kakak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ipar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(saudara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istri)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(ayah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mertua)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Islam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ditalak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tiga,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tidak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boleh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dinikahi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oleh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dulu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sampai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laki-laki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lain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musyrik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sampai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Islam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muslimah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tidak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boleh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laki-laki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ahli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kitab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laki-laki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kafir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pezina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sampai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bertaubat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melakukan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istibro’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(pembuktian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kosongnya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rahim)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sedang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ihrom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sampai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tahallul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dijadikan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kelima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sedangkan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memiliki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keempat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2.5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Kewajiban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a.)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Kewajiban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terhadap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Mahar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Menurut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Mutafa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Diibul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Bigha,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diberikan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oleh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laki-laki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(calon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(calon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Praktik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pemberian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tidak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semua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dibayarkan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tunai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dilangsungkan,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sebagian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menunda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pembayaran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ataupun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membayarnya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sistem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cicil,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dibolehkan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syarat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kesepakatan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kedua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pihak,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selaras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hadits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saw.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berbunyi,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“sebaik-baik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paling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mudah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(ringan).”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(HR.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al-Hakim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2692,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beliau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mengatakan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“Hadits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shahih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berdasarkan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syarat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Bukhari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Muslim.”)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10</w:t>
      </w: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Nafkah,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Pakain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Tempat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Tinggal.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Nafkah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berasal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bahasa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arab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(an-nafaqah)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artinya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pengeluaran.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Yakni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Pengeluaran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biasanya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dipergunakan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oleh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seseorang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sesuatu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dibelanjakan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orang-orang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tanggung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jawabnya.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Fuqaha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sependapat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bahwa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nafkah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terhadap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wajib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merdeka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tempat.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Mengenai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bepergian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jauh,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jumhur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fuqaha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tetap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mewajibkan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nafkah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istrinya,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sedangkan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Hanifah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tidak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mewajibkan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kecuali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putusan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penguasa.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Menggauli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baik.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Menggauli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adil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merupakan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kewajiban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terhadap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istrinya.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Maksud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وَعَاشِرُوْهُنَّ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بِالْمَعْرُوْفِ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ditujukan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suami-suami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berbicara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terhadap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bersikap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perbuatan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penampilan.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Sebagaimana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menyukai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tersebut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istrinya,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hendaklah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melakukan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dosa.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Sudah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kewajiban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rumah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tangga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memberikan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pendidikan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anak-anaknya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RasulNya.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ilmu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seseorang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mampu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membedakan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buruknya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prilaku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berbuat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dosa.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ilmu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agama,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wajib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memberikan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nasehat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teguran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khilaf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lupa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meninggalkan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kewajiban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kata-kata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bijak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tidak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melukai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Memberikan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Sebagaimana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Firman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SWT.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surat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ayat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21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kalimat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وَ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جَعَلَ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بَیْنَكُمْ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مَّوَدَّةً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وَّ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رَحْمَةًؕ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dimaknai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bahwa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wajib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memberikan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terwujud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perlakuan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perkataan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mampu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membuat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tenang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nyaman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bagi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menjalankan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fungsinya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sebagai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sekaligus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rumah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tangga.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Adapun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perlakuan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tersebut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berupa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perhatian,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ketulusan,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keromantisan,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kemesraan,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rayuan,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gurau,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seterusnya.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11</w:t>
      </w: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b.)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Kewajiban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Terhadap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Menurut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Al-Qur’an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rumah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tangga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rumah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tangga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didengar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ditaati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perintahnya,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oleh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karenaa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sudah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seharusnya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mentaati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memerintahkannya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kebaikan.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Mengikuti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tempat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tinggal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mengikuti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dimana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bertempat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tinggal,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entah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rumah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tempat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kerjanya.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tersebut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merupakan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kewajiban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mengikuti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dimana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bertempat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tinggal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sudah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memulai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rumah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tangga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membatasi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tamu-tamu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datang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rumah.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tamu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jenis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dilakukan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tidak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menerimanya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rumah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kecuali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menemani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seizin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perkara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berpotensi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mendatangkan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fitnah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haruslah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dihindari.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2.6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Tujuan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Hikmah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Pernikahan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A.Tujuan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Menjalankan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Perintah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Melaksanakan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merupakan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perintah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Subahanahu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wata'ala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melaksanakan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perintah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umat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Muslim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mendapatkan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pahala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sekaligus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kebahagiaan.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2.Melaksanakan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Rasul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melaksanakan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perintah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tujuan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berikutnya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melaksanakan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Rasul.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melaksanakan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Rasul,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hamba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terhindar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perbuatan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zina.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Tidak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mendapatkan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pahala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sudah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melaksanakan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Rasul.</w:t>
      </w: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12</w:t>
      </w: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3.Mencegah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Perbuatan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Zina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melakukan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membuat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pandangan,menjaga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kehormatan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sendiri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terhindar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perbuatan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zina.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Menyempurnakan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Separuh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Agama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Melakukan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berarti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menyempurnakan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separuh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Islam.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menambah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pahala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hamba.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berumaah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tangga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berpahala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besar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menggugurkan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dosa.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5.Mendapatkan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Keturunan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Memiliki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keturunan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merupakan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tujuan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memiliki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keturunan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memperbanyak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umat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mendapatkan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Sholeh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Sholehah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sebagai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jariyah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menambah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kebahagiaan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bagi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rumah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tangga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sedang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dibangun.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6.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Membangun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Keluarga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Bahagia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melakukan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membuat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lebih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bahagia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tenang.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bahagia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tenang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membuat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kehidupan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lebih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tentram.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7.Meningkatkan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ibadah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Subahanahu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wata'ala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Perbuatan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sebelumnya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sebelum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dilangsungkan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perkawinan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ibadah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istri.Sebagai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misal,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berkasih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antara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berbeda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mahram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namun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dilakukan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mahligai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perkawinan,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dicatat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sebagai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pahala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sisi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Subahanahu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wata'ala.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8.Mendapatkan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ketenangan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hidup.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melengkapi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cocok,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kedua-duanya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dukungan,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dukungan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moriel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materiel,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penghargaan,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memberikan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ketenangan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hidup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bagi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kedua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pasangan.</w:t>
      </w: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13</w:t>
      </w: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B.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Hikmah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Pernikahan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Memenuhi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Fitrah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Manusia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diciptakan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oleh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Subahanahu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wata'ala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ketertarikan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Laki-laki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tertarik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tertarik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laki-laki.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Ketertarikan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merupakan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fitrah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tetapkan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manusia.Pernikahan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disyari’atkan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tujuan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memenuhi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fitrah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tersebut.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Menentramkan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hati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tenteram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timbul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perasaan-perasaan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memberikan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kepuasan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jasmaniah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rohaniah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berupa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sayang,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ketenangan,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ketenteraman,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kebahagiaan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hidup.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3.Menyalurkan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kebutuhan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biologis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terhormat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alamiah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setiap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memiliki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hasrat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menyalurkan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kebutuhan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biologisnya.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manusia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memiliki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nafsu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tanpa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dipungkiri.Jika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nafsu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tidak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diarahkan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jalan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benar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dikendalikan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oleh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setan.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seperti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inilah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nafsu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mudah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terjerumus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perzinahan.Karena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menjadikan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sebagai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solusi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nafsu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seksualitas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tersalurkan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sesuai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syariat.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4.Memiliki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keturunan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memiliki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keturunan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keberlangsungan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hidup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manusia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bumi.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Rasulullah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sangat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bangga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apabila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kelak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akhirat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umatnya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paling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banyak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umat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Nabi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lain.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14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2.7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Keluarga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Sakinah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Mawaddah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Warahmah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1.Keluarga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Sakinah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Sakinah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berasal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bahasa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arab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artinya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ketenangan,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ketentraman,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damai.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keluarga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sakinah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berarti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keluarga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didalamnya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mengandung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ketenangan,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ketentraman,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keamanan,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kedamaian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anggota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keluarganya.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2.Keluarga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Mawaddah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Mawaddah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berasal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bahasa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Arab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artinya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perasaan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sayang,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membara,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menggebu.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perasaan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mawaddah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pastinya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mampu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membuat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rumah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tangga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penuh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sayang.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Tanpa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tentunya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keluarga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hambar.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membuat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pasangan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serta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anak-anak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berkorban,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memberikan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sesuatu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lebih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keluarganya.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Perasaan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mampu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memberikan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perasaan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memiliki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menjaga.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3.Keluarga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Rahmah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Rahmah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berasal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bahasa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arab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artinya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ampunan,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rahmat,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rezeki,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karunia.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Rahmah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terbesar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tentu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berasal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Subahanahu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wata'ala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diberikan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keluarga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sayang,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kepercayaan.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Sebuah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keluarga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penuh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rahmah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memahami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perhatian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pasangan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maupun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anak-anaknya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nanti.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Perlu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diingat,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rahmah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tidak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terwujud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pasangan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menyakiti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15</w:t>
      </w: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BAB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III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KESIMPULAN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>SARAN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center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3.1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Kesimpulan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bahasa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arab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munakahat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peristiwa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momen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sakral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dimana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manusia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berlawanan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jenis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membuat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janji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suci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hidup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berdampingan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sampai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ajal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menjemput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memisahkan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mereka.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rukun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rukun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seperti: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mempelai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laki,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mempelai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perempuan,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nikah,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saksi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ijab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kabul.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memilih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tidak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sembarangan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tersebut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mahram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tersebut.Mahrom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nikahi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selamanya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sebab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keturunan,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persusuan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syariat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Islam.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macam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muabbad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محرم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المؤبد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golongan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mahram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tidak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boleh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dinikahi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selamanya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muaqqot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محرم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المؤقت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golongan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mahram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tidak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boleh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dinikahi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kondisi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tertentu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kondisi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hilang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halal.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kewajiban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sebagai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sepasang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kewajiban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mahar,nafkah,pakaian,tempat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tinggal,menggauli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baik,menjaga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dosa,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memberikan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istri.Sedangkan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kewajiban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istri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suami:taat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mengikuti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tempat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tinggal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tidak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ada.Ada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beberapa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tujuan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yaitu: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menjalankan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perintah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melaksanakan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sunah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rasul,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mencegah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perbuatan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zina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menyempurnakan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separuh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agama,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mendapatkan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keturunan,untuk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membangun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keluarga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bahagia,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meningkatkan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ibadah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Allah,dan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mendapatkan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ketenangan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hidup.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merupakan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ibadah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tentunya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hikmah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tersebut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yaitu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memenuhi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fitrah,mententramkan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hati,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menyalurkan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kebutuhan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biologis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terhormat,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memiliki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keturunan.Setelah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menikah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kita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berharap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berusaha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keluarga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sakinah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mawadah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warahmah.K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eluarga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Sakinah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berarti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keluarga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didalamnya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mengandung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ketenangan,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ketentraman,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keamanan,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kedamaian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anggota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keluarganya.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Keluarga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Mawadah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keluarga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penuhi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cinta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sayang.Keluarga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Rahma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keluarga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mampu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cinta,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kasih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sayang,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menjaga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kepercayaan,saling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memahami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perhatian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satu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lain.</w:t>
      </w:r>
    </w:p>
    <w:p>
      <w:pPr>
        <w:spacing w:after="200" w:lineRule="auto" w:line="276"/>
        <w:jc w:val="both"/>
        <w:rPr/>
      </w:pPr>
    </w:p>
    <w:p>
      <w:pPr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16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3.2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Saran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disusunnya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diharapkan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bermanfaat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bagi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penulis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pembaca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tentang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materi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pernikahan.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Walaupun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penulisan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masih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terdapat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kekurangan,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sebagai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menyadari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bahwa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dalam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penyusunan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penulisan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banyak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kesalahan.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Oleh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karena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itu,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kami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sangat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mengharapkan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kritik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membangun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tentang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pembahasan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makalah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diatas.</w:t>
      </w:r>
    </w:p>
    <w:p>
      <w:pPr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spacing w:after="200" w:lineRule="auto" w:line="276"/>
        <w:jc w:val="both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jc w:val="center"/>
        <w:rPr/>
      </w:pPr>
      <w:r>
        <w:rPr>
          <w:lang w:val="en-US"/>
        </w:rPr>
        <w:t>17</w:t>
      </w:r>
    </w:p>
    <w:p>
      <w:pPr>
        <w:pStyle w:val="style0"/>
        <w:jc w:val="left"/>
        <w:rPr>
          <w:sz w:val="32"/>
          <w:szCs w:val="32"/>
          <w:lang w:val="en-US"/>
        </w:rPr>
      </w:pPr>
    </w:p>
    <w:p>
      <w:pPr>
        <w:pStyle w:val="style0"/>
        <w:jc w:val="left"/>
        <w:rPr>
          <w:sz w:val="32"/>
          <w:szCs w:val="32"/>
        </w:rPr>
      </w:pPr>
      <w:r>
        <w:rPr>
          <w:sz w:val="32"/>
          <w:szCs w:val="32"/>
          <w:lang w:val="en-US"/>
        </w:rPr>
        <w:t>DAFTAR PUSTAKA</w:t>
      </w:r>
    </w:p>
    <w:p>
      <w:pPr>
        <w:pStyle w:val="style0"/>
        <w:jc w:val="center"/>
        <w:rPr>
          <w:sz w:val="32"/>
          <w:szCs w:val="32"/>
        </w:rPr>
      </w:pPr>
    </w:p>
    <w:p>
      <w:pPr>
        <w:pStyle w:val="style0"/>
        <w:jc w:val="center"/>
        <w:rPr>
          <w:sz w:val="32"/>
          <w:szCs w:val="32"/>
        </w:rPr>
      </w:pPr>
    </w:p>
    <w:p>
      <w:pPr>
        <w:pStyle w:val="style0"/>
        <w:jc w:val="center"/>
        <w:rPr>
          <w:sz w:val="32"/>
          <w:szCs w:val="32"/>
        </w:rPr>
      </w:pPr>
    </w:p>
    <w:p>
      <w:pPr>
        <w:pStyle w:val="style0"/>
        <w:jc w:val="center"/>
        <w:rPr>
          <w:sz w:val="32"/>
          <w:szCs w:val="32"/>
        </w:rPr>
      </w:pPr>
    </w:p>
    <w:p>
      <w:pPr>
        <w:pStyle w:val="style0"/>
        <w:jc w:val="center"/>
        <w:rPr>
          <w:sz w:val="32"/>
          <w:szCs w:val="32"/>
        </w:rPr>
      </w:pPr>
    </w:p>
    <w:p>
      <w:pPr>
        <w:pStyle w:val="style0"/>
        <w:jc w:val="center"/>
        <w:rPr>
          <w:sz w:val="32"/>
          <w:szCs w:val="32"/>
        </w:rPr>
      </w:pPr>
    </w:p>
    <w:p>
      <w:pPr>
        <w:pStyle w:val="style0"/>
        <w:jc w:val="center"/>
        <w:rPr>
          <w:sz w:val="32"/>
          <w:szCs w:val="32"/>
        </w:rPr>
      </w:pPr>
    </w:p>
    <w:p>
      <w:pPr>
        <w:pStyle w:val="style0"/>
        <w:jc w:val="center"/>
        <w:rPr>
          <w:sz w:val="32"/>
          <w:szCs w:val="32"/>
        </w:rPr>
      </w:pPr>
    </w:p>
    <w:p>
      <w:pPr>
        <w:pStyle w:val="style0"/>
        <w:jc w:val="center"/>
        <w:rPr>
          <w:sz w:val="32"/>
          <w:szCs w:val="32"/>
        </w:rPr>
      </w:pPr>
    </w:p>
    <w:p>
      <w:pPr>
        <w:pStyle w:val="style0"/>
        <w:jc w:val="center"/>
        <w:rPr>
          <w:sz w:val="32"/>
          <w:szCs w:val="32"/>
        </w:rPr>
      </w:pPr>
    </w:p>
    <w:p>
      <w:pPr>
        <w:pStyle w:val="style0"/>
        <w:jc w:val="center"/>
        <w:rPr>
          <w:sz w:val="32"/>
          <w:szCs w:val="32"/>
        </w:rPr>
      </w:pPr>
    </w:p>
    <w:p>
      <w:pPr>
        <w:pStyle w:val="style0"/>
        <w:jc w:val="center"/>
        <w:rPr>
          <w:sz w:val="32"/>
          <w:szCs w:val="32"/>
        </w:rPr>
      </w:pPr>
    </w:p>
    <w:p>
      <w:pPr>
        <w:pStyle w:val="style0"/>
        <w:jc w:val="center"/>
        <w:rPr>
          <w:sz w:val="32"/>
          <w:szCs w:val="32"/>
        </w:rPr>
      </w:pPr>
    </w:p>
    <w:p>
      <w:pPr>
        <w:pStyle w:val="style0"/>
        <w:jc w:val="center"/>
        <w:rPr>
          <w:sz w:val="32"/>
          <w:szCs w:val="32"/>
        </w:rPr>
      </w:pPr>
    </w:p>
    <w:p>
      <w:pPr>
        <w:pStyle w:val="style0"/>
        <w:jc w:val="center"/>
        <w:rPr>
          <w:sz w:val="32"/>
          <w:szCs w:val="32"/>
        </w:rPr>
      </w:pPr>
    </w:p>
    <w:p>
      <w:pPr>
        <w:pStyle w:val="style0"/>
        <w:jc w:val="center"/>
        <w:rPr>
          <w:sz w:val="32"/>
          <w:szCs w:val="32"/>
        </w:rPr>
      </w:pPr>
    </w:p>
    <w:p>
      <w:pPr>
        <w:pStyle w:val="style0"/>
        <w:jc w:val="left"/>
        <w:rPr>
          <w:sz w:val="32"/>
          <w:szCs w:val="32"/>
        </w:rPr>
      </w:pPr>
    </w:p>
    <w:p>
      <w:pPr>
        <w:pStyle w:val="style0"/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       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3647</Words>
  <Characters>24532</Characters>
  <Application>WPS Office</Application>
  <Paragraphs>395</Paragraphs>
  <CharactersWithSpaces>28247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2022-09-06T02:20:01Z</dcterms:created>
  <dc:creator>RMX1941</dc:creator>
  <lastModifiedBy>RMX1941</lastModifiedBy>
  <dcterms:modified xsi:type="dcterms:W3CDTF">2022-09-06T02:30:55Z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79f99063e9be457ba92fea5c229d4b32</vt:lpwstr>
  </property>
</Properties>
</file>