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6832" w:rsidRDefault="00FA1540">
      <w:pPr>
        <w:spacing w:after="118" w:line="259" w:lineRule="auto"/>
        <w:ind w:left="581" w:right="0" w:hanging="10"/>
        <w:jc w:val="left"/>
      </w:pPr>
      <w:r>
        <w:rPr>
          <w:b/>
        </w:rPr>
        <w:t>Nama             :</w:t>
      </w:r>
      <w:r w:rsidR="000C4E01">
        <w:rPr>
          <w:b/>
        </w:rPr>
        <w:t xml:space="preserve"> Himawan Dwi Caksono Algibran</w:t>
      </w:r>
    </w:p>
    <w:p w:rsidR="004E6832" w:rsidRDefault="00FA1540">
      <w:pPr>
        <w:tabs>
          <w:tab w:val="center" w:pos="859"/>
          <w:tab w:val="center" w:pos="2641"/>
        </w:tabs>
        <w:spacing w:after="118" w:line="259" w:lineRule="auto"/>
        <w:ind w:left="0" w:right="0" w:firstLine="0"/>
        <w:jc w:val="left"/>
      </w:pPr>
      <w:r>
        <w:rPr>
          <w:rFonts w:ascii="Calibri" w:eastAsia="Calibri" w:hAnsi="Calibri" w:cs="Calibri"/>
          <w:sz w:val="22"/>
        </w:rPr>
        <w:tab/>
      </w:r>
      <w:r>
        <w:rPr>
          <w:b/>
        </w:rPr>
        <w:t xml:space="preserve">NPM </w:t>
      </w:r>
      <w:r>
        <w:rPr>
          <w:b/>
        </w:rPr>
        <w:tab/>
        <w:t xml:space="preserve">   :2113053</w:t>
      </w:r>
      <w:r w:rsidR="000C4E01">
        <w:rPr>
          <w:b/>
        </w:rPr>
        <w:t>304</w:t>
      </w:r>
    </w:p>
    <w:p w:rsidR="004E6832" w:rsidRDefault="00FA1540">
      <w:pPr>
        <w:tabs>
          <w:tab w:val="center" w:pos="870"/>
          <w:tab w:val="center" w:pos="2199"/>
        </w:tabs>
        <w:spacing w:after="118" w:line="259" w:lineRule="auto"/>
        <w:ind w:left="0" w:right="0" w:firstLine="0"/>
        <w:jc w:val="left"/>
      </w:pPr>
      <w:r>
        <w:rPr>
          <w:rFonts w:ascii="Calibri" w:eastAsia="Calibri" w:hAnsi="Calibri" w:cs="Calibri"/>
          <w:sz w:val="22"/>
        </w:rPr>
        <w:tab/>
      </w:r>
      <w:r>
        <w:rPr>
          <w:b/>
        </w:rPr>
        <w:t xml:space="preserve">Kelas </w:t>
      </w:r>
      <w:r>
        <w:rPr>
          <w:b/>
        </w:rPr>
        <w:tab/>
        <w:t xml:space="preserve">:3F </w:t>
      </w:r>
    </w:p>
    <w:p w:rsidR="004E6832" w:rsidRDefault="00FA1540">
      <w:pPr>
        <w:spacing w:after="0" w:line="259" w:lineRule="auto"/>
        <w:ind w:left="581" w:right="0" w:hanging="10"/>
        <w:jc w:val="left"/>
      </w:pPr>
      <w:r>
        <w:rPr>
          <w:b/>
        </w:rPr>
        <w:t xml:space="preserve">MataKuliah:PendidikanNilai danMoral </w:t>
      </w:r>
    </w:p>
    <w:p w:rsidR="004E6832" w:rsidRDefault="00FA1540">
      <w:pPr>
        <w:spacing w:after="0" w:line="259" w:lineRule="auto"/>
        <w:ind w:left="0" w:right="0" w:firstLine="0"/>
        <w:jc w:val="left"/>
      </w:pPr>
      <w:r>
        <w:rPr>
          <w:b/>
          <w:sz w:val="26"/>
        </w:rPr>
        <w:t xml:space="preserve"> </w:t>
      </w:r>
    </w:p>
    <w:p w:rsidR="004E6832" w:rsidRDefault="00FA1540">
      <w:pPr>
        <w:spacing w:after="0" w:line="259" w:lineRule="auto"/>
        <w:ind w:left="0" w:right="0" w:firstLine="0"/>
        <w:jc w:val="left"/>
      </w:pPr>
      <w:r>
        <w:rPr>
          <w:b/>
          <w:sz w:val="22"/>
        </w:rPr>
        <w:t xml:space="preserve"> </w:t>
      </w:r>
    </w:p>
    <w:p w:rsidR="004E6832" w:rsidRDefault="00FA1540">
      <w:pPr>
        <w:spacing w:after="0" w:line="259" w:lineRule="auto"/>
        <w:ind w:left="591" w:right="0" w:hanging="10"/>
        <w:jc w:val="center"/>
      </w:pPr>
      <w:r>
        <w:rPr>
          <w:b/>
        </w:rPr>
        <w:t xml:space="preserve">ANALISISJURNAL </w:t>
      </w:r>
    </w:p>
    <w:p w:rsidR="004E6832" w:rsidRDefault="00FA1540">
      <w:pPr>
        <w:spacing w:after="110" w:line="259" w:lineRule="auto"/>
        <w:ind w:left="644" w:right="0" w:firstLine="0"/>
        <w:jc w:val="center"/>
      </w:pPr>
      <w:r>
        <w:rPr>
          <w:b/>
        </w:rPr>
        <w:t xml:space="preserve"> </w:t>
      </w:r>
    </w:p>
    <w:p w:rsidR="004E6832" w:rsidRDefault="00FA1540">
      <w:pPr>
        <w:spacing w:after="118" w:line="259" w:lineRule="auto"/>
        <w:ind w:left="986" w:right="0" w:hanging="10"/>
        <w:jc w:val="left"/>
      </w:pPr>
      <w:r>
        <w:rPr>
          <w:b/>
        </w:rPr>
        <w:t xml:space="preserve">Pengembangan Moral Anak diLingkungan Lokalisasi PasarKembang </w:t>
      </w:r>
    </w:p>
    <w:p w:rsidR="004E6832" w:rsidRDefault="00FA1540">
      <w:pPr>
        <w:spacing w:after="225" w:line="259" w:lineRule="auto"/>
        <w:ind w:left="591" w:right="4" w:hanging="10"/>
        <w:jc w:val="center"/>
      </w:pPr>
      <w:r>
        <w:rPr>
          <w:b/>
        </w:rPr>
        <w:t xml:space="preserve">TKP KK Sosrowijayan Yogyakarta </w:t>
      </w:r>
    </w:p>
    <w:p w:rsidR="004E6832" w:rsidRDefault="00FA1540" w:rsidP="000C4E01">
      <w:pPr>
        <w:spacing w:after="0" w:line="259" w:lineRule="auto"/>
        <w:ind w:left="0" w:right="0" w:firstLine="0"/>
        <w:jc w:val="left"/>
      </w:pPr>
      <w:r>
        <w:rPr>
          <w:b/>
          <w:sz w:val="36"/>
        </w:rPr>
        <w:t xml:space="preserve"> </w:t>
      </w:r>
    </w:p>
    <w:p w:rsidR="004E6832" w:rsidRDefault="00FA1540">
      <w:pPr>
        <w:ind w:left="931" w:right="-14"/>
      </w:pPr>
      <w:r>
        <w:t>Materi yang dikembangan di TK PKK Sosrowijayan sesuai dengan Permendiknas No 58 Tahun 2009 tentang Standar Pendidikan Anak Usia Dini. Kajian dokumen kurikulum TK PKK Sosrowijayan Yogyakarta menunjukkan bahwa materi moral yang disampaikan sesua</w:t>
      </w:r>
      <w:r>
        <w:t xml:space="preserve">i dengan acuan pemerintah kurikulum KTSP. Materi yang disampaikan kepada anak TKP KK Sosrowijayan antara lain: Kecintaan kepada Tuhan YME, Rendah hati, Toleransi dan cinta damai, Peduli lingkungan, Hormat dan sopan santun, Kejujuran Tanggung jawab, Tolong </w:t>
      </w:r>
      <w:r>
        <w:t>menolong, kerjasama dan gotong royong. Evaluasi TK PKK Sosrowijayan Yogyakarta. Evaluasi yang dilakukan guru dalam mengetahui perkembangan moral anak dengan menggunakan observasi. Observasi ini dilakukan setiap hari untuk mengetahui perkembangan moral anak</w:t>
      </w:r>
      <w:r>
        <w:t>. Evaluasi juga melibatkan orang tua, karena dalam evaluasi moral tidak bisa dilihat dari perilaku anak yang ditunjukkan selama disekolah. Guru sering pesan kepada orang tua jika ada stimulus baru dari sekolahan, sehingga ketika dirumah orang tua dapat mem</w:t>
      </w:r>
      <w:r>
        <w:t xml:space="preserve">berikan penguatan. </w:t>
      </w:r>
    </w:p>
    <w:p w:rsidR="000C4E01" w:rsidRDefault="000C4E01" w:rsidP="004259BA">
      <w:pPr>
        <w:ind w:left="931" w:right="-14"/>
      </w:pPr>
      <w:r>
        <w:t xml:space="preserve">Berdasarkan penelitian diketahui bahwa pendidikan moral anak TK PKK Sosrowijaya dikembangkan secara formal di sekolah. Pendidikan moral berkembang secara integral ke dalam kegiatan sehari-hari anak. Perkembangan pendidikan moral anak di TK PKK Sosrowijaya Yogyakarta belum optimal, karena perkembangan moral  anak tidak mendapat tempat khusus dalam perkembangannya. TKP KK Sosrowijayan Yogyakarta  mengutamakan perkembangan intelektual anak. Hal ini terlihat dari penambahan sesi TK B (jumlah catatan dan tulisan) dalam waktu satu jam belajar TK. Pelajaran tambahan berlangsung setelah sekolah    kali  seminggu, yaitu. setiap hari Senin sampai Kamis. Hasil wawancara juga menunjukkan bahwa alasan orang tua memasukkan anaknya ke TK PKK Sosrowijaya Yogyakarta karena lulusan TK PKK Sosrowijaya Yogyakarta sudah dapat dilatih. Metode TK PKK Sosrowijayan Yogyakarta  Metode pengajaran yang digunakan dalam pelaksanaan pendidikan akhlak di TKP KK Sosrowijayan menggunakan beberapa metode yaitu pengenalan, contoh, mendongeng dan menyanyi. </w:t>
      </w:r>
    </w:p>
    <w:p w:rsidR="000C4E01" w:rsidRDefault="000C4E01">
      <w:pPr>
        <w:ind w:left="931" w:right="-14"/>
      </w:pPr>
    </w:p>
    <w:sectPr w:rsidR="000C4E01">
      <w:pgSz w:w="11910" w:h="16840"/>
      <w:pgMar w:top="1592" w:right="1699" w:bottom="559" w:left="16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832"/>
    <w:rsid w:val="000C4E01"/>
    <w:rsid w:val="004E6832"/>
    <w:rsid w:val="007B3BB1"/>
    <w:rsid w:val="00FA15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338C5917"/>
  <w15:docId w15:val="{3ED92C9C-9F20-8C48-B977-5DF498E6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7" w:lineRule="auto"/>
      <w:ind w:left="946" w:right="1" w:firstLine="351"/>
      <w:jc w:val="both"/>
    </w:pPr>
    <w:rPr>
      <w:rFonts w:ascii="Times New Roman" w:eastAsia="Times New Roman" w:hAnsi="Times New Roman" w:cs="Times New Roman"/>
      <w:color w:val="000000"/>
      <w:sz w:val="24"/>
      <w:lang w:val="en-US" w:eastAsia="en-US" w:bidi="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gibranogest@gmail.com</cp:lastModifiedBy>
  <cp:revision>2</cp:revision>
  <dcterms:created xsi:type="dcterms:W3CDTF">2022-12-05T11:34:00Z</dcterms:created>
  <dcterms:modified xsi:type="dcterms:W3CDTF">2022-12-05T11:34:00Z</dcterms:modified>
</cp:coreProperties>
</file>