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74" w:rsidRPr="00D032D9" w:rsidRDefault="00B96117" w:rsidP="0017577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032D9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219200" cy="1203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807" cy="12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117" w:rsidRPr="00D032D9" w:rsidRDefault="00B96117" w:rsidP="0017577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75774" w:rsidRPr="00D032D9" w:rsidRDefault="00175774" w:rsidP="001757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Jurusan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Hubungan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Internasional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75774" w:rsidRPr="00D032D9" w:rsidRDefault="00B96117" w:rsidP="001757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Fakultas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75774" w:rsidRPr="00D032D9">
        <w:rPr>
          <w:rFonts w:ascii="Times New Roman" w:hAnsi="Times New Roman" w:cs="Times New Roman"/>
          <w:b/>
          <w:sz w:val="24"/>
          <w:szCs w:val="24"/>
          <w:lang w:val="en-US"/>
        </w:rPr>
        <w:t>lmu</w:t>
      </w:r>
      <w:proofErr w:type="spellEnd"/>
      <w:r w:rsidR="00175774"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75774" w:rsidRPr="00D032D9">
        <w:rPr>
          <w:rFonts w:ascii="Times New Roman" w:hAnsi="Times New Roman" w:cs="Times New Roman"/>
          <w:b/>
          <w:sz w:val="24"/>
          <w:szCs w:val="24"/>
          <w:lang w:val="en-US"/>
        </w:rPr>
        <w:t>Sosial</w:t>
      </w:r>
      <w:proofErr w:type="spellEnd"/>
      <w:r w:rsidR="00175774"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75774" w:rsidRPr="00D032D9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="00175774"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75774" w:rsidRPr="00D032D9">
        <w:rPr>
          <w:rFonts w:ascii="Times New Roman" w:hAnsi="Times New Roman" w:cs="Times New Roman"/>
          <w:b/>
          <w:sz w:val="24"/>
          <w:szCs w:val="24"/>
          <w:lang w:val="en-US"/>
        </w:rPr>
        <w:t>Ilnu</w:t>
      </w:r>
      <w:proofErr w:type="spellEnd"/>
      <w:r w:rsidR="00175774"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75774" w:rsidRPr="00D032D9">
        <w:rPr>
          <w:rFonts w:ascii="Times New Roman" w:hAnsi="Times New Roman" w:cs="Times New Roman"/>
          <w:b/>
          <w:sz w:val="24"/>
          <w:szCs w:val="24"/>
          <w:lang w:val="en-US"/>
        </w:rPr>
        <w:t>Politik</w:t>
      </w:r>
      <w:proofErr w:type="spellEnd"/>
    </w:p>
    <w:p w:rsidR="00175774" w:rsidRPr="00D032D9" w:rsidRDefault="00175774" w:rsidP="001757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Universitas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Lampung</w:t>
      </w:r>
    </w:p>
    <w:p w:rsidR="00175774" w:rsidRPr="00D032D9" w:rsidRDefault="00175774" w:rsidP="001757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5774" w:rsidRPr="00D032D9" w:rsidRDefault="00175774" w:rsidP="001757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5774" w:rsidRPr="00D032D9" w:rsidRDefault="00175774" w:rsidP="001757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SILABUS</w:t>
      </w:r>
    </w:p>
    <w:p w:rsidR="00175774" w:rsidRPr="00D032D9" w:rsidRDefault="00175774" w:rsidP="001757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5774" w:rsidRPr="00D032D9" w:rsidRDefault="00367D32" w:rsidP="001757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Mata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Kuliah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HI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Eropa</w:t>
      </w:r>
      <w:proofErr w:type="spellEnd"/>
    </w:p>
    <w:p w:rsidR="00175774" w:rsidRPr="00D032D9" w:rsidRDefault="00175774" w:rsidP="001757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Kode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Matakuliah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r w:rsidR="004F79F5">
        <w:rPr>
          <w:rFonts w:ascii="Times New Roman" w:hAnsi="Times New Roman" w:cs="Times New Roman"/>
          <w:b/>
          <w:sz w:val="24"/>
          <w:szCs w:val="24"/>
          <w:lang w:val="en-US"/>
        </w:rPr>
        <w:t>HIN612327</w:t>
      </w:r>
    </w:p>
    <w:p w:rsidR="00175774" w:rsidRPr="00D032D9" w:rsidRDefault="00175774" w:rsidP="001757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Jumlah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Satuan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Kredit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Semester</w:t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4F79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175774" w:rsidRPr="00D032D9" w:rsidRDefault="00175774" w:rsidP="001757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Semester</w:t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A913A5"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</w:t>
      </w:r>
    </w:p>
    <w:p w:rsidR="00175774" w:rsidRPr="00D032D9" w:rsidRDefault="00175774" w:rsidP="001757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Jumlah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Tatap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Muka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A913A5"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14</w:t>
      </w:r>
    </w:p>
    <w:p w:rsidR="00175774" w:rsidRPr="00D032D9" w:rsidRDefault="00175774" w:rsidP="001757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Dosen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>Pengampu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032D9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B21E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144">
        <w:rPr>
          <w:rFonts w:ascii="Times New Roman" w:hAnsi="Times New Roman" w:cs="Times New Roman"/>
          <w:b/>
          <w:sz w:val="24"/>
          <w:szCs w:val="24"/>
        </w:rPr>
        <w:t>Gita Karisma, S.IP, M.Si</w:t>
      </w:r>
      <w:r w:rsidR="00A913A5"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913A5" w:rsidRPr="00D032D9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="00A913A5"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913A5" w:rsidRPr="00D032D9">
        <w:rPr>
          <w:rFonts w:ascii="Times New Roman" w:hAnsi="Times New Roman" w:cs="Times New Roman"/>
          <w:b/>
          <w:sz w:val="24"/>
          <w:szCs w:val="24"/>
          <w:lang w:val="en-US"/>
        </w:rPr>
        <w:t>Tety</w:t>
      </w:r>
      <w:proofErr w:type="spellEnd"/>
      <w:r w:rsidR="00A913A5"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913A5" w:rsidRPr="00D032D9">
        <w:rPr>
          <w:rFonts w:ascii="Times New Roman" w:hAnsi="Times New Roman" w:cs="Times New Roman"/>
          <w:b/>
          <w:sz w:val="24"/>
          <w:szCs w:val="24"/>
          <w:lang w:val="en-US"/>
        </w:rPr>
        <w:t>Rachmawa</w:t>
      </w:r>
      <w:r w:rsidR="005C7CC9" w:rsidRPr="00D032D9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A913A5" w:rsidRPr="00D032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A913A5" w:rsidRPr="00D03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S.IP, MA</w:t>
      </w:r>
    </w:p>
    <w:p w:rsidR="00175774" w:rsidRPr="00D032D9" w:rsidRDefault="00175774" w:rsidP="00175774">
      <w:pPr>
        <w:rPr>
          <w:rFonts w:ascii="Times New Roman" w:hAnsi="Times New Roman" w:cs="Times New Roman"/>
          <w:sz w:val="24"/>
          <w:szCs w:val="24"/>
        </w:rPr>
      </w:pPr>
    </w:p>
    <w:p w:rsidR="00175774" w:rsidRPr="00D032D9" w:rsidRDefault="00175774" w:rsidP="0017577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32D9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</w:rPr>
        <w:t xml:space="preserve"> Mata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</w:p>
    <w:p w:rsidR="00175774" w:rsidRPr="00D032D9" w:rsidRDefault="005C7CC9" w:rsidP="004F79F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2D9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32D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774" w:rsidRPr="00D032D9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="000A2774"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774" w:rsidRPr="00D032D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A2774"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774" w:rsidRPr="00D032D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0A2774"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774" w:rsidRPr="00D032D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A2774"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774" w:rsidRPr="00D032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2774" w:rsidRPr="00D0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Mahsiswa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supranasional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79F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peran</w:t>
      </w:r>
      <w:proofErr w:type="spellEnd"/>
      <w:proofErr w:type="gram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, social,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79F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dipresentasikan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79F5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4F79F5">
        <w:rPr>
          <w:rFonts w:ascii="Times New Roman" w:hAnsi="Times New Roman" w:cs="Times New Roman"/>
          <w:sz w:val="24"/>
          <w:szCs w:val="24"/>
        </w:rPr>
        <w:t>.</w:t>
      </w:r>
    </w:p>
    <w:p w:rsidR="00175774" w:rsidRDefault="00175774" w:rsidP="00175774">
      <w:pPr>
        <w:rPr>
          <w:rFonts w:ascii="Times New Roman" w:hAnsi="Times New Roman" w:cs="Times New Roman"/>
          <w:b/>
          <w:sz w:val="24"/>
          <w:szCs w:val="24"/>
        </w:rPr>
      </w:pPr>
    </w:p>
    <w:p w:rsidR="002F3119" w:rsidRPr="00D032D9" w:rsidRDefault="002F3119" w:rsidP="00175774">
      <w:pPr>
        <w:rPr>
          <w:rFonts w:ascii="Times New Roman" w:hAnsi="Times New Roman" w:cs="Times New Roman"/>
          <w:b/>
          <w:sz w:val="24"/>
          <w:szCs w:val="24"/>
        </w:rPr>
      </w:pPr>
    </w:p>
    <w:p w:rsidR="00175774" w:rsidRDefault="00175774" w:rsidP="0017577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32D9">
        <w:rPr>
          <w:rFonts w:ascii="Times New Roman" w:hAnsi="Times New Roman" w:cs="Times New Roman"/>
          <w:b/>
          <w:sz w:val="24"/>
          <w:szCs w:val="24"/>
        </w:rPr>
        <w:lastRenderedPageBreak/>
        <w:t>Standar</w:t>
      </w:r>
      <w:proofErr w:type="spellEnd"/>
      <w:r w:rsidRPr="00D032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32D9"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</w:p>
    <w:p w:rsidR="00175774" w:rsidRPr="006A5A0C" w:rsidRDefault="002F3119" w:rsidP="0017577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3119">
        <w:rPr>
          <w:rFonts w:ascii="Times New Roman" w:hAnsi="Times New Roman" w:cs="Times New Roman"/>
          <w:sz w:val="24"/>
          <w:szCs w:val="24"/>
        </w:rPr>
        <w:t>Maha</w:t>
      </w:r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negara-negara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social,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59E" w:rsidRPr="00D032D9" w:rsidRDefault="0098059E" w:rsidP="0017577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985"/>
        <w:gridCol w:w="2016"/>
        <w:gridCol w:w="1772"/>
        <w:gridCol w:w="1772"/>
        <w:gridCol w:w="1772"/>
        <w:gridCol w:w="1772"/>
      </w:tblGrid>
      <w:tr w:rsidR="00B242CB" w:rsidRPr="00D032D9" w:rsidTr="00B672E2">
        <w:trPr>
          <w:jc w:val="center"/>
        </w:trPr>
        <w:tc>
          <w:tcPr>
            <w:tcW w:w="817" w:type="dxa"/>
            <w:vAlign w:val="center"/>
          </w:tcPr>
          <w:p w:rsidR="00B242CB" w:rsidRPr="00D032D9" w:rsidRDefault="00B242CB" w:rsidP="00B24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Per-</w:t>
            </w: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temu</w:t>
            </w:r>
            <w:proofErr w:type="spellEnd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-an </w:t>
            </w: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B242CB" w:rsidRPr="00D032D9" w:rsidRDefault="00B242CB" w:rsidP="00B24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985" w:type="dxa"/>
            <w:vAlign w:val="center"/>
          </w:tcPr>
          <w:p w:rsidR="00B242CB" w:rsidRPr="00D032D9" w:rsidRDefault="00B242CB" w:rsidP="00B24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016" w:type="dxa"/>
            <w:vAlign w:val="center"/>
          </w:tcPr>
          <w:p w:rsidR="00B242CB" w:rsidRPr="00D032D9" w:rsidRDefault="00B242CB" w:rsidP="00B24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1772" w:type="dxa"/>
            <w:vAlign w:val="center"/>
          </w:tcPr>
          <w:p w:rsidR="00B242CB" w:rsidRPr="00D032D9" w:rsidRDefault="00B242CB" w:rsidP="00B24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Pengalaman</w:t>
            </w:r>
            <w:proofErr w:type="spellEnd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772" w:type="dxa"/>
            <w:vAlign w:val="center"/>
          </w:tcPr>
          <w:p w:rsidR="00B242CB" w:rsidRPr="00D032D9" w:rsidRDefault="00B242CB" w:rsidP="00B24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1772" w:type="dxa"/>
            <w:vAlign w:val="center"/>
          </w:tcPr>
          <w:p w:rsidR="00B242CB" w:rsidRPr="00D032D9" w:rsidRDefault="00B242CB" w:rsidP="00B24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Alokasi</w:t>
            </w:r>
            <w:proofErr w:type="spellEnd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772" w:type="dxa"/>
            <w:vAlign w:val="center"/>
          </w:tcPr>
          <w:p w:rsidR="00B242CB" w:rsidRPr="00D032D9" w:rsidRDefault="00B242CB" w:rsidP="00B24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Sumber</w:t>
            </w:r>
            <w:proofErr w:type="spellEnd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Ajar </w:t>
            </w: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Media </w:t>
            </w:r>
            <w:proofErr w:type="spellStart"/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B242CB" w:rsidRPr="00D032D9" w:rsidTr="00AF4DEC">
        <w:trPr>
          <w:jc w:val="center"/>
        </w:trPr>
        <w:tc>
          <w:tcPr>
            <w:tcW w:w="817" w:type="dxa"/>
          </w:tcPr>
          <w:p w:rsidR="00B242CB" w:rsidRPr="00D032D9" w:rsidRDefault="00AF4DEC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242CB" w:rsidRPr="00D032D9" w:rsidRDefault="00AF4DEC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DEC" w:rsidRPr="00D032D9" w:rsidRDefault="00AF4DEC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bahasan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HI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1985" w:type="dxa"/>
          </w:tcPr>
          <w:p w:rsidR="00AF4DEC" w:rsidRPr="00D032D9" w:rsidRDefault="00AF4DEC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2CB" w:rsidRPr="00D032D9" w:rsidRDefault="00AF4DEC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bahasan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HI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2016" w:type="dxa"/>
          </w:tcPr>
          <w:p w:rsidR="00B242CB" w:rsidRPr="00D032D9" w:rsidRDefault="00AF4DEC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Silabus</w:t>
            </w:r>
            <w:proofErr w:type="spellEnd"/>
          </w:p>
        </w:tc>
        <w:tc>
          <w:tcPr>
            <w:tcW w:w="1772" w:type="dxa"/>
          </w:tcPr>
          <w:p w:rsidR="00B242CB" w:rsidRPr="00D032D9" w:rsidRDefault="00A37CFE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72" w:type="dxa"/>
          </w:tcPr>
          <w:p w:rsidR="00B242CB" w:rsidRPr="00D032D9" w:rsidRDefault="00EA6E9E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Keaktifan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72" w:type="dxa"/>
          </w:tcPr>
          <w:p w:rsidR="00B242CB" w:rsidRPr="00D032D9" w:rsidRDefault="0050762E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B242CB" w:rsidRPr="00D032D9" w:rsidRDefault="009173D3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Silabus</w:t>
            </w:r>
            <w:proofErr w:type="spellEnd"/>
          </w:p>
        </w:tc>
      </w:tr>
      <w:tr w:rsidR="002203EB" w:rsidRPr="00D032D9" w:rsidTr="00AF4DEC">
        <w:trPr>
          <w:jc w:val="center"/>
        </w:trPr>
        <w:tc>
          <w:tcPr>
            <w:tcW w:w="817" w:type="dxa"/>
          </w:tcPr>
          <w:p w:rsidR="002203EB" w:rsidRPr="00D032D9" w:rsidRDefault="002203EB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203EB" w:rsidRPr="0063514E" w:rsidRDefault="0063514E" w:rsidP="0063514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memahami sejarah Eropa pada masa revolusi industri</w:t>
            </w:r>
          </w:p>
        </w:tc>
        <w:tc>
          <w:tcPr>
            <w:tcW w:w="1985" w:type="dxa"/>
          </w:tcPr>
          <w:p w:rsidR="002203EB" w:rsidRPr="0063514E" w:rsidRDefault="0063514E" w:rsidP="00C72EA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mampu menjelaskan sejarah Eropa pada masa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revolusi industri</w:t>
            </w:r>
          </w:p>
        </w:tc>
        <w:tc>
          <w:tcPr>
            <w:tcW w:w="2016" w:type="dxa"/>
          </w:tcPr>
          <w:p w:rsidR="002203EB" w:rsidRPr="008C4D21" w:rsidRDefault="008C4D21" w:rsidP="00AF4D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Revolusi Industri di Eropa</w:t>
            </w:r>
          </w:p>
        </w:tc>
        <w:tc>
          <w:tcPr>
            <w:tcW w:w="1772" w:type="dxa"/>
          </w:tcPr>
          <w:p w:rsidR="002203EB" w:rsidRPr="00D032D9" w:rsidRDefault="00D02D6A" w:rsidP="00B6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72" w:type="dxa"/>
          </w:tcPr>
          <w:p w:rsidR="002203EB" w:rsidRPr="00AC336F" w:rsidRDefault="00AC336F" w:rsidP="0070307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Keaktifan di kelas</w:t>
            </w:r>
          </w:p>
        </w:tc>
        <w:tc>
          <w:tcPr>
            <w:tcW w:w="1772" w:type="dxa"/>
          </w:tcPr>
          <w:p w:rsidR="002203EB" w:rsidRPr="00AC336F" w:rsidRDefault="00AC336F" w:rsidP="0070307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  <w:tc>
          <w:tcPr>
            <w:tcW w:w="1772" w:type="dxa"/>
          </w:tcPr>
          <w:p w:rsidR="002F5B82" w:rsidRPr="00AC336F" w:rsidRDefault="000A5F42" w:rsidP="000A5F4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Lenard R. Berlanstein, The Industrial Revolution and Work in Ninetheenth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Century Europe</w:t>
            </w:r>
            <w:r w:rsidR="00E72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4C3F99" w:rsidRPr="008E1438" w:rsidRDefault="008E1438" w:rsidP="00B527D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memahami sejarah Eropa saat renaisance, perang dunia 1, dan perang dunia 2</w:t>
            </w:r>
          </w:p>
        </w:tc>
        <w:tc>
          <w:tcPr>
            <w:tcW w:w="1985" w:type="dxa"/>
          </w:tcPr>
          <w:p w:rsidR="000B3E7C" w:rsidRPr="000B3E7C" w:rsidRDefault="000B3E7C" w:rsidP="000B3E7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mnejelaskan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sejarah Eropa saat renaisance, perang dunia 1, dan perang dunia 2</w:t>
            </w:r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keaktifan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European History 2015 (wikibooks.org)</w:t>
            </w:r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Merry E.Wiesner-Hanks.2013. Early Modern Europe 1450-1789</w:t>
            </w: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geopolitik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geoekonomi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geostrategic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geopolitik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geoekonomi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geostrategic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1985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geopolitik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geoekonomi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geostrategic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geopolitik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geoekonomi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geostrategic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2016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Geopolitik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Geoekonomi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Geostrategi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keaktifan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Neol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Parker. 2008. The Geopolitics of Europe’s Identity, Centers, Boundaries, and Margins.pdf</w:t>
            </w:r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M. Donald Hancock.2003. Politic in Europe. Third edition. Chatham House Publisher.</w:t>
            </w: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Barat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dampaknya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mnejelaskan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Barat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dampaknya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Barat: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Teoritis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keaktifan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N. Piers Ludlow. 2007. European Integration and The Cold War.pdf</w:t>
            </w:r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Jorg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Friedrichs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. 2005. Social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Contructivism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and the Theory of European Integration.pdf</w:t>
            </w: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implikais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1985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implikais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pembuatan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2016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Struktur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keaktifan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How the European Union Works? Dari </w:t>
            </w:r>
            <w:hyperlink r:id="rId7" w:history="1">
              <w:r w:rsidRPr="00D032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http://www.gr2014parliament.eu/Portals/6/PDFFILES/NA0113090ENC_002.pdf</w:t>
              </w:r>
            </w:hyperlink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Igor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Vidacak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. Interest Group and the </w:t>
            </w: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Lobbying in EU.pdf</w:t>
            </w:r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222957" w:rsidRDefault="00222957" w:rsidP="00AF4D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7</w:t>
            </w:r>
          </w:p>
        </w:tc>
        <w:tc>
          <w:tcPr>
            <w:tcW w:w="2268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hambatan-hambatan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1985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hambatan-hambatan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2016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Defisit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keaktifan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4C3F99" w:rsidRPr="00D032D9" w:rsidRDefault="004C3F99" w:rsidP="00B527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bCs/>
                <w:sz w:val="24"/>
                <w:szCs w:val="24"/>
              </w:rPr>
              <w:t>Kübra</w:t>
            </w:r>
            <w:proofErr w:type="spellEnd"/>
            <w:r w:rsidRPr="00D032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bCs/>
                <w:sz w:val="24"/>
                <w:szCs w:val="24"/>
              </w:rPr>
              <w:t>Dilek</w:t>
            </w:r>
            <w:proofErr w:type="spellEnd"/>
            <w:r w:rsidRPr="00D032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AZMAN. The Problem of “Democratic Deficit” in the European Union.pdf</w:t>
            </w:r>
          </w:p>
          <w:p w:rsidR="004C3F99" w:rsidRPr="00D032D9" w:rsidRDefault="004C3F99" w:rsidP="00B5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The European Union: a democratic institution</w:t>
            </w:r>
            <w:proofErr w:type="gram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?,</w:t>
            </w:r>
            <w:proofErr w:type="gram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D032D9">
                <w:rPr>
                  <w:rStyle w:val="Hyperlink"/>
                  <w:rFonts w:ascii="Times New Roman" w:hAnsi="Times New Roman" w:cs="Times New Roman"/>
                </w:rPr>
                <w:t>http://researchbriefings.files.parliament.uk/documents/RP14-25/RP14-25.pdf</w:t>
              </w:r>
            </w:hyperlink>
            <w:r w:rsidRPr="00D032D9">
              <w:rPr>
                <w:rFonts w:ascii="Times New Roman" w:hAnsi="Times New Roman" w:cs="Times New Roman"/>
              </w:rPr>
              <w:t>.</w:t>
            </w:r>
          </w:p>
        </w:tc>
      </w:tr>
      <w:tr w:rsidR="004C3F99" w:rsidRPr="00D032D9" w:rsidTr="00B653C3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85" w:type="dxa"/>
            <w:gridSpan w:val="6"/>
          </w:tcPr>
          <w:p w:rsidR="004C3F99" w:rsidRPr="00D032D9" w:rsidRDefault="004C3F99" w:rsidP="00ED4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isu-isu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perdagangan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perdagangan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kasus-kasus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perdangangan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1985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isu-isu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perdagangan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B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perdagangan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kasus-kasus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perdangangan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2016" w:type="dxa"/>
          </w:tcPr>
          <w:p w:rsidR="004C3F99" w:rsidRPr="00D032D9" w:rsidRDefault="004C3F99" w:rsidP="0020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Isu-Isu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Perdagangan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akurasi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John Peterson. The European Union and The New Trade Politics.</w:t>
            </w: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etnisitas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agama, HAM,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perdagangan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migrasi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menyangkut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mnejelaskan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etnisitas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agama, HAM,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perdagangan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migrasi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50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menyangkut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hal-hal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</w:tcPr>
          <w:p w:rsidR="004C3F99" w:rsidRPr="00D032D9" w:rsidRDefault="004C3F99" w:rsidP="00537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Isu-Isu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Etnisitas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Agama, HAM,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Perdagangan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Migrasi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akurasi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George T. Rankin,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Keneth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M. Cowen. 2012. Muslims in Europe Integration and Counter Extremism Efforts.pdf</w:t>
            </w:r>
          </w:p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Paul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Minderhoid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, Elspeth Guild. 2006. Immigration and Criminal Law in the European Union.pdf</w:t>
            </w:r>
          </w:p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European </w:t>
            </w: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Monitoring Center on Racism and Xenophobia and Islam phobia Voice from Members of Muslim Communities in the European  </w:t>
            </w: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Ekonomi-Politik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Ekonomi-Politik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Ekonomi-Politik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</w:p>
        </w:tc>
        <w:tc>
          <w:tcPr>
            <w:tcW w:w="1985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Ekonomi-Politik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14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mnejelaskan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Ekonomi-Politik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Ekonomi-Politik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</w:p>
        </w:tc>
        <w:tc>
          <w:tcPr>
            <w:tcW w:w="2016" w:type="dxa"/>
          </w:tcPr>
          <w:p w:rsidR="004C3F99" w:rsidRPr="0081307A" w:rsidRDefault="004C3F99" w:rsidP="008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>Dunia</w:t>
            </w:r>
            <w:proofErr w:type="spellEnd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>Kawasan</w:t>
            </w:r>
            <w:proofErr w:type="spellEnd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81307A">
              <w:rPr>
                <w:rFonts w:ascii="Times New Roman" w:hAnsi="Times New Roman" w:cs="Times New Roman"/>
                <w:sz w:val="24"/>
                <w:szCs w:val="24"/>
              </w:rPr>
              <w:t xml:space="preserve"> Global </w:t>
            </w:r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akurasi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Federiga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Bindi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. 2009. The Foreign Policy of the European Union;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Assesing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Europe’s Role in the World.pdf</w:t>
            </w: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globalisasi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krisis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Eropa</w:t>
            </w:r>
            <w:proofErr w:type="spellEnd"/>
          </w:p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krisis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ekonomi-politik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</w:p>
        </w:tc>
        <w:tc>
          <w:tcPr>
            <w:tcW w:w="1985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globalisasi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krisis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2B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krisis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ekonomi-politik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Global</w:t>
            </w:r>
          </w:p>
        </w:tc>
        <w:tc>
          <w:tcPr>
            <w:tcW w:w="2016" w:type="dxa"/>
          </w:tcPr>
          <w:p w:rsidR="004C3F99" w:rsidRPr="00C941CE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Globalisasi</w:t>
            </w:r>
            <w:proofErr w:type="spellEnd"/>
            <w:r w:rsidRPr="00C94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1CE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C941C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941CE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C941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941CE">
              <w:rPr>
                <w:rFonts w:ascii="Times New Roman" w:hAnsi="Times New Roman" w:cs="Times New Roman"/>
                <w:sz w:val="24"/>
                <w:szCs w:val="24"/>
              </w:rPr>
              <w:t>Krisis</w:t>
            </w:r>
            <w:proofErr w:type="spellEnd"/>
            <w:r w:rsidRPr="00C94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1CE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C941C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941CE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akurasi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European Foreign Policies. Does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Still </w:t>
            </w: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Matter.pdf Chapter 7</w:t>
            </w: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kerjaama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keamana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mengatahui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kemanan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</w:p>
        </w:tc>
        <w:tc>
          <w:tcPr>
            <w:tcW w:w="1985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kerjaama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keamana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4C3F99" w:rsidP="003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mnejelaskan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kemanan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</w:p>
        </w:tc>
        <w:tc>
          <w:tcPr>
            <w:tcW w:w="2016" w:type="dxa"/>
          </w:tcPr>
          <w:p w:rsidR="004C3F99" w:rsidRPr="00D902E7" w:rsidRDefault="004C3F99" w:rsidP="00AF4D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t xml:space="preserve"> Trans </w:t>
            </w:r>
            <w:proofErr w:type="spellStart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t>Atlantik</w:t>
            </w:r>
            <w:proofErr w:type="spellEnd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t xml:space="preserve"> (NATO) </w:t>
            </w:r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akurasi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The EU, NATO and the Integration of Europe.pdf</w:t>
            </w: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dibangun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Timur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Tengah</w:t>
            </w:r>
          </w:p>
          <w:p w:rsidR="004C3F99" w:rsidRPr="00D032D9" w:rsidRDefault="004C3F99" w:rsidP="0061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Timur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Tengah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implikasinya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</w:p>
        </w:tc>
        <w:tc>
          <w:tcPr>
            <w:tcW w:w="1985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kerjasama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dibangun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Timur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Tengah</w:t>
            </w:r>
          </w:p>
          <w:p w:rsidR="004C3F99" w:rsidRPr="00D032D9" w:rsidRDefault="004C3F99" w:rsidP="0061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Timur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Tengah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implikasinya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</w:p>
        </w:tc>
        <w:tc>
          <w:tcPr>
            <w:tcW w:w="2016" w:type="dxa"/>
          </w:tcPr>
          <w:p w:rsidR="004C3F99" w:rsidRPr="00D902E7" w:rsidRDefault="004C3F99" w:rsidP="00AF4D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Eropa</w:t>
            </w:r>
            <w:proofErr w:type="spellEnd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t>Timur</w:t>
            </w:r>
            <w:proofErr w:type="spellEnd"/>
            <w:r w:rsidRPr="00D902E7">
              <w:rPr>
                <w:rFonts w:ascii="Times New Roman" w:hAnsi="Times New Roman" w:cs="Times New Roman"/>
                <w:sz w:val="24"/>
                <w:szCs w:val="24"/>
              </w:rPr>
              <w:t xml:space="preserve"> Tengah</w:t>
            </w:r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Kelompok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Cara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kesesuaian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akurasi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European in the Reshape </w:t>
            </w: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Middle East.pdf</w:t>
            </w:r>
          </w:p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The European Strategy for Middle East.pdf</w:t>
            </w:r>
          </w:p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Turkey as a Bridge Between Europe and Middle East.pdf</w:t>
            </w:r>
          </w:p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99" w:rsidRPr="00D032D9" w:rsidTr="00AF4DEC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4C3F99" w:rsidRPr="00D032D9" w:rsidRDefault="004C3F99" w:rsidP="0061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dibangun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Indnesia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F99" w:rsidRPr="00D032D9" w:rsidRDefault="004C3F99" w:rsidP="0061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implikasinya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1985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dibangun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Indnesia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F99" w:rsidRPr="00D032D9" w:rsidRDefault="004C3F99" w:rsidP="002D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mnejelaskan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dinamika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implikasinya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Indonesia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2016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Kerjasama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Eropa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akurasi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72" w:type="dxa"/>
          </w:tcPr>
          <w:p w:rsidR="004C3F99" w:rsidRPr="00D032D9" w:rsidRDefault="004C3F99" w:rsidP="0070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D032D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772" w:type="dxa"/>
          </w:tcPr>
          <w:p w:rsidR="004C3F99" w:rsidRPr="000004E1" w:rsidRDefault="004C3F99" w:rsidP="0000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Kajian</w:t>
            </w:r>
            <w:proofErr w:type="spellEnd"/>
            <w:r w:rsidRPr="00D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Kerja</w:t>
            </w:r>
            <w:proofErr w:type="spellEnd"/>
            <w:r w:rsidRPr="00D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Sama</w:t>
            </w:r>
            <w:proofErr w:type="spellEnd"/>
            <w:r w:rsidRPr="00D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Bilateral</w:t>
            </w:r>
          </w:p>
          <w:p w:rsidR="004C3F99" w:rsidRPr="000004E1" w:rsidRDefault="004C3F99" w:rsidP="0000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Indonesia – </w:t>
            </w:r>
            <w:proofErr w:type="spellStart"/>
            <w:r w:rsidRPr="00D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</w:t>
            </w:r>
            <w:proofErr w:type="spellEnd"/>
            <w:r w:rsidRPr="00D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32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Eropa</w:t>
            </w:r>
            <w:proofErr w:type="spellEnd"/>
          </w:p>
          <w:p w:rsidR="004C3F99" w:rsidRPr="00D032D9" w:rsidRDefault="000B3E7C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C3F99" w:rsidRPr="00D032D9">
                <w:rPr>
                  <w:rStyle w:val="Hyperlink"/>
                  <w:rFonts w:ascii="Times New Roman" w:hAnsi="Times New Roman" w:cs="Times New Roman"/>
                </w:rPr>
                <w:t>http://www.kemenkeu.go.id/sites/default/files/Laporan-Akhir-Kajian-Kerja-Sama-Bilateral-RI-UE_1.pdf</w:t>
              </w:r>
            </w:hyperlink>
            <w:r w:rsidR="004C3F99" w:rsidRPr="00D032D9">
              <w:rPr>
                <w:rFonts w:ascii="Times New Roman" w:hAnsi="Times New Roman" w:cs="Times New Roman"/>
              </w:rPr>
              <w:t>.</w:t>
            </w:r>
          </w:p>
        </w:tc>
      </w:tr>
      <w:tr w:rsidR="004C3F99" w:rsidRPr="00D032D9" w:rsidTr="00ED4CD7">
        <w:trPr>
          <w:jc w:val="center"/>
        </w:trPr>
        <w:tc>
          <w:tcPr>
            <w:tcW w:w="817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585" w:type="dxa"/>
            <w:gridSpan w:val="6"/>
            <w:vAlign w:val="center"/>
          </w:tcPr>
          <w:p w:rsidR="004C3F99" w:rsidRPr="00D032D9" w:rsidRDefault="004C3F99" w:rsidP="00ED4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D9">
              <w:rPr>
                <w:rFonts w:ascii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772" w:type="dxa"/>
          </w:tcPr>
          <w:p w:rsidR="004C3F99" w:rsidRPr="00D032D9" w:rsidRDefault="004C3F99" w:rsidP="00AF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47A" w:rsidRDefault="0027047A" w:rsidP="000A2774">
      <w:pPr>
        <w:rPr>
          <w:rFonts w:ascii="Times New Roman" w:hAnsi="Times New Roman" w:cs="Times New Roman"/>
        </w:rPr>
      </w:pPr>
    </w:p>
    <w:p w:rsidR="00C22834" w:rsidRDefault="00C22834" w:rsidP="000A2774">
      <w:pPr>
        <w:rPr>
          <w:rFonts w:ascii="Times New Roman" w:hAnsi="Times New Roman" w:cs="Times New Roman"/>
        </w:rPr>
      </w:pPr>
    </w:p>
    <w:p w:rsidR="005C084F" w:rsidRPr="00D032D9" w:rsidRDefault="005C084F" w:rsidP="000A277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084F" w:rsidRPr="00D032D9" w:rsidSect="00B242C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43C0"/>
    <w:multiLevelType w:val="hybridMultilevel"/>
    <w:tmpl w:val="41DE49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F17F5"/>
    <w:multiLevelType w:val="hybridMultilevel"/>
    <w:tmpl w:val="00DE8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75774"/>
    <w:rsid w:val="0000007B"/>
    <w:rsid w:val="000004E1"/>
    <w:rsid w:val="000008F4"/>
    <w:rsid w:val="000058D6"/>
    <w:rsid w:val="00011119"/>
    <w:rsid w:val="00011D56"/>
    <w:rsid w:val="000136FD"/>
    <w:rsid w:val="000143A3"/>
    <w:rsid w:val="00014B7A"/>
    <w:rsid w:val="00015D43"/>
    <w:rsid w:val="00020518"/>
    <w:rsid w:val="00021B53"/>
    <w:rsid w:val="000259DF"/>
    <w:rsid w:val="00027D8D"/>
    <w:rsid w:val="0003496E"/>
    <w:rsid w:val="000371F2"/>
    <w:rsid w:val="00037CFF"/>
    <w:rsid w:val="00042CA8"/>
    <w:rsid w:val="000438B8"/>
    <w:rsid w:val="00053810"/>
    <w:rsid w:val="00053AE3"/>
    <w:rsid w:val="0005483A"/>
    <w:rsid w:val="00060643"/>
    <w:rsid w:val="00061CB4"/>
    <w:rsid w:val="00071696"/>
    <w:rsid w:val="00072886"/>
    <w:rsid w:val="00072EFE"/>
    <w:rsid w:val="00076891"/>
    <w:rsid w:val="0008028A"/>
    <w:rsid w:val="00080671"/>
    <w:rsid w:val="00083519"/>
    <w:rsid w:val="000859B3"/>
    <w:rsid w:val="000A0007"/>
    <w:rsid w:val="000A2774"/>
    <w:rsid w:val="000A2970"/>
    <w:rsid w:val="000A3BFC"/>
    <w:rsid w:val="000A5F42"/>
    <w:rsid w:val="000B1758"/>
    <w:rsid w:val="000B2BB3"/>
    <w:rsid w:val="000B3E7C"/>
    <w:rsid w:val="000B499F"/>
    <w:rsid w:val="000B4D21"/>
    <w:rsid w:val="000B5B4B"/>
    <w:rsid w:val="000B7F75"/>
    <w:rsid w:val="000C0268"/>
    <w:rsid w:val="000C5AE7"/>
    <w:rsid w:val="000C74F5"/>
    <w:rsid w:val="000C7541"/>
    <w:rsid w:val="000D04BE"/>
    <w:rsid w:val="000E0E81"/>
    <w:rsid w:val="000E0EE1"/>
    <w:rsid w:val="000E10E6"/>
    <w:rsid w:val="000E3E39"/>
    <w:rsid w:val="000E4BAD"/>
    <w:rsid w:val="000E56E3"/>
    <w:rsid w:val="000E7B16"/>
    <w:rsid w:val="000F5883"/>
    <w:rsid w:val="00100D5E"/>
    <w:rsid w:val="0010354A"/>
    <w:rsid w:val="00106896"/>
    <w:rsid w:val="00115D6C"/>
    <w:rsid w:val="00116FBE"/>
    <w:rsid w:val="00117D35"/>
    <w:rsid w:val="00122134"/>
    <w:rsid w:val="00124D39"/>
    <w:rsid w:val="00126083"/>
    <w:rsid w:val="00127694"/>
    <w:rsid w:val="00132B80"/>
    <w:rsid w:val="0013452E"/>
    <w:rsid w:val="00134896"/>
    <w:rsid w:val="001379ED"/>
    <w:rsid w:val="00140574"/>
    <w:rsid w:val="00141A07"/>
    <w:rsid w:val="00141AB6"/>
    <w:rsid w:val="00145C8D"/>
    <w:rsid w:val="001503FC"/>
    <w:rsid w:val="001517A0"/>
    <w:rsid w:val="00170D53"/>
    <w:rsid w:val="00175774"/>
    <w:rsid w:val="0017723F"/>
    <w:rsid w:val="00177FDE"/>
    <w:rsid w:val="00184BA8"/>
    <w:rsid w:val="001875D2"/>
    <w:rsid w:val="00190B80"/>
    <w:rsid w:val="0019252C"/>
    <w:rsid w:val="00194BF4"/>
    <w:rsid w:val="001955AD"/>
    <w:rsid w:val="001A1D73"/>
    <w:rsid w:val="001A215E"/>
    <w:rsid w:val="001A2A71"/>
    <w:rsid w:val="001A3DC5"/>
    <w:rsid w:val="001A5110"/>
    <w:rsid w:val="001A5A79"/>
    <w:rsid w:val="001A601D"/>
    <w:rsid w:val="001A6F56"/>
    <w:rsid w:val="001B0B5B"/>
    <w:rsid w:val="001B255E"/>
    <w:rsid w:val="001B6261"/>
    <w:rsid w:val="001B791C"/>
    <w:rsid w:val="001C169A"/>
    <w:rsid w:val="001C2A80"/>
    <w:rsid w:val="001C2B43"/>
    <w:rsid w:val="001D1F9B"/>
    <w:rsid w:val="001D2233"/>
    <w:rsid w:val="001D3D9F"/>
    <w:rsid w:val="001E3A62"/>
    <w:rsid w:val="001E54CB"/>
    <w:rsid w:val="001E5E8C"/>
    <w:rsid w:val="001E603F"/>
    <w:rsid w:val="001E7102"/>
    <w:rsid w:val="001E7335"/>
    <w:rsid w:val="001F011A"/>
    <w:rsid w:val="001F155F"/>
    <w:rsid w:val="00201972"/>
    <w:rsid w:val="002036BA"/>
    <w:rsid w:val="00205190"/>
    <w:rsid w:val="00205BEE"/>
    <w:rsid w:val="002063D4"/>
    <w:rsid w:val="0021414F"/>
    <w:rsid w:val="00216D58"/>
    <w:rsid w:val="002203E2"/>
    <w:rsid w:val="002203EB"/>
    <w:rsid w:val="0022070F"/>
    <w:rsid w:val="00222207"/>
    <w:rsid w:val="00222957"/>
    <w:rsid w:val="00222CD2"/>
    <w:rsid w:val="00225364"/>
    <w:rsid w:val="00235576"/>
    <w:rsid w:val="00235C67"/>
    <w:rsid w:val="00235EFB"/>
    <w:rsid w:val="002361BE"/>
    <w:rsid w:val="0024488D"/>
    <w:rsid w:val="002502BE"/>
    <w:rsid w:val="002550F6"/>
    <w:rsid w:val="00255E2D"/>
    <w:rsid w:val="0027047A"/>
    <w:rsid w:val="002749D8"/>
    <w:rsid w:val="00281B01"/>
    <w:rsid w:val="0028603C"/>
    <w:rsid w:val="00290BE8"/>
    <w:rsid w:val="00292C51"/>
    <w:rsid w:val="00293A1E"/>
    <w:rsid w:val="00294527"/>
    <w:rsid w:val="002A50DA"/>
    <w:rsid w:val="002A6BA8"/>
    <w:rsid w:val="002B10E9"/>
    <w:rsid w:val="002B2442"/>
    <w:rsid w:val="002B47B8"/>
    <w:rsid w:val="002B55CC"/>
    <w:rsid w:val="002B60C5"/>
    <w:rsid w:val="002C181E"/>
    <w:rsid w:val="002C5FD0"/>
    <w:rsid w:val="002D1AB4"/>
    <w:rsid w:val="002D21BA"/>
    <w:rsid w:val="002D2458"/>
    <w:rsid w:val="002D27C3"/>
    <w:rsid w:val="002D3B05"/>
    <w:rsid w:val="002D4036"/>
    <w:rsid w:val="002D459E"/>
    <w:rsid w:val="002E5227"/>
    <w:rsid w:val="002E64D8"/>
    <w:rsid w:val="002F12B9"/>
    <w:rsid w:val="002F205C"/>
    <w:rsid w:val="002F3119"/>
    <w:rsid w:val="002F5B82"/>
    <w:rsid w:val="00302D85"/>
    <w:rsid w:val="0031435D"/>
    <w:rsid w:val="00321136"/>
    <w:rsid w:val="00321639"/>
    <w:rsid w:val="00322493"/>
    <w:rsid w:val="00335466"/>
    <w:rsid w:val="00337E9A"/>
    <w:rsid w:val="00340F39"/>
    <w:rsid w:val="00341AD3"/>
    <w:rsid w:val="003424D8"/>
    <w:rsid w:val="00342700"/>
    <w:rsid w:val="00343516"/>
    <w:rsid w:val="00350B27"/>
    <w:rsid w:val="00354300"/>
    <w:rsid w:val="00354C73"/>
    <w:rsid w:val="00355D5C"/>
    <w:rsid w:val="00367D32"/>
    <w:rsid w:val="00376459"/>
    <w:rsid w:val="00383700"/>
    <w:rsid w:val="0038727C"/>
    <w:rsid w:val="00393E0E"/>
    <w:rsid w:val="00395794"/>
    <w:rsid w:val="003A0B1C"/>
    <w:rsid w:val="003B03A4"/>
    <w:rsid w:val="003B2146"/>
    <w:rsid w:val="003B2EA0"/>
    <w:rsid w:val="003B4B2F"/>
    <w:rsid w:val="003C0A48"/>
    <w:rsid w:val="003C0B80"/>
    <w:rsid w:val="003C0EBE"/>
    <w:rsid w:val="003C31DB"/>
    <w:rsid w:val="003C52A1"/>
    <w:rsid w:val="003D0ADB"/>
    <w:rsid w:val="003D2C72"/>
    <w:rsid w:val="003D3078"/>
    <w:rsid w:val="003D3DF6"/>
    <w:rsid w:val="003D6EE3"/>
    <w:rsid w:val="003E29EB"/>
    <w:rsid w:val="003E5144"/>
    <w:rsid w:val="003E682B"/>
    <w:rsid w:val="003F272B"/>
    <w:rsid w:val="003F27DB"/>
    <w:rsid w:val="00400D7E"/>
    <w:rsid w:val="0040322C"/>
    <w:rsid w:val="004051C0"/>
    <w:rsid w:val="00414E66"/>
    <w:rsid w:val="004206F2"/>
    <w:rsid w:val="004228DA"/>
    <w:rsid w:val="00422ABC"/>
    <w:rsid w:val="0042499E"/>
    <w:rsid w:val="00424B20"/>
    <w:rsid w:val="00426443"/>
    <w:rsid w:val="0043261C"/>
    <w:rsid w:val="00437329"/>
    <w:rsid w:val="00442894"/>
    <w:rsid w:val="004439E2"/>
    <w:rsid w:val="00443CDC"/>
    <w:rsid w:val="004472D3"/>
    <w:rsid w:val="00450E84"/>
    <w:rsid w:val="00453650"/>
    <w:rsid w:val="00455287"/>
    <w:rsid w:val="0045702A"/>
    <w:rsid w:val="004605E7"/>
    <w:rsid w:val="00463735"/>
    <w:rsid w:val="00464E8C"/>
    <w:rsid w:val="00465BC9"/>
    <w:rsid w:val="00471709"/>
    <w:rsid w:val="0048502A"/>
    <w:rsid w:val="00485273"/>
    <w:rsid w:val="00485F64"/>
    <w:rsid w:val="00490D80"/>
    <w:rsid w:val="00492843"/>
    <w:rsid w:val="00495077"/>
    <w:rsid w:val="004A030C"/>
    <w:rsid w:val="004A31F0"/>
    <w:rsid w:val="004A40CA"/>
    <w:rsid w:val="004A4171"/>
    <w:rsid w:val="004B0AB4"/>
    <w:rsid w:val="004B2108"/>
    <w:rsid w:val="004B21A2"/>
    <w:rsid w:val="004B71DA"/>
    <w:rsid w:val="004C0C67"/>
    <w:rsid w:val="004C3F99"/>
    <w:rsid w:val="004C5635"/>
    <w:rsid w:val="004C7B08"/>
    <w:rsid w:val="004D1357"/>
    <w:rsid w:val="004E484D"/>
    <w:rsid w:val="004E4993"/>
    <w:rsid w:val="004E6B05"/>
    <w:rsid w:val="004F43B1"/>
    <w:rsid w:val="004F73E2"/>
    <w:rsid w:val="004F79F5"/>
    <w:rsid w:val="00500B4D"/>
    <w:rsid w:val="00502341"/>
    <w:rsid w:val="00503867"/>
    <w:rsid w:val="005041A8"/>
    <w:rsid w:val="00506F26"/>
    <w:rsid w:val="00507537"/>
    <w:rsid w:val="0050762E"/>
    <w:rsid w:val="005135C0"/>
    <w:rsid w:val="0051553A"/>
    <w:rsid w:val="0052308F"/>
    <w:rsid w:val="00524176"/>
    <w:rsid w:val="00531CBF"/>
    <w:rsid w:val="00533E1D"/>
    <w:rsid w:val="00537158"/>
    <w:rsid w:val="0053783F"/>
    <w:rsid w:val="0055111E"/>
    <w:rsid w:val="00552D5C"/>
    <w:rsid w:val="00553B40"/>
    <w:rsid w:val="00554944"/>
    <w:rsid w:val="00556490"/>
    <w:rsid w:val="005579D5"/>
    <w:rsid w:val="00571804"/>
    <w:rsid w:val="00571CD0"/>
    <w:rsid w:val="005749D0"/>
    <w:rsid w:val="005759E9"/>
    <w:rsid w:val="005764B9"/>
    <w:rsid w:val="0058329C"/>
    <w:rsid w:val="00586A98"/>
    <w:rsid w:val="005875A8"/>
    <w:rsid w:val="005964EC"/>
    <w:rsid w:val="005A4BC4"/>
    <w:rsid w:val="005A58E6"/>
    <w:rsid w:val="005B350B"/>
    <w:rsid w:val="005B674A"/>
    <w:rsid w:val="005B7FD7"/>
    <w:rsid w:val="005C084F"/>
    <w:rsid w:val="005C1BDF"/>
    <w:rsid w:val="005C7CC9"/>
    <w:rsid w:val="005D3996"/>
    <w:rsid w:val="005D5DFB"/>
    <w:rsid w:val="005D654D"/>
    <w:rsid w:val="005E195B"/>
    <w:rsid w:val="005E2086"/>
    <w:rsid w:val="005F12C4"/>
    <w:rsid w:val="005F2E4D"/>
    <w:rsid w:val="005F6298"/>
    <w:rsid w:val="005F7D68"/>
    <w:rsid w:val="0060076C"/>
    <w:rsid w:val="006071CF"/>
    <w:rsid w:val="0061489C"/>
    <w:rsid w:val="00616C7D"/>
    <w:rsid w:val="00622A3F"/>
    <w:rsid w:val="006232A6"/>
    <w:rsid w:val="00626400"/>
    <w:rsid w:val="006320A8"/>
    <w:rsid w:val="0063514E"/>
    <w:rsid w:val="00635964"/>
    <w:rsid w:val="00637AFA"/>
    <w:rsid w:val="00640A89"/>
    <w:rsid w:val="0064677E"/>
    <w:rsid w:val="006541FA"/>
    <w:rsid w:val="00656A52"/>
    <w:rsid w:val="0066097B"/>
    <w:rsid w:val="00661EA1"/>
    <w:rsid w:val="00663918"/>
    <w:rsid w:val="00664D25"/>
    <w:rsid w:val="00674089"/>
    <w:rsid w:val="0067419E"/>
    <w:rsid w:val="00690EA2"/>
    <w:rsid w:val="0069214B"/>
    <w:rsid w:val="00694731"/>
    <w:rsid w:val="00697961"/>
    <w:rsid w:val="00697C27"/>
    <w:rsid w:val="006A1C9D"/>
    <w:rsid w:val="006A30A6"/>
    <w:rsid w:val="006A310D"/>
    <w:rsid w:val="006A5A0C"/>
    <w:rsid w:val="006A6430"/>
    <w:rsid w:val="006B1709"/>
    <w:rsid w:val="006B1774"/>
    <w:rsid w:val="006B2EFE"/>
    <w:rsid w:val="006B3E05"/>
    <w:rsid w:val="006B5451"/>
    <w:rsid w:val="006B6E90"/>
    <w:rsid w:val="006C1188"/>
    <w:rsid w:val="006C1DF8"/>
    <w:rsid w:val="006C201B"/>
    <w:rsid w:val="006C333B"/>
    <w:rsid w:val="006D3E86"/>
    <w:rsid w:val="006D4515"/>
    <w:rsid w:val="006D7967"/>
    <w:rsid w:val="006E37E7"/>
    <w:rsid w:val="006E5611"/>
    <w:rsid w:val="006E7C6B"/>
    <w:rsid w:val="006F421E"/>
    <w:rsid w:val="006F5318"/>
    <w:rsid w:val="0070010D"/>
    <w:rsid w:val="00701B2C"/>
    <w:rsid w:val="007142F4"/>
    <w:rsid w:val="00715BB9"/>
    <w:rsid w:val="00717948"/>
    <w:rsid w:val="00721673"/>
    <w:rsid w:val="00722D8F"/>
    <w:rsid w:val="00726B8D"/>
    <w:rsid w:val="00730A58"/>
    <w:rsid w:val="007313DD"/>
    <w:rsid w:val="00735798"/>
    <w:rsid w:val="00735828"/>
    <w:rsid w:val="007361DE"/>
    <w:rsid w:val="007362A5"/>
    <w:rsid w:val="007372B0"/>
    <w:rsid w:val="007425CC"/>
    <w:rsid w:val="00744D13"/>
    <w:rsid w:val="00752177"/>
    <w:rsid w:val="0075741A"/>
    <w:rsid w:val="00762138"/>
    <w:rsid w:val="00762581"/>
    <w:rsid w:val="00765B39"/>
    <w:rsid w:val="00774343"/>
    <w:rsid w:val="007822A6"/>
    <w:rsid w:val="007834DD"/>
    <w:rsid w:val="0078564B"/>
    <w:rsid w:val="00785FDA"/>
    <w:rsid w:val="007A03BB"/>
    <w:rsid w:val="007A27E7"/>
    <w:rsid w:val="007A497A"/>
    <w:rsid w:val="007A520D"/>
    <w:rsid w:val="007A7A24"/>
    <w:rsid w:val="007B742F"/>
    <w:rsid w:val="007B7E80"/>
    <w:rsid w:val="007C57B7"/>
    <w:rsid w:val="007C7133"/>
    <w:rsid w:val="007D1082"/>
    <w:rsid w:val="007D11C4"/>
    <w:rsid w:val="007D12D4"/>
    <w:rsid w:val="007D4970"/>
    <w:rsid w:val="007D5AB5"/>
    <w:rsid w:val="007E0045"/>
    <w:rsid w:val="007E01A8"/>
    <w:rsid w:val="007E0A24"/>
    <w:rsid w:val="007E2E46"/>
    <w:rsid w:val="007E3CEA"/>
    <w:rsid w:val="007E7F66"/>
    <w:rsid w:val="007F3B93"/>
    <w:rsid w:val="007F5842"/>
    <w:rsid w:val="008005AC"/>
    <w:rsid w:val="008057A3"/>
    <w:rsid w:val="0080582E"/>
    <w:rsid w:val="0081307A"/>
    <w:rsid w:val="0081530D"/>
    <w:rsid w:val="008175D1"/>
    <w:rsid w:val="00825668"/>
    <w:rsid w:val="008317EA"/>
    <w:rsid w:val="0083296E"/>
    <w:rsid w:val="00834F75"/>
    <w:rsid w:val="00836E7C"/>
    <w:rsid w:val="0084010B"/>
    <w:rsid w:val="00842B11"/>
    <w:rsid w:val="008451A7"/>
    <w:rsid w:val="00845DBB"/>
    <w:rsid w:val="00850896"/>
    <w:rsid w:val="00863EED"/>
    <w:rsid w:val="008657BB"/>
    <w:rsid w:val="008755D6"/>
    <w:rsid w:val="0088294E"/>
    <w:rsid w:val="0088703A"/>
    <w:rsid w:val="008873AF"/>
    <w:rsid w:val="0089655F"/>
    <w:rsid w:val="0089736F"/>
    <w:rsid w:val="00897720"/>
    <w:rsid w:val="008A01BC"/>
    <w:rsid w:val="008A0906"/>
    <w:rsid w:val="008B16B6"/>
    <w:rsid w:val="008B2AEA"/>
    <w:rsid w:val="008B5255"/>
    <w:rsid w:val="008B6B7A"/>
    <w:rsid w:val="008C4414"/>
    <w:rsid w:val="008C4D21"/>
    <w:rsid w:val="008C5843"/>
    <w:rsid w:val="008D569B"/>
    <w:rsid w:val="008E1438"/>
    <w:rsid w:val="008E25D9"/>
    <w:rsid w:val="008E6AAB"/>
    <w:rsid w:val="008F400D"/>
    <w:rsid w:val="008F4D8B"/>
    <w:rsid w:val="00903551"/>
    <w:rsid w:val="00912E19"/>
    <w:rsid w:val="009173D3"/>
    <w:rsid w:val="009201A3"/>
    <w:rsid w:val="00920C08"/>
    <w:rsid w:val="00927FF0"/>
    <w:rsid w:val="009304E8"/>
    <w:rsid w:val="00940445"/>
    <w:rsid w:val="0094360A"/>
    <w:rsid w:val="00943739"/>
    <w:rsid w:val="009437EE"/>
    <w:rsid w:val="00947D33"/>
    <w:rsid w:val="00947FB0"/>
    <w:rsid w:val="0096089C"/>
    <w:rsid w:val="009677D6"/>
    <w:rsid w:val="00977325"/>
    <w:rsid w:val="0098059E"/>
    <w:rsid w:val="009805FC"/>
    <w:rsid w:val="00981032"/>
    <w:rsid w:val="00981BBD"/>
    <w:rsid w:val="00994152"/>
    <w:rsid w:val="009A4AEF"/>
    <w:rsid w:val="009A54EB"/>
    <w:rsid w:val="009A56BB"/>
    <w:rsid w:val="009A6306"/>
    <w:rsid w:val="009B28FB"/>
    <w:rsid w:val="009B79FD"/>
    <w:rsid w:val="009B7DBD"/>
    <w:rsid w:val="009C0000"/>
    <w:rsid w:val="009C211B"/>
    <w:rsid w:val="009C3FAD"/>
    <w:rsid w:val="009C49A5"/>
    <w:rsid w:val="009C5B35"/>
    <w:rsid w:val="009C71C8"/>
    <w:rsid w:val="009D5F0E"/>
    <w:rsid w:val="009D6CDA"/>
    <w:rsid w:val="009F159C"/>
    <w:rsid w:val="009F363B"/>
    <w:rsid w:val="009F3744"/>
    <w:rsid w:val="009F4494"/>
    <w:rsid w:val="009F625F"/>
    <w:rsid w:val="009F6D22"/>
    <w:rsid w:val="009F76CA"/>
    <w:rsid w:val="00A040E9"/>
    <w:rsid w:val="00A077BC"/>
    <w:rsid w:val="00A07818"/>
    <w:rsid w:val="00A12624"/>
    <w:rsid w:val="00A17333"/>
    <w:rsid w:val="00A21E6D"/>
    <w:rsid w:val="00A27D0F"/>
    <w:rsid w:val="00A31B5E"/>
    <w:rsid w:val="00A37CFE"/>
    <w:rsid w:val="00A41FB9"/>
    <w:rsid w:val="00A43B36"/>
    <w:rsid w:val="00A56884"/>
    <w:rsid w:val="00A56DDC"/>
    <w:rsid w:val="00A61DFB"/>
    <w:rsid w:val="00A62DCF"/>
    <w:rsid w:val="00A650EA"/>
    <w:rsid w:val="00A653F6"/>
    <w:rsid w:val="00A65D3C"/>
    <w:rsid w:val="00A6604F"/>
    <w:rsid w:val="00A66888"/>
    <w:rsid w:val="00A72078"/>
    <w:rsid w:val="00A72AAF"/>
    <w:rsid w:val="00A763E2"/>
    <w:rsid w:val="00A81AC7"/>
    <w:rsid w:val="00A83B0E"/>
    <w:rsid w:val="00A913A5"/>
    <w:rsid w:val="00A921AE"/>
    <w:rsid w:val="00A932C3"/>
    <w:rsid w:val="00A936B7"/>
    <w:rsid w:val="00AA30EB"/>
    <w:rsid w:val="00AA4474"/>
    <w:rsid w:val="00AA4D28"/>
    <w:rsid w:val="00AA67AB"/>
    <w:rsid w:val="00AB0A0C"/>
    <w:rsid w:val="00AB2E9A"/>
    <w:rsid w:val="00AB45FE"/>
    <w:rsid w:val="00AB5F23"/>
    <w:rsid w:val="00AB6C60"/>
    <w:rsid w:val="00AC168A"/>
    <w:rsid w:val="00AC2BF5"/>
    <w:rsid w:val="00AC336F"/>
    <w:rsid w:val="00AC5174"/>
    <w:rsid w:val="00AC6F87"/>
    <w:rsid w:val="00AD225D"/>
    <w:rsid w:val="00AD287D"/>
    <w:rsid w:val="00AE1EF7"/>
    <w:rsid w:val="00AE26B0"/>
    <w:rsid w:val="00AE342B"/>
    <w:rsid w:val="00AF416C"/>
    <w:rsid w:val="00AF4CEC"/>
    <w:rsid w:val="00AF4DEC"/>
    <w:rsid w:val="00B00008"/>
    <w:rsid w:val="00B00F26"/>
    <w:rsid w:val="00B03900"/>
    <w:rsid w:val="00B07957"/>
    <w:rsid w:val="00B117E4"/>
    <w:rsid w:val="00B12050"/>
    <w:rsid w:val="00B12509"/>
    <w:rsid w:val="00B21E64"/>
    <w:rsid w:val="00B22806"/>
    <w:rsid w:val="00B242CB"/>
    <w:rsid w:val="00B26125"/>
    <w:rsid w:val="00B300F2"/>
    <w:rsid w:val="00B3787F"/>
    <w:rsid w:val="00B42239"/>
    <w:rsid w:val="00B55354"/>
    <w:rsid w:val="00B63D14"/>
    <w:rsid w:val="00B64C3E"/>
    <w:rsid w:val="00B6588B"/>
    <w:rsid w:val="00B66C38"/>
    <w:rsid w:val="00B672E2"/>
    <w:rsid w:val="00B70E81"/>
    <w:rsid w:val="00B74C37"/>
    <w:rsid w:val="00B752CD"/>
    <w:rsid w:val="00B80218"/>
    <w:rsid w:val="00B80B2B"/>
    <w:rsid w:val="00B82DDF"/>
    <w:rsid w:val="00B8572A"/>
    <w:rsid w:val="00B85CBE"/>
    <w:rsid w:val="00B944B9"/>
    <w:rsid w:val="00B96117"/>
    <w:rsid w:val="00B9729B"/>
    <w:rsid w:val="00BA2029"/>
    <w:rsid w:val="00BA6286"/>
    <w:rsid w:val="00BA735A"/>
    <w:rsid w:val="00BB1150"/>
    <w:rsid w:val="00BB2194"/>
    <w:rsid w:val="00BB246A"/>
    <w:rsid w:val="00BB3C43"/>
    <w:rsid w:val="00BB7C2A"/>
    <w:rsid w:val="00BC0B46"/>
    <w:rsid w:val="00BC1634"/>
    <w:rsid w:val="00BC19AB"/>
    <w:rsid w:val="00BC1CA3"/>
    <w:rsid w:val="00BC31E8"/>
    <w:rsid w:val="00BC36F1"/>
    <w:rsid w:val="00BC516B"/>
    <w:rsid w:val="00BC652F"/>
    <w:rsid w:val="00BD30DD"/>
    <w:rsid w:val="00BD3D47"/>
    <w:rsid w:val="00BD5978"/>
    <w:rsid w:val="00BD6EA4"/>
    <w:rsid w:val="00BD7F87"/>
    <w:rsid w:val="00BF29C7"/>
    <w:rsid w:val="00BF5A34"/>
    <w:rsid w:val="00BF640B"/>
    <w:rsid w:val="00C01C09"/>
    <w:rsid w:val="00C031C1"/>
    <w:rsid w:val="00C05025"/>
    <w:rsid w:val="00C06D2F"/>
    <w:rsid w:val="00C07B35"/>
    <w:rsid w:val="00C10643"/>
    <w:rsid w:val="00C16B24"/>
    <w:rsid w:val="00C22834"/>
    <w:rsid w:val="00C23700"/>
    <w:rsid w:val="00C26A93"/>
    <w:rsid w:val="00C319B1"/>
    <w:rsid w:val="00C31FDA"/>
    <w:rsid w:val="00C42069"/>
    <w:rsid w:val="00C42E05"/>
    <w:rsid w:val="00C4392E"/>
    <w:rsid w:val="00C44456"/>
    <w:rsid w:val="00C477C0"/>
    <w:rsid w:val="00C5054A"/>
    <w:rsid w:val="00C61BE7"/>
    <w:rsid w:val="00C6254E"/>
    <w:rsid w:val="00C644C9"/>
    <w:rsid w:val="00C72EA9"/>
    <w:rsid w:val="00C76B64"/>
    <w:rsid w:val="00C83195"/>
    <w:rsid w:val="00C858B3"/>
    <w:rsid w:val="00C870EA"/>
    <w:rsid w:val="00C87D07"/>
    <w:rsid w:val="00C90349"/>
    <w:rsid w:val="00C91E6B"/>
    <w:rsid w:val="00C941CE"/>
    <w:rsid w:val="00C970FB"/>
    <w:rsid w:val="00C97D82"/>
    <w:rsid w:val="00CA0652"/>
    <w:rsid w:val="00CA29FA"/>
    <w:rsid w:val="00CA3051"/>
    <w:rsid w:val="00CA463E"/>
    <w:rsid w:val="00CA4E15"/>
    <w:rsid w:val="00CA5332"/>
    <w:rsid w:val="00CA57C2"/>
    <w:rsid w:val="00CB1D81"/>
    <w:rsid w:val="00CB2688"/>
    <w:rsid w:val="00CB28E5"/>
    <w:rsid w:val="00CB54F6"/>
    <w:rsid w:val="00CB5913"/>
    <w:rsid w:val="00CB658F"/>
    <w:rsid w:val="00CC03D5"/>
    <w:rsid w:val="00CC0E58"/>
    <w:rsid w:val="00CC3C73"/>
    <w:rsid w:val="00CD32F1"/>
    <w:rsid w:val="00CD43E0"/>
    <w:rsid w:val="00CE17AF"/>
    <w:rsid w:val="00CE23B9"/>
    <w:rsid w:val="00CE334B"/>
    <w:rsid w:val="00CE3F60"/>
    <w:rsid w:val="00CE6E5E"/>
    <w:rsid w:val="00CF0DC2"/>
    <w:rsid w:val="00CF1FA5"/>
    <w:rsid w:val="00CF2626"/>
    <w:rsid w:val="00CF414A"/>
    <w:rsid w:val="00CF5AB1"/>
    <w:rsid w:val="00D02BCD"/>
    <w:rsid w:val="00D02D6A"/>
    <w:rsid w:val="00D032D9"/>
    <w:rsid w:val="00D033BE"/>
    <w:rsid w:val="00D13906"/>
    <w:rsid w:val="00D14911"/>
    <w:rsid w:val="00D1591B"/>
    <w:rsid w:val="00D17CAF"/>
    <w:rsid w:val="00D215FC"/>
    <w:rsid w:val="00D2169E"/>
    <w:rsid w:val="00D222CF"/>
    <w:rsid w:val="00D25B90"/>
    <w:rsid w:val="00D26950"/>
    <w:rsid w:val="00D32311"/>
    <w:rsid w:val="00D356FD"/>
    <w:rsid w:val="00D46CC3"/>
    <w:rsid w:val="00D51C15"/>
    <w:rsid w:val="00D601BA"/>
    <w:rsid w:val="00D7607B"/>
    <w:rsid w:val="00D774E2"/>
    <w:rsid w:val="00D80C43"/>
    <w:rsid w:val="00D8150E"/>
    <w:rsid w:val="00D8427D"/>
    <w:rsid w:val="00D85602"/>
    <w:rsid w:val="00D86EA8"/>
    <w:rsid w:val="00D87085"/>
    <w:rsid w:val="00D8726F"/>
    <w:rsid w:val="00D902E7"/>
    <w:rsid w:val="00D90ED5"/>
    <w:rsid w:val="00D93FBE"/>
    <w:rsid w:val="00D96D9A"/>
    <w:rsid w:val="00DA0A49"/>
    <w:rsid w:val="00DA5160"/>
    <w:rsid w:val="00DB2A62"/>
    <w:rsid w:val="00DB3991"/>
    <w:rsid w:val="00DB4067"/>
    <w:rsid w:val="00DB69D9"/>
    <w:rsid w:val="00DB6F2F"/>
    <w:rsid w:val="00DC0E55"/>
    <w:rsid w:val="00DC0F82"/>
    <w:rsid w:val="00DC1658"/>
    <w:rsid w:val="00DC375D"/>
    <w:rsid w:val="00DC5226"/>
    <w:rsid w:val="00DC5B44"/>
    <w:rsid w:val="00DC7F16"/>
    <w:rsid w:val="00DD03D2"/>
    <w:rsid w:val="00DD0680"/>
    <w:rsid w:val="00DE12AA"/>
    <w:rsid w:val="00DF7A25"/>
    <w:rsid w:val="00E00A89"/>
    <w:rsid w:val="00E07CB4"/>
    <w:rsid w:val="00E124EB"/>
    <w:rsid w:val="00E20BA4"/>
    <w:rsid w:val="00E2310B"/>
    <w:rsid w:val="00E277E3"/>
    <w:rsid w:val="00E3191F"/>
    <w:rsid w:val="00E328EE"/>
    <w:rsid w:val="00E456AE"/>
    <w:rsid w:val="00E63D95"/>
    <w:rsid w:val="00E713DC"/>
    <w:rsid w:val="00E72DC9"/>
    <w:rsid w:val="00E774F4"/>
    <w:rsid w:val="00E82F5B"/>
    <w:rsid w:val="00E91CBB"/>
    <w:rsid w:val="00E923E4"/>
    <w:rsid w:val="00E972C3"/>
    <w:rsid w:val="00EA54FD"/>
    <w:rsid w:val="00EA6E9E"/>
    <w:rsid w:val="00EA7941"/>
    <w:rsid w:val="00EB0FA0"/>
    <w:rsid w:val="00EB3D3D"/>
    <w:rsid w:val="00EB5A14"/>
    <w:rsid w:val="00EC14FF"/>
    <w:rsid w:val="00EC2B45"/>
    <w:rsid w:val="00EC3838"/>
    <w:rsid w:val="00EC6DB4"/>
    <w:rsid w:val="00ED2E73"/>
    <w:rsid w:val="00ED4CD7"/>
    <w:rsid w:val="00EF0C62"/>
    <w:rsid w:val="00EF1207"/>
    <w:rsid w:val="00EF4D4A"/>
    <w:rsid w:val="00EF4E40"/>
    <w:rsid w:val="00EF6D7D"/>
    <w:rsid w:val="00F02272"/>
    <w:rsid w:val="00F04233"/>
    <w:rsid w:val="00F04525"/>
    <w:rsid w:val="00F136B9"/>
    <w:rsid w:val="00F13D86"/>
    <w:rsid w:val="00F267C4"/>
    <w:rsid w:val="00F3293B"/>
    <w:rsid w:val="00F32B14"/>
    <w:rsid w:val="00F3305D"/>
    <w:rsid w:val="00F34EC2"/>
    <w:rsid w:val="00F36E9A"/>
    <w:rsid w:val="00F377D3"/>
    <w:rsid w:val="00F41E20"/>
    <w:rsid w:val="00F4404E"/>
    <w:rsid w:val="00F51D34"/>
    <w:rsid w:val="00F53AD6"/>
    <w:rsid w:val="00F61609"/>
    <w:rsid w:val="00F62C26"/>
    <w:rsid w:val="00F63E30"/>
    <w:rsid w:val="00F71ED1"/>
    <w:rsid w:val="00F7284C"/>
    <w:rsid w:val="00F72F60"/>
    <w:rsid w:val="00F76010"/>
    <w:rsid w:val="00F77FDC"/>
    <w:rsid w:val="00F81C84"/>
    <w:rsid w:val="00F93297"/>
    <w:rsid w:val="00F96147"/>
    <w:rsid w:val="00FA10BD"/>
    <w:rsid w:val="00FA29B6"/>
    <w:rsid w:val="00FB2140"/>
    <w:rsid w:val="00FC210D"/>
    <w:rsid w:val="00FC6AFE"/>
    <w:rsid w:val="00FD1F38"/>
    <w:rsid w:val="00FD46D6"/>
    <w:rsid w:val="00FF4264"/>
    <w:rsid w:val="00FF6136"/>
    <w:rsid w:val="00FF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7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774"/>
    <w:pPr>
      <w:ind w:left="720"/>
      <w:contextualSpacing/>
    </w:pPr>
  </w:style>
  <w:style w:type="paragraph" w:styleId="NoSpacing">
    <w:name w:val="No Spacing"/>
    <w:uiPriority w:val="1"/>
    <w:qFormat/>
    <w:rsid w:val="00175774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B24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A57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63E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7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774"/>
    <w:pPr>
      <w:ind w:left="720"/>
      <w:contextualSpacing/>
    </w:pPr>
  </w:style>
  <w:style w:type="paragraph" w:styleId="NoSpacing">
    <w:name w:val="No Spacing"/>
    <w:uiPriority w:val="1"/>
    <w:qFormat/>
    <w:rsid w:val="00175774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B24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A57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63E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briefings.files.parliament.uk/documents/RP14-25/RP14-2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2014parliament.eu/Portals/6/PDFFILES/NA0113090ENC_0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menkeu.go.id/sites/default/files/Laporan-Akhir-Kajian-Kerja-Sama-Bilateral-RI-UE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 Mjdh</dc:creator>
  <cp:lastModifiedBy>user</cp:lastModifiedBy>
  <cp:revision>107</cp:revision>
  <dcterms:created xsi:type="dcterms:W3CDTF">2017-03-21T07:48:00Z</dcterms:created>
  <dcterms:modified xsi:type="dcterms:W3CDTF">2018-03-09T08:28:00Z</dcterms:modified>
</cp:coreProperties>
</file>