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center"/>
        <w:rPr>
          <w:rFonts w:ascii="Cambria" w:eastAsia="Calibri" w:hAnsi="Cambria"/>
          <w:b/>
          <w:bCs/>
          <w:sz w:val="56"/>
          <w:szCs w:val="56"/>
          <w:lang w:val="id-ID"/>
        </w:rPr>
      </w:pPr>
      <w:r>
        <w:rPr>
          <w:rFonts w:ascii="Cambria" w:eastAsia="Calibri" w:hAnsi="Cambria"/>
          <w:b/>
          <w:bCs/>
          <w:sz w:val="44"/>
          <w:szCs w:val="44"/>
        </w:rPr>
        <w:t>KONTRAK PERKULIAHAN</w:t>
      </w:r>
    </w:p>
    <w:p>
      <w:pPr>
        <w:pStyle w:val="style0"/>
        <w:spacing w:lineRule="auto" w:line="276"/>
        <w:rPr>
          <w:rFonts w:ascii="Cambria" w:eastAsia="Calibri" w:hAnsi="Cambria"/>
        </w:rPr>
      </w:pPr>
    </w:p>
    <w:p>
      <w:pPr>
        <w:pStyle w:val="style0"/>
        <w:spacing w:lineRule="auto" w:line="276"/>
        <w:jc w:val="center"/>
        <w:rPr>
          <w:rFonts w:ascii="Cambria" w:eastAsia="Calibri" w:hAnsi="Cambria"/>
          <w:b/>
          <w:bCs/>
          <w:sz w:val="52"/>
          <w:szCs w:val="52"/>
          <w:lang w:val="id-ID"/>
        </w:rPr>
      </w:pPr>
      <w:r>
        <w:rPr>
          <w:rFonts w:ascii="Cambria" w:eastAsia="Calibri" w:hAnsi="Cambria"/>
          <w:b/>
          <w:bCs/>
          <w:sz w:val="52"/>
          <w:szCs w:val="52"/>
        </w:rPr>
        <w:t>PEMBELAJARAN PKN SD</w:t>
      </w:r>
    </w:p>
    <w:p>
      <w:pPr>
        <w:pStyle w:val="style0"/>
        <w:spacing w:lineRule="auto" w:line="276"/>
        <w:jc w:val="center"/>
        <w:rPr>
          <w:rFonts w:ascii="Cambria" w:eastAsia="Calibri" w:hAnsi="Cambria"/>
          <w:b/>
          <w:bCs/>
          <w:sz w:val="52"/>
          <w:szCs w:val="52"/>
          <w:lang w:val="id-ID"/>
        </w:rPr>
      </w:pPr>
    </w:p>
    <w:p>
      <w:pPr>
        <w:pStyle w:val="style0"/>
        <w:spacing w:lineRule="auto" w:line="276"/>
        <w:jc w:val="center"/>
        <w:rPr>
          <w:rFonts w:ascii="Cambria" w:eastAsia="Calibri" w:hAnsi="Cambria"/>
          <w:sz w:val="40"/>
          <w:szCs w:val="40"/>
        </w:rPr>
      </w:pPr>
      <w:r>
        <w:rPr>
          <w:rFonts w:ascii="Cambria" w:eastAsia="Calibri" w:hAnsi="Cambria"/>
          <w:noProof/>
          <w:sz w:val="40"/>
          <w:szCs w:val="40"/>
          <w:lang w:val="en-US"/>
        </w:rPr>
        <w:drawing>
          <wp:inline distL="0" distT="0" distB="0" distR="0">
            <wp:extent cx="1809750" cy="1790065"/>
            <wp:effectExtent l="0" t="0" r="0" b="63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9750" cy="17900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rPr>
          <w:rFonts w:ascii="Cambria" w:eastAsia="Calibri" w:hAnsi="Cambria"/>
          <w:lang w:val="id-ID"/>
        </w:rPr>
      </w:pPr>
    </w:p>
    <w:p>
      <w:pPr>
        <w:pStyle w:val="style0"/>
        <w:spacing w:lineRule="auto" w:line="276"/>
        <w:rPr>
          <w:rFonts w:ascii="Cambria" w:eastAsia="Calibri" w:hAnsi="Cambria"/>
        </w:rPr>
      </w:pPr>
    </w:p>
    <w:p>
      <w:pPr>
        <w:pStyle w:val="style0"/>
        <w:spacing w:lineRule="auto" w:line="276"/>
        <w:rPr>
          <w:rFonts w:ascii="Cambria" w:eastAsia="Calibri" w:hAnsi="Cambria"/>
        </w:rPr>
      </w:pPr>
    </w:p>
    <w:p>
      <w:pPr>
        <w:pStyle w:val="style4099"/>
        <w:spacing w:lineRule="auto" w:line="276"/>
        <w:rPr>
          <w:rFonts w:ascii="Cambria" w:hAnsi="Cambria"/>
          <w:sz w:val="32"/>
          <w:szCs w:val="24"/>
          <w:lang w:val="en-US"/>
        </w:rPr>
      </w:pPr>
      <w:r>
        <w:rPr>
          <w:rFonts w:ascii="Cambria" w:eastAsia="Calibri" w:hAnsi="Cambria"/>
          <w:sz w:val="32"/>
          <w:szCs w:val="32"/>
          <w:lang w:val="id-ID"/>
        </w:rPr>
        <w:t xml:space="preserve">NAMA DOSEN </w:t>
      </w:r>
      <w:r>
        <w:rPr>
          <w:rFonts w:ascii="Cambria" w:eastAsia="Calibri" w:hAnsi="Cambria"/>
          <w:sz w:val="32"/>
          <w:szCs w:val="32"/>
          <w:lang w:val="id-ID"/>
        </w:rPr>
        <w:tab/>
      </w:r>
      <w:r>
        <w:rPr>
          <w:rFonts w:ascii="Cambria" w:eastAsia="Calibri" w:hAnsi="Cambria"/>
          <w:sz w:val="32"/>
          <w:szCs w:val="32"/>
          <w:lang w:val="en-US"/>
        </w:rPr>
        <w:t>PJ</w:t>
      </w:r>
      <w:r>
        <w:rPr>
          <w:rFonts w:ascii="Cambria" w:eastAsia="Calibri" w:hAnsi="Cambria"/>
          <w:sz w:val="32"/>
          <w:szCs w:val="32"/>
          <w:lang w:val="id-ID"/>
        </w:rPr>
        <w:tab/>
      </w:r>
      <w:r>
        <w:rPr>
          <w:rFonts w:ascii="Cambria" w:eastAsia="Calibri" w:hAnsi="Cambria"/>
          <w:sz w:val="32"/>
          <w:szCs w:val="32"/>
          <w:lang w:val="id-ID"/>
        </w:rPr>
        <w:t xml:space="preserve">: </w:t>
      </w:r>
      <w:r>
        <w:rPr>
          <w:rFonts w:ascii="Cambria" w:hAnsi="Cambria"/>
          <w:sz w:val="32"/>
          <w:szCs w:val="24"/>
          <w:lang w:val="en-US"/>
        </w:rPr>
        <w:t xml:space="preserve">Drs. </w:t>
      </w:r>
      <w:r>
        <w:rPr>
          <w:rFonts w:ascii="Cambria" w:hAnsi="Cambria"/>
          <w:sz w:val="32"/>
          <w:szCs w:val="24"/>
          <w:lang w:val="en-US"/>
        </w:rPr>
        <w:t>Rapani</w:t>
      </w:r>
      <w:r>
        <w:rPr>
          <w:rFonts w:ascii="Cambria" w:hAnsi="Cambria"/>
          <w:sz w:val="32"/>
          <w:szCs w:val="24"/>
          <w:lang w:val="en-US"/>
        </w:rPr>
        <w:t xml:space="preserve">, </w:t>
      </w:r>
      <w:r>
        <w:rPr>
          <w:rFonts w:ascii="Cambria" w:hAnsi="Cambria"/>
          <w:sz w:val="32"/>
          <w:szCs w:val="24"/>
          <w:lang w:val="en-US"/>
        </w:rPr>
        <w:t>M.Pd</w:t>
      </w:r>
    </w:p>
    <w:p>
      <w:pPr>
        <w:pStyle w:val="style4099"/>
        <w:spacing w:lineRule="auto" w:line="276"/>
        <w:rPr>
          <w:rFonts w:ascii="Cambria" w:hAnsi="Cambria"/>
          <w:sz w:val="32"/>
          <w:szCs w:val="24"/>
          <w:lang w:val="en-US"/>
        </w:rPr>
      </w:pPr>
    </w:p>
    <w:p>
      <w:pPr>
        <w:pStyle w:val="style0"/>
        <w:spacing w:lineRule="auto" w:line="276"/>
        <w:rPr>
          <w:rFonts w:ascii="Cambria" w:hAnsi="Cambria"/>
          <w:sz w:val="32"/>
          <w:szCs w:val="32"/>
          <w:lang w:val="en-US"/>
        </w:rPr>
      </w:pPr>
      <w:r>
        <w:rPr>
          <w:rFonts w:ascii="Cambria" w:eastAsia="Calibri" w:hAnsi="Cambria"/>
          <w:sz w:val="32"/>
          <w:szCs w:val="32"/>
        </w:rPr>
        <w:t>NAMA DOS</w:t>
      </w:r>
      <w:r>
        <w:rPr>
          <w:rFonts w:ascii="Cambria" w:eastAsia="Calibri" w:hAnsi="Cambria"/>
          <w:sz w:val="32"/>
          <w:szCs w:val="32"/>
        </w:rPr>
        <w:t>EN TIM</w:t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 xml:space="preserve">: </w:t>
      </w:r>
      <w:r>
        <w:rPr>
          <w:rFonts w:ascii="Cambria" w:eastAsia="Calibri" w:hAnsi="Cambria"/>
          <w:sz w:val="32"/>
          <w:szCs w:val="32"/>
        </w:rPr>
        <w:t xml:space="preserve">1. </w:t>
      </w:r>
      <w:r>
        <w:rPr>
          <w:rFonts w:ascii="Cambria" w:hAnsi="Cambria"/>
          <w:sz w:val="32"/>
          <w:szCs w:val="32"/>
          <w:lang w:val="en-US"/>
        </w:rPr>
        <w:t>Dayu</w:t>
      </w:r>
      <w:r>
        <w:rPr>
          <w:rFonts w:ascii="Cambria" w:hAnsi="Cambria"/>
          <w:sz w:val="32"/>
          <w:szCs w:val="32"/>
          <w:lang w:val="en-US"/>
        </w:rPr>
        <w:t xml:space="preserve"> Rika </w:t>
      </w:r>
      <w:r>
        <w:rPr>
          <w:rFonts w:ascii="Cambria" w:hAnsi="Cambria"/>
          <w:sz w:val="32"/>
          <w:szCs w:val="32"/>
          <w:lang w:val="en-US"/>
        </w:rPr>
        <w:t>Perdana</w:t>
      </w:r>
      <w:r>
        <w:rPr>
          <w:rFonts w:ascii="Cambria" w:hAnsi="Cambria"/>
          <w:sz w:val="32"/>
          <w:szCs w:val="32"/>
          <w:lang w:val="en-US"/>
        </w:rPr>
        <w:t xml:space="preserve">, </w:t>
      </w:r>
      <w:r>
        <w:rPr>
          <w:rFonts w:ascii="Cambria" w:hAnsi="Cambria"/>
          <w:sz w:val="32"/>
          <w:szCs w:val="32"/>
          <w:lang w:val="en-US"/>
        </w:rPr>
        <w:t>S.Pd</w:t>
      </w:r>
      <w:r>
        <w:rPr>
          <w:rFonts w:ascii="Cambria" w:hAnsi="Cambria"/>
          <w:sz w:val="32"/>
          <w:szCs w:val="32"/>
        </w:rPr>
        <w:t>.</w:t>
      </w:r>
      <w:r>
        <w:rPr>
          <w:rFonts w:ascii="Cambria" w:hAnsi="Cambria"/>
          <w:sz w:val="32"/>
          <w:szCs w:val="32"/>
          <w:lang w:val="en-US"/>
        </w:rPr>
        <w:t>,</w:t>
      </w:r>
      <w:r>
        <w:rPr>
          <w:rFonts w:ascii="Cambria" w:hAnsi="Cambria"/>
          <w:sz w:val="32"/>
          <w:szCs w:val="32"/>
          <w:lang w:val="en-US"/>
        </w:rPr>
        <w:t xml:space="preserve"> </w:t>
      </w:r>
      <w:r>
        <w:rPr>
          <w:rFonts w:ascii="Cambria" w:hAnsi="Cambria"/>
          <w:sz w:val="32"/>
          <w:szCs w:val="32"/>
          <w:lang w:val="en-US"/>
        </w:rPr>
        <w:t>M.Pd</w:t>
      </w:r>
    </w:p>
    <w:p>
      <w:pPr>
        <w:pStyle w:val="style0"/>
        <w:spacing w:lineRule="auto" w:line="276"/>
        <w:ind w:left="1440" w:firstLine="720"/>
        <w:jc w:val="both"/>
        <w:rPr>
          <w:rFonts w:ascii="Cambria" w:hAnsi="Cambria"/>
          <w:sz w:val="32"/>
          <w:szCs w:val="32"/>
          <w:lang w:val="en-US"/>
        </w:rPr>
      </w:pPr>
      <w:r>
        <w:rPr>
          <w:rFonts w:ascii="Cambria" w:hAnsi="Cambria"/>
          <w:sz w:val="32"/>
          <w:szCs w:val="32"/>
          <w:lang w:val="en-US"/>
        </w:rPr>
        <w:tab/>
      </w:r>
      <w:r>
        <w:rPr>
          <w:rFonts w:ascii="Cambria" w:hAnsi="Cambria"/>
          <w:sz w:val="32"/>
          <w:szCs w:val="32"/>
          <w:lang w:val="en-US"/>
        </w:rPr>
        <w:t xml:space="preserve">  2. Roy </w:t>
      </w:r>
      <w:r>
        <w:rPr>
          <w:rFonts w:ascii="Cambria" w:hAnsi="Cambria"/>
          <w:sz w:val="32"/>
          <w:szCs w:val="32"/>
          <w:lang w:val="en-US"/>
        </w:rPr>
        <w:t>Kembar</w:t>
      </w:r>
      <w:r>
        <w:rPr>
          <w:rFonts w:ascii="Cambria" w:hAnsi="Cambria"/>
          <w:sz w:val="32"/>
          <w:szCs w:val="32"/>
          <w:lang w:val="en-US"/>
        </w:rPr>
        <w:t xml:space="preserve"> </w:t>
      </w:r>
      <w:r>
        <w:rPr>
          <w:rFonts w:ascii="Cambria" w:hAnsi="Cambria"/>
          <w:sz w:val="32"/>
          <w:szCs w:val="32"/>
          <w:lang w:val="en-US"/>
        </w:rPr>
        <w:t>Habibie</w:t>
      </w:r>
      <w:r>
        <w:rPr>
          <w:rFonts w:ascii="Cambria" w:hAnsi="Cambria"/>
          <w:sz w:val="32"/>
          <w:szCs w:val="32"/>
          <w:lang w:val="en-US"/>
        </w:rPr>
        <w:t xml:space="preserve">, </w:t>
      </w:r>
      <w:r>
        <w:rPr>
          <w:rFonts w:ascii="Cambria" w:hAnsi="Cambria"/>
          <w:sz w:val="32"/>
          <w:szCs w:val="32"/>
          <w:lang w:val="en-US"/>
        </w:rPr>
        <w:t>S.Pd</w:t>
      </w:r>
      <w:r>
        <w:rPr>
          <w:rFonts w:ascii="Cambria" w:hAnsi="Cambria"/>
          <w:sz w:val="32"/>
          <w:szCs w:val="32"/>
          <w:lang w:val="en-US"/>
        </w:rPr>
        <w:t>.,</w:t>
      </w:r>
      <w:r>
        <w:rPr>
          <w:rFonts w:ascii="Cambria" w:hAnsi="Cambria"/>
          <w:sz w:val="32"/>
          <w:szCs w:val="32"/>
          <w:lang w:val="en-US"/>
        </w:rPr>
        <w:t xml:space="preserve"> </w:t>
      </w:r>
      <w:r>
        <w:rPr>
          <w:rFonts w:ascii="Cambria" w:hAnsi="Cambria"/>
          <w:sz w:val="32"/>
          <w:szCs w:val="32"/>
          <w:lang w:val="en-US"/>
        </w:rPr>
        <w:t>M.Pd</w:t>
      </w:r>
    </w:p>
    <w:p>
      <w:pPr>
        <w:pStyle w:val="style0"/>
        <w:spacing w:lineRule="auto" w:line="276"/>
        <w:ind w:left="1440" w:firstLine="720"/>
        <w:jc w:val="both"/>
        <w:rPr>
          <w:rFonts w:ascii="Cambria" w:hAnsi="Cambria"/>
          <w:sz w:val="32"/>
          <w:szCs w:val="32"/>
          <w:lang w:val="en-US"/>
        </w:rPr>
      </w:pPr>
    </w:p>
    <w:p>
      <w:pPr>
        <w:pStyle w:val="style0"/>
        <w:spacing w:lineRule="auto" w:line="276"/>
        <w:rPr>
          <w:rFonts w:ascii="Cambria" w:eastAsia="Calibri" w:hAnsi="Cambria"/>
          <w:sz w:val="32"/>
          <w:szCs w:val="32"/>
          <w:lang w:val="en-US"/>
        </w:rPr>
      </w:pPr>
      <w:r>
        <w:rPr>
          <w:rFonts w:ascii="Cambria" w:eastAsia="Calibri" w:hAnsi="Cambria"/>
          <w:sz w:val="32"/>
          <w:szCs w:val="32"/>
          <w:lang w:val="id-ID"/>
        </w:rPr>
        <w:t>FAKULTAS</w:t>
      </w:r>
      <w:r>
        <w:rPr>
          <w:rFonts w:ascii="Cambria" w:eastAsia="Calibri" w:hAnsi="Cambria"/>
          <w:sz w:val="32"/>
          <w:szCs w:val="32"/>
          <w:lang w:val="id-ID"/>
        </w:rPr>
        <w:tab/>
      </w:r>
      <w:r>
        <w:rPr>
          <w:rFonts w:ascii="Cambria" w:eastAsia="Calibri" w:hAnsi="Cambria"/>
          <w:sz w:val="32"/>
          <w:szCs w:val="32"/>
          <w:lang w:val="id-ID"/>
        </w:rPr>
        <w:tab/>
      </w:r>
      <w:r>
        <w:rPr>
          <w:rFonts w:ascii="Cambria" w:eastAsia="Calibri" w:hAnsi="Cambria"/>
          <w:sz w:val="32"/>
          <w:szCs w:val="32"/>
        </w:rPr>
        <w:t xml:space="preserve">: </w:t>
      </w:r>
      <w:r>
        <w:rPr>
          <w:rFonts w:ascii="Cambria" w:eastAsia="Calibri" w:hAnsi="Cambria"/>
          <w:sz w:val="32"/>
          <w:szCs w:val="32"/>
        </w:rPr>
        <w:t>Keguruan</w:t>
      </w:r>
      <w:r>
        <w:rPr>
          <w:rFonts w:ascii="Cambria" w:eastAsia="Calibri" w:hAnsi="Cambria"/>
          <w:sz w:val="32"/>
          <w:szCs w:val="32"/>
        </w:rPr>
        <w:t xml:space="preserve"> </w:t>
      </w:r>
      <w:r>
        <w:rPr>
          <w:rFonts w:ascii="Cambria" w:eastAsia="Calibri" w:hAnsi="Cambria"/>
          <w:sz w:val="32"/>
          <w:szCs w:val="32"/>
        </w:rPr>
        <w:t>dan</w:t>
      </w:r>
      <w:r>
        <w:rPr>
          <w:rFonts w:ascii="Cambria" w:eastAsia="Calibri" w:hAnsi="Cambria"/>
          <w:sz w:val="32"/>
          <w:szCs w:val="32"/>
        </w:rPr>
        <w:t xml:space="preserve"> </w:t>
      </w:r>
      <w:r>
        <w:rPr>
          <w:rFonts w:ascii="Cambria" w:eastAsia="Calibri" w:hAnsi="Cambria"/>
          <w:sz w:val="32"/>
          <w:szCs w:val="32"/>
        </w:rPr>
        <w:t>Ilmu</w:t>
      </w:r>
      <w:r>
        <w:rPr>
          <w:rFonts w:ascii="Cambria" w:eastAsia="Calibri" w:hAnsi="Cambria"/>
          <w:sz w:val="32"/>
          <w:szCs w:val="32"/>
        </w:rPr>
        <w:t xml:space="preserve"> </w:t>
      </w:r>
      <w:r>
        <w:rPr>
          <w:rFonts w:ascii="Cambria" w:eastAsia="Calibri" w:hAnsi="Cambria"/>
          <w:sz w:val="32"/>
          <w:szCs w:val="32"/>
        </w:rPr>
        <w:t>Pendidikan</w:t>
      </w:r>
      <w:r>
        <w:rPr>
          <w:rFonts w:ascii="Cambria" w:eastAsia="Calibri" w:hAnsi="Cambria"/>
          <w:sz w:val="32"/>
          <w:szCs w:val="32"/>
        </w:rPr>
        <w:t xml:space="preserve"> </w:t>
      </w:r>
    </w:p>
    <w:p>
      <w:pPr>
        <w:pStyle w:val="style0"/>
        <w:spacing w:lineRule="auto" w:line="276"/>
        <w:rPr>
          <w:rFonts w:ascii="Cambria" w:eastAsia="Calibri" w:hAnsi="Cambria"/>
          <w:sz w:val="32"/>
          <w:szCs w:val="32"/>
        </w:rPr>
      </w:pPr>
      <w:r>
        <w:rPr>
          <w:rFonts w:ascii="Cambria" w:eastAsia="Calibri" w:hAnsi="Cambria"/>
          <w:sz w:val="32"/>
          <w:szCs w:val="32"/>
        </w:rPr>
        <w:t>PRODI</w:t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 xml:space="preserve">: </w:t>
      </w:r>
      <w:r>
        <w:rPr>
          <w:rFonts w:ascii="Cambria" w:eastAsia="Calibri" w:hAnsi="Cambria"/>
          <w:sz w:val="32"/>
          <w:szCs w:val="32"/>
        </w:rPr>
        <w:t>Pendidikan</w:t>
      </w:r>
      <w:r>
        <w:rPr>
          <w:rFonts w:ascii="Cambria" w:eastAsia="Calibri" w:hAnsi="Cambria"/>
          <w:sz w:val="32"/>
          <w:szCs w:val="32"/>
        </w:rPr>
        <w:t xml:space="preserve"> Guru </w:t>
      </w:r>
      <w:r>
        <w:rPr>
          <w:rFonts w:ascii="Cambria" w:eastAsia="Calibri" w:hAnsi="Cambria"/>
          <w:sz w:val="32"/>
          <w:szCs w:val="32"/>
        </w:rPr>
        <w:t>Sekolah</w:t>
      </w:r>
      <w:r>
        <w:rPr>
          <w:rFonts w:ascii="Cambria" w:eastAsia="Calibri" w:hAnsi="Cambria"/>
          <w:sz w:val="32"/>
          <w:szCs w:val="32"/>
        </w:rPr>
        <w:t xml:space="preserve"> </w:t>
      </w:r>
      <w:r>
        <w:rPr>
          <w:rFonts w:ascii="Cambria" w:eastAsia="Calibri" w:hAnsi="Cambria"/>
          <w:sz w:val="32"/>
          <w:szCs w:val="32"/>
        </w:rPr>
        <w:t>Dasar</w:t>
      </w:r>
    </w:p>
    <w:p>
      <w:pPr>
        <w:pStyle w:val="style0"/>
        <w:spacing w:lineRule="auto" w:line="276"/>
        <w:rPr>
          <w:rFonts w:ascii="Cambria" w:eastAsia="Calibri" w:hAnsi="Cambria"/>
          <w:sz w:val="32"/>
          <w:szCs w:val="32"/>
          <w:lang w:val="en-US"/>
        </w:rPr>
      </w:pPr>
      <w:r>
        <w:rPr>
          <w:rFonts w:ascii="Cambria" w:eastAsia="Calibri" w:hAnsi="Cambria"/>
          <w:sz w:val="32"/>
          <w:szCs w:val="32"/>
        </w:rPr>
        <w:t>Gedung</w:t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>:</w:t>
      </w:r>
    </w:p>
    <w:p>
      <w:pPr>
        <w:pStyle w:val="style0"/>
        <w:spacing w:lineRule="auto" w:line="276"/>
        <w:rPr>
          <w:rFonts w:ascii="Cambria" w:eastAsia="Calibri" w:hAnsi="Cambria"/>
          <w:sz w:val="32"/>
          <w:szCs w:val="32"/>
          <w:lang w:val="en-US"/>
        </w:rPr>
      </w:pPr>
      <w:r>
        <w:rPr>
          <w:rFonts w:ascii="Cambria" w:eastAsia="Calibri" w:hAnsi="Cambria"/>
          <w:sz w:val="32"/>
          <w:szCs w:val="32"/>
          <w:lang w:val="id-ID"/>
        </w:rPr>
        <w:t>SEMESTER</w:t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>: G</w:t>
      </w:r>
      <w:r>
        <w:rPr>
          <w:rFonts w:ascii="Cambria" w:eastAsia="Calibri" w:hAnsi="Cambria"/>
          <w:sz w:val="32"/>
          <w:szCs w:val="32"/>
          <w:lang w:val="en-US"/>
        </w:rPr>
        <w:t>ENAP</w:t>
      </w:r>
    </w:p>
    <w:p>
      <w:pPr>
        <w:pStyle w:val="style0"/>
        <w:spacing w:lineRule="auto" w:line="276"/>
        <w:rPr>
          <w:rFonts w:ascii="Cambria" w:eastAsia="Calibri" w:hAnsi="Cambria"/>
          <w:sz w:val="32"/>
          <w:szCs w:val="32"/>
          <w:lang w:val="en-US"/>
        </w:rPr>
      </w:pPr>
      <w:r>
        <w:rPr>
          <w:rFonts w:ascii="Cambria" w:eastAsia="Calibri" w:hAnsi="Cambria"/>
          <w:sz w:val="32"/>
          <w:szCs w:val="32"/>
          <w:lang w:val="id-ID"/>
        </w:rPr>
        <w:t>TAHUN AKADEMIK</w:t>
      </w:r>
      <w:r>
        <w:rPr>
          <w:rFonts w:ascii="Cambria" w:eastAsia="Calibri" w:hAnsi="Cambria"/>
          <w:sz w:val="32"/>
          <w:szCs w:val="32"/>
          <w:lang w:val="id-ID"/>
        </w:rPr>
        <w:tab/>
      </w:r>
      <w:r>
        <w:rPr>
          <w:rFonts w:ascii="Cambria" w:eastAsia="Calibri" w:hAnsi="Cambria"/>
          <w:sz w:val="32"/>
          <w:szCs w:val="32"/>
          <w:lang w:val="id-ID"/>
        </w:rPr>
        <w:t>: 202</w:t>
      </w:r>
      <w:r>
        <w:rPr>
          <w:rFonts w:ascii="Cambria" w:eastAsia="Calibri" w:hAnsi="Cambria"/>
          <w:sz w:val="32"/>
          <w:szCs w:val="32"/>
          <w:lang w:val="en-US"/>
        </w:rPr>
        <w:t>2/2023</w:t>
      </w:r>
    </w:p>
    <w:p>
      <w:pPr>
        <w:pStyle w:val="style0"/>
        <w:tabs>
          <w:tab w:val="left" w:leader="none" w:pos="2405"/>
        </w:tabs>
        <w:spacing w:lineRule="auto" w:line="276"/>
        <w:rPr>
          <w:rFonts w:ascii="Cambria" w:eastAsia="Calibri" w:hAnsi="Cambria"/>
          <w:lang w:val="id-ID"/>
        </w:rPr>
      </w:pPr>
      <w:r>
        <w:rPr>
          <w:rFonts w:ascii="Cambria" w:eastAsia="Calibri" w:hAnsi="Cambria"/>
        </w:rPr>
        <w:tab/>
      </w:r>
    </w:p>
    <w:p>
      <w:pPr>
        <w:pStyle w:val="style0"/>
        <w:tabs>
          <w:tab w:val="left" w:leader="none" w:pos="2405"/>
        </w:tabs>
        <w:spacing w:lineRule="auto" w:line="276"/>
        <w:rPr>
          <w:rFonts w:ascii="Cambria" w:eastAsia="Calibri" w:hAnsi="Cambria"/>
          <w:lang w:val="id-ID"/>
        </w:rPr>
      </w:pPr>
    </w:p>
    <w:p>
      <w:pPr>
        <w:pStyle w:val="style0"/>
        <w:tabs>
          <w:tab w:val="left" w:leader="none" w:pos="2405"/>
        </w:tabs>
        <w:spacing w:lineRule="auto" w:line="276"/>
        <w:rPr>
          <w:rFonts w:ascii="Cambria" w:eastAsia="Calibri" w:hAnsi="Cambria"/>
          <w:lang w:val="id-ID"/>
        </w:rPr>
      </w:pPr>
    </w:p>
    <w:p>
      <w:pPr>
        <w:pStyle w:val="style157"/>
        <w:spacing w:lineRule="auto" w:line="276"/>
        <w:jc w:val="center"/>
        <w:rPr>
          <w:rFonts w:ascii="Cambria" w:eastAsia="Calibri" w:hAnsi="Cambria"/>
          <w:b/>
          <w:bCs/>
          <w:sz w:val="28"/>
          <w:szCs w:val="28"/>
          <w:lang w:val="en-US"/>
        </w:rPr>
      </w:pPr>
      <w:r>
        <w:rPr>
          <w:rFonts w:ascii="Cambria" w:eastAsia="Calibri" w:hAnsi="Cambria"/>
          <w:b/>
          <w:bCs/>
          <w:sz w:val="28"/>
          <w:szCs w:val="28"/>
        </w:rPr>
        <w:t xml:space="preserve">KEMENTERIAN </w:t>
      </w:r>
      <w:r>
        <w:rPr>
          <w:rFonts w:ascii="Cambria" w:eastAsia="Calibri" w:hAnsi="Cambria"/>
          <w:b/>
          <w:bCs/>
          <w:sz w:val="28"/>
          <w:szCs w:val="28"/>
          <w:lang w:val="en-US"/>
        </w:rPr>
        <w:t>PENDIDIKAN DAN KEBUDAYAAN</w:t>
      </w:r>
    </w:p>
    <w:p>
      <w:pPr>
        <w:pStyle w:val="style157"/>
        <w:spacing w:lineRule="auto" w:line="276"/>
        <w:jc w:val="center"/>
        <w:rPr>
          <w:rFonts w:ascii="Cambria" w:eastAsia="Calibri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  <w:lang w:val="en-US"/>
        </w:rPr>
        <w:t>REPUBLIK INDONESIA</w:t>
      </w:r>
    </w:p>
    <w:p>
      <w:pPr>
        <w:pStyle w:val="style157"/>
        <w:spacing w:lineRule="auto" w:line="276"/>
        <w:jc w:val="center"/>
        <w:rPr>
          <w:rFonts w:ascii="Cambria" w:eastAsia="Calibri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</w:rPr>
        <w:t>UNIVERSITAS LAMPUNG</w:t>
      </w:r>
    </w:p>
    <w:p>
      <w:pPr>
        <w:pStyle w:val="style157"/>
        <w:spacing w:lineRule="auto" w:line="276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>
        <w:rPr>
          <w:rFonts w:ascii="Cambria" w:eastAsia="Calibri" w:hAnsi="Cambria"/>
          <w:b/>
          <w:bCs/>
          <w:sz w:val="28"/>
          <w:szCs w:val="28"/>
        </w:rPr>
        <w:t>202</w:t>
      </w:r>
      <w:r>
        <w:rPr>
          <w:rFonts w:ascii="Cambria" w:eastAsia="Calibri" w:hAnsi="Cambria"/>
          <w:b/>
          <w:bCs/>
          <w:sz w:val="28"/>
          <w:szCs w:val="28"/>
          <w:lang w:val="en-US"/>
        </w:rPr>
        <w:t>2/2023</w:t>
      </w:r>
    </w:p>
    <w:p>
      <w:pPr>
        <w:pStyle w:val="style81"/>
        <w:spacing w:lineRule="auto" w:line="360"/>
        <w:jc w:val="center"/>
        <w:rPr>
          <w:b/>
          <w:bCs/>
          <w:sz w:val="24"/>
          <w:lang w:val="id-ID"/>
        </w:rPr>
      </w:pPr>
      <w:r>
        <w:rPr>
          <w:b/>
          <w:bCs/>
          <w:sz w:val="24"/>
        </w:rPr>
        <w:t>KONTRAK PERKULIAHAN</w:t>
      </w:r>
    </w:p>
    <w:p>
      <w:pPr>
        <w:pStyle w:val="style0"/>
        <w:spacing w:lineRule="auto" w:line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id-ID"/>
        </w:rPr>
        <w:t>Nama Program Studi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 xml:space="preserve">: </w:t>
      </w:r>
    </w:p>
    <w:p>
      <w:pPr>
        <w:pStyle w:val="style0"/>
        <w:spacing w:lineRule="auto" w:line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Nama</w:t>
      </w:r>
      <w:r>
        <w:rPr>
          <w:rFonts w:ascii="Times New Roman" w:hAnsi="Times New Roman"/>
        </w:rPr>
        <w:t xml:space="preserve"> Mata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 xml:space="preserve">: </w:t>
      </w:r>
      <w:r>
        <w:rPr>
          <w:rFonts w:ascii="Times New Roman" w:hAnsi="Times New Roman"/>
          <w:lang w:val="en-US"/>
        </w:rPr>
        <w:t>Pembelajaran</w:t>
      </w:r>
      <w:r>
        <w:rPr>
          <w:rFonts w:ascii="Times New Roman" w:hAnsi="Times New Roman"/>
          <w:lang w:val="en-US"/>
        </w:rPr>
        <w:t xml:space="preserve"> PKN SD</w:t>
      </w:r>
    </w:p>
    <w:p>
      <w:pPr>
        <w:pStyle w:val="style0"/>
        <w:tabs>
          <w:tab w:val="left" w:leader="none" w:pos="1620"/>
        </w:tabs>
        <w:spacing w:lineRule="auto" w:line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Ko</w:t>
      </w:r>
      <w:r>
        <w:rPr>
          <w:rFonts w:ascii="Times New Roman" w:hAnsi="Times New Roman"/>
          <w:lang w:val="id-ID"/>
        </w:rPr>
        <w:t>de M</w:t>
      </w:r>
      <w:r>
        <w:rPr>
          <w:rFonts w:ascii="Times New Roman" w:hAnsi="Times New Roman"/>
        </w:rPr>
        <w:t>ata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K</w:t>
      </w:r>
      <w:r>
        <w:rPr>
          <w:rFonts w:ascii="Times New Roman" w:hAnsi="Times New Roman"/>
        </w:rPr>
        <w:t>uliah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 xml:space="preserve">: </w:t>
      </w:r>
    </w:p>
    <w:p>
      <w:pPr>
        <w:pStyle w:val="style0"/>
        <w:tabs>
          <w:tab w:val="left" w:leader="none" w:pos="1620"/>
        </w:tabs>
        <w:spacing w:lineRule="auto" w:line="36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SKS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id-ID"/>
        </w:rPr>
        <w:t xml:space="preserve">2 SKS </w:t>
      </w:r>
    </w:p>
    <w:p>
      <w:pPr>
        <w:pStyle w:val="style4099"/>
        <w:spacing w:lineRule="auto" w:line="360"/>
        <w:rPr>
          <w:sz w:val="24"/>
          <w:szCs w:val="24"/>
          <w:lang w:val="en-US"/>
        </w:rPr>
      </w:pPr>
      <w:r>
        <w:rPr>
          <w:lang w:val="id-ID"/>
        </w:rPr>
        <w:t>Dosen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:</w:t>
      </w:r>
      <w:r>
        <w:rPr>
          <w:lang w:val="en-US"/>
        </w:rPr>
        <w:t xml:space="preserve"> 1</w:t>
      </w:r>
      <w:r>
        <w:rPr>
          <w:lang w:val="en-US"/>
        </w:rPr>
        <w:t xml:space="preserve">. </w:t>
      </w:r>
      <w:r>
        <w:rPr>
          <w:sz w:val="24"/>
          <w:szCs w:val="24"/>
          <w:lang w:val="en-US"/>
        </w:rPr>
        <w:t>Dayu</w:t>
      </w:r>
      <w:r>
        <w:rPr>
          <w:sz w:val="24"/>
          <w:szCs w:val="24"/>
          <w:lang w:val="en-US"/>
        </w:rPr>
        <w:t xml:space="preserve"> Rika </w:t>
      </w:r>
      <w:r>
        <w:rPr>
          <w:sz w:val="24"/>
          <w:szCs w:val="24"/>
          <w:lang w:val="en-US"/>
        </w:rPr>
        <w:t>Perdana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S.Pd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M.Pd</w:t>
      </w:r>
    </w:p>
    <w:p>
      <w:pPr>
        <w:pStyle w:val="style4099"/>
        <w:spacing w:lineRule="auto" w:line="360"/>
        <w:ind w:left="14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2.  Drs. </w:t>
      </w:r>
      <w:r>
        <w:rPr>
          <w:sz w:val="24"/>
          <w:szCs w:val="24"/>
          <w:lang w:val="en-US"/>
        </w:rPr>
        <w:t>Rapani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M.Pd</w:t>
      </w:r>
    </w:p>
    <w:p>
      <w:pPr>
        <w:pStyle w:val="style0"/>
        <w:spacing w:lineRule="auto" w:line="360"/>
        <w:ind w:left="1440"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3.  Roy </w:t>
      </w:r>
      <w:r>
        <w:rPr>
          <w:rFonts w:ascii="Times New Roman" w:hAnsi="Times New Roman"/>
          <w:lang w:val="en-US"/>
        </w:rPr>
        <w:t>Kembar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Habibie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S.Pd</w:t>
      </w:r>
      <w:r>
        <w:rPr>
          <w:rFonts w:ascii="Times New Roman" w:hAnsi="Times New Roman"/>
          <w:lang w:val="en-US"/>
        </w:rPr>
        <w:t>.,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M.Pd</w:t>
      </w:r>
    </w:p>
    <w:p>
      <w:pPr>
        <w:pStyle w:val="style0"/>
        <w:spacing w:lineRule="auto" w:line="360"/>
        <w:jc w:val="both"/>
        <w:rPr>
          <w:rFonts w:ascii="Times New Roman" w:hAnsi="Times New Roman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lang w:val="id-ID"/>
        </w:rPr>
      </w:pPr>
      <w:r>
        <w:rPr>
          <w:rFonts w:ascii="Times New Roman" w:hAnsi="Times New Roman"/>
          <w:b/>
          <w:bCs/>
          <w:lang w:val="id-ID"/>
        </w:rPr>
        <w:t>1. Manfaat Mata Kuliah</w:t>
      </w:r>
    </w:p>
    <w:p>
      <w:pPr>
        <w:pStyle w:val="style0"/>
        <w:spacing w:lineRule="auto" w:line="360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Setelah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mengambil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mata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kuliah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ini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diharapkan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mahasiswa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dapat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mengembangkan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kepribadian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dirinya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sesuai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dengan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tujuan</w:t>
      </w:r>
      <w:r>
        <w:rPr>
          <w:rFonts w:ascii="Times New Roman" w:hAnsi="Times New Roman"/>
          <w:lang w:val="en-US"/>
        </w:rPr>
        <w:t xml:space="preserve"> program </w:t>
      </w:r>
      <w:r>
        <w:rPr>
          <w:rFonts w:ascii="Times New Roman" w:hAnsi="Times New Roman"/>
          <w:lang w:val="en-US"/>
        </w:rPr>
        <w:t>studi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atau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jurusan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>dimana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mahasiswa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tersebut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sedang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mengikuti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perkuliahan</w:t>
      </w:r>
      <w:r>
        <w:rPr>
          <w:rFonts w:ascii="Times New Roman" w:hAnsi="Times New Roman"/>
          <w:lang w:val="en-US"/>
        </w:rPr>
        <w:t>.</w:t>
      </w:r>
    </w:p>
    <w:p>
      <w:pPr>
        <w:pStyle w:val="style0"/>
        <w:spacing w:lineRule="auto" w:line="360"/>
        <w:ind w:left="284"/>
        <w:jc w:val="both"/>
        <w:rPr>
          <w:rFonts w:ascii="Times New Roman" w:hAnsi="Times New Roman"/>
          <w:lang w:val="id-ID"/>
        </w:rPr>
      </w:pPr>
    </w:p>
    <w:p>
      <w:pPr>
        <w:pStyle w:val="style1"/>
        <w:spacing w:lineRule="auto" w:line="360"/>
        <w:jc w:val="both"/>
        <w:rPr>
          <w:lang w:val="id-ID"/>
        </w:rPr>
      </w:pPr>
      <w:r>
        <w:rPr>
          <w:lang w:val="id-ID"/>
        </w:rPr>
        <w:t>2. Deskripsi Singkat Mata Kuliah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lang w:val="en-US"/>
        </w:rPr>
      </w:pPr>
      <w:r>
        <w:rPr>
          <w:lang w:val="en-US"/>
        </w:rPr>
        <w:t>Mata kuliah pembelajaran PKn SD termasuk dalam kelompok Mata Kuliah Bidang Keahlia</w:t>
      </w:r>
      <w:r>
        <w:rPr>
          <w:lang w:val="en-US"/>
        </w:rPr>
        <w:t xml:space="preserve">n </w:t>
      </w:r>
      <w:r>
        <w:rPr>
          <w:lang w:val="en-US"/>
        </w:rPr>
        <w:t>(MKBK)</w:t>
      </w:r>
      <w:r>
        <w:rPr>
          <w:lang w:val="en-US"/>
        </w:rPr>
        <w:t xml:space="preserve">. Mata kuliah ini menyajikan kajian-kajian secara teori dan </w:t>
      </w:r>
      <w:r>
        <w:rPr>
          <w:lang w:val="en-US"/>
        </w:rPr>
        <w:t xml:space="preserve">praktek yang berhubungan dengan pengembangan pembelajaran PKn SD dan </w:t>
      </w:r>
      <w:r>
        <w:rPr>
          <w:lang w:val="en-US"/>
        </w:rPr>
        <w:t>pengaplikasiannya dalam proses belajar mengajar. Tujuan akhir dari mata kuliah in</w:t>
      </w:r>
      <w:r>
        <w:rPr>
          <w:lang w:val="en-US"/>
        </w:rPr>
        <w:t xml:space="preserve">i </w:t>
      </w:r>
      <w:r>
        <w:rPr>
          <w:lang w:val="en-US"/>
        </w:rPr>
        <w:t>adalah mahasiswa diharapkan mampu menguasai dan mengembangkan pembelajaran PKn</w:t>
      </w:r>
      <w:r>
        <w:rPr>
          <w:lang w:val="en-US"/>
        </w:rPr>
        <w:t xml:space="preserve">. Selain itu, Mata kuliah PPKn SD merupakan mata kuliah teori yang menyajikan tentang konsep, asas, prinsip-prinsip dan pendekatan </w:t>
      </w:r>
      <w:r>
        <w:rPr>
          <w:lang w:val="en-US"/>
        </w:rPr>
        <w:t xml:space="preserve"> </w:t>
      </w:r>
      <w:r>
        <w:rPr>
          <w:lang w:val="en-US"/>
        </w:rPr>
        <w:t>terkait dengan pembelajaran PPKn SD. Mata kuliah ini membahas tentang konsep dasar kurikulum, berbagai strategi pembelajaran PKn di sekolah dasar baik</w:t>
      </w:r>
      <w:r>
        <w:rPr>
          <w:lang w:val="en-US"/>
        </w:rPr>
        <w:t xml:space="preserve"> </w:t>
      </w:r>
      <w:r>
        <w:rPr>
          <w:lang w:val="en-US"/>
        </w:rPr>
        <w:t xml:space="preserve">untuk pengembangan aspek kognitif, afektif, maupun spikomotor, media pembelajaran, dan evaluasi pembelajaran PPKn di </w:t>
      </w:r>
      <w:r>
        <w:rPr>
          <w:lang w:val="en-US"/>
        </w:rPr>
        <w:t>SD sesuai dengan karakteristik materi dan karakteristik siswa di SD.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lang w:val="id-ID"/>
        </w:rPr>
      </w:pPr>
    </w:p>
    <w:p>
      <w:pPr>
        <w:pStyle w:val="style1"/>
        <w:spacing w:lineRule="auto" w:line="360"/>
        <w:jc w:val="both"/>
        <w:rPr>
          <w:lang w:val="id-ID"/>
        </w:rPr>
      </w:pPr>
    </w:p>
    <w:p>
      <w:pPr>
        <w:pStyle w:val="style1"/>
        <w:spacing w:lineRule="auto" w:line="360"/>
        <w:jc w:val="both"/>
        <w:rPr>
          <w:lang w:val="id-ID"/>
        </w:rPr>
      </w:pPr>
      <w:r>
        <w:t>3. CPMK (</w:t>
      </w:r>
      <w:r>
        <w:t>Capaian</w:t>
      </w:r>
      <w:r>
        <w:t xml:space="preserve"> </w:t>
      </w:r>
      <w:r>
        <w:t>Pembelajaran</w:t>
      </w:r>
      <w:r>
        <w:t xml:space="preserve"> Mata </w:t>
      </w:r>
      <w:r>
        <w:t>Kuliah</w:t>
      </w:r>
      <w:r>
        <w:t>)</w:t>
      </w:r>
    </w:p>
    <w:p>
      <w:pPr>
        <w:pStyle w:val="style179"/>
        <w:spacing w:lineRule="auto" w:line="360"/>
        <w:ind w:left="284"/>
        <w:jc w:val="both"/>
        <w:rPr/>
      </w:pPr>
      <w:r>
        <w:rPr>
          <w:lang w:val="id-ID"/>
        </w:rPr>
        <w:t>Deskriptor hasil belajar yang ingin dicapai oleh suatu mata kuliah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34"/>
      </w:tblGrid>
      <w:tr>
        <w:trPr/>
        <w:tc>
          <w:tcPr>
            <w:tcW w:w="8334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iCs w:val="false"/>
                <w:sz w:val="22"/>
                <w:szCs w:val="22"/>
                <w:lang w:val="id-ID"/>
              </w:rPr>
            </w:pPr>
            <w:r>
              <w:rPr>
                <w:lang w:val="id-ID" w:eastAsia="id-ID"/>
              </w:rPr>
              <w:t>Mahasiswa mampu berkomitmen dalam menjalankan kontrak kuliah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iCs w:val="false"/>
                <w:sz w:val="22"/>
                <w:szCs w:val="22"/>
                <w:lang w:val="id-ID"/>
              </w:rPr>
            </w:pPr>
            <w:r>
              <w:rPr>
                <w:rFonts w:ascii="Times New Roman" w:eastAsia="Calibri" w:hAnsi="Times New Roman"/>
                <w:iCs w:val="false"/>
                <w:sz w:val="22"/>
                <w:szCs w:val="22"/>
                <w:lang w:val="id-ID"/>
              </w:rPr>
              <w:t>Mahasiswa memiliki pemahaman tentang tujuan, ruang lingkup materi, strategi dan evaluasi perkuliahan (memahami dan menyepakati kontrak kuliah).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mendeskripsikan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Konsep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Moral, Dan Norma di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Mahasiswa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mampu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mengembangkan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Teori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Belajar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yang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tepat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bagi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anak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kelas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rendah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dan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tinggi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di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Sekolah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Dasar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Mahasiswa mampu mengembangkan Teori Pembelajaran PKn SD yang tepat bagi anak kelas rendah dan tinggi di Sekolah Dasar</w:t>
            </w:r>
          </w:p>
        </w:tc>
      </w:tr>
      <w:tr>
        <w:tblPrEx/>
        <w:trPr/>
        <w:tc>
          <w:tcPr>
            <w:tcW w:w="8334" w:type="dxa"/>
            <w:tcBorders/>
          </w:tcPr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mengklasifikasikan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Strategi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Pkn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SD yang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tepat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rendah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tinggi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mampu mengklasifikasikan Metode Pembelajaran Pkn SD yang tepat bagi anak kelas rendah dan tinggi di Sekolah Dasar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mengklasifikasikan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Pkn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SD yang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tepat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rendah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tinggi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UTS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mengklasifikasikan Model Pembelajaran Tematik yang tepat bagi anak kelas rendah dan tinggi di Sekolah Dasar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mampu mengklasifikasikan Media Pembelajaran PKN SD yang tepat bagi anak kelas rendah dan tinggi di Sekolah Dasar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mampu mengklasifikasikan Metode, Media, Model Pembelajaran yang tepat bagi anak kelas rendah di Sekolah Dasar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mampu mengklasifikasikan Metode, Media, Model Pembelajaran yang tepat bagi anak kelas tinggi di Sekolah Dasar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mengevaluasi pembelajaran PKN SD (Pengertian, Tujuan, Fungsi dan Prinsip Pembelajaran)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mampu merancang RPP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mampu merekontruksi Pengembangan RPP </w:t>
            </w:r>
          </w:p>
          <w:p>
            <w:pPr>
              <w:pStyle w:val="style157"/>
              <w:numPr>
                <w:ilvl w:val="0"/>
                <w:numId w:val="1"/>
              </w:numPr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UAS</w:t>
            </w:r>
          </w:p>
          <w:p>
            <w:pPr>
              <w:pStyle w:val="style1"/>
              <w:spacing w:lineRule="auto" w:line="360"/>
              <w:jc w:val="both"/>
              <w:rPr>
                <w:b w:val="false"/>
                <w:bCs w:val="false"/>
                <w:iCs w:val="false"/>
                <w:lang w:val="id-ID" w:eastAsia="id-ID"/>
              </w:rPr>
            </w:pPr>
          </w:p>
          <w:p>
            <w:pPr>
              <w:pStyle w:val="style1"/>
              <w:spacing w:lineRule="auto" w:line="360"/>
              <w:jc w:val="both"/>
              <w:rPr>
                <w:b w:val="false"/>
                <w:bCs w:val="false"/>
                <w:iCs w:val="false"/>
                <w:lang w:val="id-ID" w:eastAsia="id-ID"/>
              </w:rPr>
            </w:pPr>
          </w:p>
          <w:p>
            <w:pPr>
              <w:pStyle w:val="style1"/>
              <w:spacing w:lineRule="auto" w:line="360"/>
              <w:jc w:val="both"/>
              <w:rPr/>
            </w:pPr>
            <w:r>
              <w:t>4. Sub CPMK (</w:t>
            </w:r>
            <w:r>
              <w:t>Capaian</w:t>
            </w:r>
            <w:r>
              <w:t xml:space="preserve"> </w:t>
            </w:r>
            <w:r>
              <w:t>Pembelajaran</w:t>
            </w:r>
            <w:r>
              <w:t xml:space="preserve"> Mata </w:t>
            </w:r>
            <w:r>
              <w:t>Kuliah</w:t>
            </w:r>
            <w:r>
              <w:t>)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</w:rPr>
            </w:pPr>
          </w:p>
          <w:tbl>
            <w:tblPr>
              <w:tblW w:w="8010" w:type="dxa"/>
              <w:tblInd w:w="108" w:type="dxa"/>
              <w:tblLook w:val="04A0" w:firstRow="1" w:lastRow="0" w:firstColumn="1" w:lastColumn="0" w:noHBand="0" w:noVBand="1"/>
            </w:tblPr>
            <w:tblGrid>
              <w:gridCol w:w="8010"/>
            </w:tblGrid>
            <w:tr>
              <w:trPr/>
              <w:tc>
                <w:tcPr>
                  <w:tcW w:w="8010" w:type="dxa"/>
                  <w:tcBorders/>
                </w:tcPr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eastAsia="Calibri" w:hAnsi="Times New Roman"/>
                      <w:lang w:val="en-ID"/>
                    </w:rPr>
                  </w:pPr>
                  <w:r>
                    <w:rPr>
                      <w:rFonts w:ascii="Times New Roman" w:eastAsia="Calibri" w:hAnsi="Times New Roman"/>
                      <w:lang w:val="en-ID"/>
                    </w:rPr>
                    <w:t>Mahasiswa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mampu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berkomitmen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dalam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menjalankan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kontrak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kuliah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eastAsia="Calibri" w:hAnsi="Times New Roman"/>
                      <w:lang w:val="en-ID"/>
                    </w:rPr>
                  </w:pPr>
                  <w:r>
                    <w:rPr>
                      <w:rFonts w:ascii="Times New Roman" w:eastAsia="Calibri" w:hAnsi="Times New Roman"/>
                      <w:lang w:val="en-ID"/>
                    </w:rPr>
                    <w:t>Mahasiswa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memiliki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pemahaman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tentang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tujuan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,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ruang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lingkup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materi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,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strategi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dan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evaluasi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perkuliahan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(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memahami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dan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menyepakati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kontrak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kuliah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).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eastAsia="Calibri" w:hAnsi="Times New Roman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</w:rPr>
                    <w:t>Mahasiswa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mampu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mendeskripsikan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pengertian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Konsep</w:t>
                  </w:r>
                  <w:r>
                    <w:rPr>
                      <w:rFonts w:ascii="Times New Roman" w:eastAsia="Calibri" w:hAnsi="Times New Roman"/>
                    </w:rPr>
                    <w:t xml:space="preserve">, </w:t>
                  </w:r>
                  <w:r>
                    <w:rPr>
                      <w:rFonts w:ascii="Times New Roman" w:eastAsia="Calibri" w:hAnsi="Times New Roman"/>
                    </w:rPr>
                    <w:t>Nilai</w:t>
                  </w:r>
                  <w:r>
                    <w:rPr>
                      <w:rFonts w:ascii="Times New Roman" w:eastAsia="Calibri" w:hAnsi="Times New Roman"/>
                    </w:rPr>
                    <w:t xml:space="preserve">, Moral, Dan Norma di </w:t>
                  </w:r>
                  <w:r>
                    <w:rPr>
                      <w:rFonts w:ascii="Times New Roman" w:eastAsia="Calibri" w:hAnsi="Times New Roman"/>
                    </w:rPr>
                    <w:t>Sekolah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Dasar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Mahasiswa</w:t>
                  </w:r>
                  <w:r>
                    <w:rPr>
                      <w:rFonts w:ascii="Times New Roman" w:eastAsia="Calibri" w:hAnsi="Times New Roman"/>
                      <w:lang w:val="id-ID"/>
                    </w:rPr>
                    <w:t xml:space="preserve"> mampu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id-ID"/>
                    </w:rPr>
                    <w:t>menjelaskan teori belajar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jc w:val="both"/>
                    <w:rPr>
                      <w:rFonts w:eastAsia="Calibri"/>
                      <w:iCs/>
                      <w:lang w:val="id-ID"/>
                    </w:rPr>
                  </w:pPr>
                  <w:r>
                    <w:rPr>
                      <w:rFonts w:eastAsia="Calibri"/>
                      <w:iCs/>
                      <w:lang w:val="id-ID"/>
                    </w:rPr>
                    <w:t xml:space="preserve">Mahasiswa mampu mengembangkan Teori Belajar yang tepat bagi anak kelas rendah dan tinggi di Sekolah Dasar </w:t>
                  </w:r>
                </w:p>
                <w:p>
                  <w:pPr>
                    <w:pStyle w:val="style0"/>
                    <w:tabs>
                      <w:tab w:val="left" w:leader="none" w:pos="198"/>
                    </w:tabs>
                    <w:spacing w:after="200" w:lineRule="auto" w:line="360"/>
                    <w:ind w:left="105"/>
                    <w:jc w:val="both"/>
                    <w:rPr>
                      <w:rFonts w:ascii="Times New Roman" w:eastAsia="Calibri" w:hAnsi="Times New Roman"/>
                      <w:lang w:val="en-US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eastAsia="Calibri" w:hAnsi="Times New Roman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lang w:val="en-ID"/>
                    </w:rPr>
                    <w:t>Mahasiswa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mampu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mengembangkan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Teori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Pembelajaran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PKn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SD yang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tepat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bagi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anak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kelas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rendah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dan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tinggi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di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Sekolah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Dasar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Mahasiswa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mampu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mengklasifikasikan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Strategi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Pembelajaran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Pkn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SD yang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tepat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bagi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anak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kelas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rendah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tinggi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di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Sekolah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Dasar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Mahasiswa mampu mengklasifikasikan Metode Pembelajaran Pkn SD yang tepat bagi anak kelas rendah dan tinggi di Sekolah Dasar 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eastAsia="Calibri" w:hAnsi="Times New Roman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lang w:val="id-ID"/>
                    </w:rPr>
                    <w:t>UTS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mengklasifikasikan Model Pembelajaran Tematik yang tepat bagi anak kelas rendah dan tinggi di Sekolah Dasar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Mahasiswa mampu mengklasifikasikan Media Pembelajaran PKN SD yang tepat bagi anak kelas rendah dan tinggi di Sekolah Dasar 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eastAsia="Calibri" w:hAnsi="Times New Roman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lang w:val="en-ID"/>
                    </w:rPr>
                    <w:t>Mahasiswa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>mampu</w:t>
                  </w:r>
                  <w:r>
                    <w:rPr>
                      <w:rFonts w:ascii="Times New Roman" w:eastAsia="Calibri" w:hAnsi="Times New Roman"/>
                      <w:lang w:val="en-ID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id-ID"/>
                    </w:rPr>
                    <w:t>m</w:t>
                  </w:r>
                  <w:r>
                    <w:rPr>
                      <w:rFonts w:ascii="Times New Roman" w:eastAsia="Calibri" w:hAnsi="Times New Roman"/>
                      <w:lang w:val="en-US"/>
                    </w:rPr>
                    <w:t>enjelaskan</w:t>
                  </w:r>
                  <w:r>
                    <w:rPr>
                      <w:rFonts w:ascii="Times New Roman" w:eastAsia="Calibri" w:hAnsi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lang w:val="id-ID"/>
                    </w:rPr>
                    <w:t>metode, media, model pembelajaran kelas rendah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Mahasiswa mampu mengklasifikasikan Metode, Media, Model Pembelajaran yang tepat bagi anak kelas rendah di Sekolah Dasar 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mengevaluasi pembelajaran PKN SD (Pengertian, Tujuan, Fungsi dan Prinsip Pembelajaran)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hAnsi="Times New Roman"/>
                      <w:bCs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Mahasiswa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Mampu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id-ID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lang w:val="id-ID"/>
                    </w:rPr>
                    <w:t>enyusunan RPP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jc w:val="both"/>
                    <w:rPr>
                      <w:iCs/>
                      <w:lang w:val="en-GB"/>
                    </w:rPr>
                  </w:pPr>
                  <w:r>
                    <w:rPr>
                      <w:bCs/>
                    </w:rPr>
                    <w:t xml:space="preserve"> </w:t>
                  </w:r>
                  <w:r>
                    <w:rPr>
                      <w:iCs/>
                      <w:lang w:val="en-GB"/>
                    </w:rPr>
                    <w:t>Mahasiswa</w:t>
                  </w:r>
                  <w:r>
                    <w:rPr>
                      <w:iCs/>
                      <w:lang w:val="en-GB"/>
                    </w:rPr>
                    <w:t xml:space="preserve"> </w:t>
                  </w:r>
                  <w:r>
                    <w:rPr>
                      <w:iCs/>
                      <w:lang w:val="en-GB"/>
                    </w:rPr>
                    <w:t>mampu</w:t>
                  </w:r>
                  <w:r>
                    <w:rPr>
                      <w:iCs/>
                      <w:lang w:val="en-GB"/>
                    </w:rPr>
                    <w:t xml:space="preserve"> </w:t>
                  </w:r>
                  <w:r>
                    <w:rPr>
                      <w:iCs/>
                      <w:lang w:val="en-GB"/>
                    </w:rPr>
                    <w:t>merekontruksi</w:t>
                  </w:r>
                  <w:r>
                    <w:rPr>
                      <w:iCs/>
                      <w:lang w:val="en-GB"/>
                    </w:rPr>
                    <w:t xml:space="preserve"> </w:t>
                  </w:r>
                  <w:r>
                    <w:rPr>
                      <w:iCs/>
                      <w:lang w:val="en-GB"/>
                    </w:rPr>
                    <w:t>Pengembangan</w:t>
                  </w:r>
                  <w:r>
                    <w:rPr>
                      <w:iCs/>
                      <w:lang w:val="en-GB"/>
                    </w:rPr>
                    <w:t xml:space="preserve"> RPP </w:t>
                  </w:r>
                </w:p>
                <w:p>
                  <w:pPr>
                    <w:pStyle w:val="style179"/>
                    <w:ind w:left="465"/>
                    <w:jc w:val="both"/>
                    <w:rPr>
                      <w:iCs/>
                      <w:lang w:val="en-GB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tabs>
                      <w:tab w:val="left" w:leader="none" w:pos="198"/>
                    </w:tabs>
                    <w:spacing w:after="200"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lang w:val="id-ID"/>
                    </w:rPr>
                    <w:t>UAS</w:t>
                  </w:r>
                </w:p>
                <w:p>
                  <w:pPr>
                    <w:pStyle w:val="style157"/>
                    <w:spacing w:lineRule="auto" w: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style157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/>
          <w:bCs/>
        </w:rPr>
        <w:t>Strategi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Pembelajaran</w:t>
      </w:r>
    </w:p>
    <w:p>
      <w:pPr>
        <w:pStyle w:val="style0"/>
        <w:ind w:left="284"/>
        <w:jc w:val="lowKashida"/>
        <w:rPr>
          <w:rFonts w:ascii="Times New Roman" w:eastAsia="Microsoft JhengHei" w:hAnsi="Times New Roman"/>
        </w:rPr>
      </w:pPr>
      <w:r>
        <w:rPr>
          <w:rFonts w:ascii="Times New Roman" w:eastAsia="Microsoft JhengHei" w:hAnsi="Times New Roman"/>
        </w:rPr>
        <w:t>Perkuliahan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  <w:lang w:val="id-ID"/>
        </w:rPr>
        <w:t>kewarganegaraan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dilaksanakan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menerapkan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pendekatan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  <w:i/>
          <w:iCs w:val="false"/>
        </w:rPr>
        <w:t>active learning</w:t>
      </w:r>
      <w:r>
        <w:rPr>
          <w:rFonts w:ascii="Times New Roman" w:eastAsia="Microsoft JhengHei" w:hAnsi="Times New Roman"/>
          <w:i/>
          <w:iCs w:val="false"/>
        </w:rPr>
        <w:t>,</w:t>
      </w:r>
      <w:r>
        <w:rPr>
          <w:rFonts w:ascii="Times New Roman" w:hAnsi="Times New Roman"/>
          <w:lang w:val="id-ID"/>
        </w:rPr>
        <w:t>tipe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sv-SE"/>
        </w:rPr>
        <w:t>diskusi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i/>
          <w:iCs w:val="false"/>
          <w:lang w:val="id-ID"/>
        </w:rPr>
        <w:t>jigshaw</w:t>
      </w:r>
      <w:r>
        <w:rPr>
          <w:rFonts w:ascii="Times New Roman" w:hAnsi="Times New Roman"/>
          <w:lang w:val="id-ID"/>
        </w:rPr>
        <w:t xml:space="preserve">, </w:t>
      </w:r>
      <w:r>
        <w:rPr>
          <w:rFonts w:ascii="Times New Roman" w:hAnsi="Times New Roman"/>
          <w:i/>
          <w:iCs w:val="false"/>
          <w:lang w:val="id-ID"/>
        </w:rPr>
        <w:t>problem solvin</w:t>
      </w:r>
      <w:r>
        <w:rPr>
          <w:rFonts w:ascii="Times New Roman" w:hAnsi="Times New Roman"/>
          <w:i/>
          <w:iCs w:val="false"/>
          <w:lang w:val="id-ID"/>
        </w:rPr>
        <w:t>g</w:t>
      </w:r>
      <w:r>
        <w:rPr>
          <w:rFonts w:ascii="Times New Roman" w:hAnsi="Times New Roman"/>
          <w:lang w:val="id-ID"/>
        </w:rPr>
        <w:t>,</w:t>
      </w:r>
      <w:r>
        <w:rPr>
          <w:rFonts w:ascii="Times New Roman" w:eastAsia="Microsoft JhengHei" w:hAnsi="Times New Roman"/>
        </w:rPr>
        <w:t xml:space="preserve">yang </w:t>
      </w:r>
      <w:r>
        <w:rPr>
          <w:rFonts w:ascii="Times New Roman" w:eastAsia="Microsoft JhengHei" w:hAnsi="Times New Roman"/>
        </w:rPr>
        <w:t>mana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semua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anggota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kelas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terlibat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aktif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dalam</w:t>
      </w:r>
      <w:r>
        <w:rPr>
          <w:rFonts w:ascii="Times New Roman" w:eastAsia="Microsoft JhengHei" w:hAnsi="Times New Roman"/>
        </w:rPr>
        <w:t xml:space="preserve"> proses </w:t>
      </w:r>
      <w:r>
        <w:rPr>
          <w:rFonts w:ascii="Times New Roman" w:eastAsia="Microsoft JhengHei" w:hAnsi="Times New Roman"/>
        </w:rPr>
        <w:t>pembelajaran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pada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setiap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tatap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muka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perkuliahan</w:t>
      </w:r>
      <w:r>
        <w:rPr>
          <w:rFonts w:ascii="Times New Roman" w:eastAsia="Microsoft JhengHei" w:hAnsi="Times New Roman"/>
        </w:rPr>
        <w:t xml:space="preserve">. 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setiap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topik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kajian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pada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semua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tatap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muka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kecuali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tatap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muka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pertama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kedelapan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dan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keenam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belas</w:t>
      </w:r>
      <w:r>
        <w:rPr>
          <w:rFonts w:ascii="Times New Roman" w:eastAsia="Microsoft JhengHei" w:hAnsi="Times New Roman"/>
        </w:rPr>
        <w:t xml:space="preserve"> yang </w:t>
      </w:r>
      <w:r>
        <w:rPr>
          <w:rFonts w:ascii="Times New Roman" w:eastAsia="Microsoft JhengHei" w:hAnsi="Times New Roman"/>
        </w:rPr>
        <w:t>masing-masing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disediakan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kontrak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belajar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pengantar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kuliah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ujian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tengah</w:t>
      </w:r>
      <w:r>
        <w:rPr>
          <w:rFonts w:ascii="Times New Roman" w:eastAsia="Microsoft JhengHei" w:hAnsi="Times New Roman"/>
        </w:rPr>
        <w:t xml:space="preserve"> semester, </w:t>
      </w:r>
      <w:r>
        <w:rPr>
          <w:rFonts w:ascii="Times New Roman" w:eastAsia="Microsoft JhengHei" w:hAnsi="Times New Roman"/>
        </w:rPr>
        <w:t>dan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ujian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akhir</w:t>
      </w:r>
      <w:r>
        <w:rPr>
          <w:rFonts w:ascii="Times New Roman" w:eastAsia="Microsoft JhengHei" w:hAnsi="Times New Roman"/>
        </w:rPr>
        <w:t xml:space="preserve"> semester, </w:t>
      </w:r>
      <w:r>
        <w:rPr>
          <w:rFonts w:ascii="Times New Roman" w:eastAsia="Microsoft JhengHei" w:hAnsi="Times New Roman"/>
        </w:rPr>
        <w:t>digunakan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metode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pemberian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tugas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diskusi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ceramah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dan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tanya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jawab</w:t>
      </w:r>
      <w:r>
        <w:rPr>
          <w:rFonts w:ascii="Times New Roman" w:eastAsia="Microsoft JhengHei" w:hAnsi="Times New Roman"/>
        </w:rPr>
        <w:t xml:space="preserve">. 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keperluan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ini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mahasiswa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dikelompokkan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dalam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beberapa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  <w:i/>
          <w:iCs w:val="false"/>
        </w:rPr>
        <w:t xml:space="preserve">small group, </w:t>
      </w:r>
      <w:r>
        <w:rPr>
          <w:rFonts w:ascii="Times New Roman" w:eastAsia="Microsoft JhengHei" w:hAnsi="Times New Roman"/>
        </w:rPr>
        <w:t>sesuai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jumlah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topik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kajian</w:t>
      </w:r>
      <w:r>
        <w:rPr>
          <w:rFonts w:ascii="Times New Roman" w:eastAsia="Microsoft JhengHei" w:hAnsi="Times New Roman"/>
          <w:i/>
          <w:iCs w:val="false"/>
        </w:rPr>
        <w:t xml:space="preserve">, </w:t>
      </w:r>
      <w:r>
        <w:rPr>
          <w:rFonts w:ascii="Times New Roman" w:eastAsia="Microsoft JhengHei" w:hAnsi="Times New Roman"/>
        </w:rPr>
        <w:t xml:space="preserve">yang </w:t>
      </w:r>
      <w:r>
        <w:rPr>
          <w:rFonts w:ascii="Times New Roman" w:eastAsia="Microsoft JhengHei" w:hAnsi="Times New Roman"/>
        </w:rPr>
        <w:t>diberi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tugas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membuat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makalah</w:t>
      </w:r>
      <w:r>
        <w:rPr>
          <w:rFonts w:ascii="Times New Roman" w:eastAsia="Microsoft JhengHei" w:hAnsi="Times New Roman"/>
        </w:rPr>
        <w:t xml:space="preserve"> yang </w:t>
      </w:r>
      <w:r>
        <w:rPr>
          <w:rFonts w:ascii="Times New Roman" w:eastAsia="Microsoft JhengHei" w:hAnsi="Times New Roman"/>
        </w:rPr>
        <w:t>merupakan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laporan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hasil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analisis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sesuai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tema</w:t>
      </w:r>
      <w:r>
        <w:rPr>
          <w:rFonts w:ascii="Times New Roman" w:eastAsia="Microsoft JhengHei" w:hAnsi="Times New Roman"/>
        </w:rPr>
        <w:t xml:space="preserve"> yang </w:t>
      </w:r>
      <w:r>
        <w:rPr>
          <w:rFonts w:ascii="Times New Roman" w:eastAsia="Microsoft JhengHei" w:hAnsi="Times New Roman"/>
        </w:rPr>
        <w:t>ditentukan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sekaligus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mempresentasikannya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dalam</w:t>
      </w:r>
      <w:r>
        <w:rPr>
          <w:rFonts w:ascii="Times New Roman" w:eastAsia="Microsoft JhengHei" w:hAnsi="Times New Roman"/>
        </w:rPr>
        <w:t xml:space="preserve"> forum </w:t>
      </w:r>
      <w:r>
        <w:rPr>
          <w:rFonts w:ascii="Times New Roman" w:eastAsia="Microsoft JhengHei" w:hAnsi="Times New Roman"/>
        </w:rPr>
        <w:t>kelas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didiskusikan</w:t>
      </w:r>
      <w:r>
        <w:rPr>
          <w:rFonts w:ascii="Times New Roman" w:eastAsia="Microsoft JhengHei" w:hAnsi="Times New Roman"/>
        </w:rPr>
        <w:t>. (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efektivitas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diskusi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mahasiswa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diwajibkan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menyerahkan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makalah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kelompok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kepada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dosen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membagikan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  <w:i/>
          <w:iCs w:val="false"/>
        </w:rPr>
        <w:t>photo copy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makalah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kepada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anggota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kelas</w:t>
      </w:r>
      <w:r>
        <w:rPr>
          <w:rFonts w:ascii="Times New Roman" w:eastAsia="Microsoft JhengHei" w:hAnsi="Times New Roman"/>
        </w:rPr>
        <w:t xml:space="preserve"> paling </w:t>
      </w:r>
      <w:r>
        <w:rPr>
          <w:rFonts w:ascii="Times New Roman" w:eastAsia="Microsoft JhengHei" w:hAnsi="Times New Roman"/>
        </w:rPr>
        <w:t>lambat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sehari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sebelum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didiskusikan</w:t>
      </w:r>
      <w:r>
        <w:rPr>
          <w:rFonts w:ascii="Times New Roman" w:eastAsia="Microsoft JhengHei" w:hAnsi="Times New Roman"/>
        </w:rPr>
        <w:t xml:space="preserve">). </w:t>
      </w:r>
    </w:p>
    <w:p>
      <w:pPr>
        <w:pStyle w:val="style0"/>
        <w:ind w:left="284"/>
        <w:jc w:val="lowKashida"/>
        <w:rPr>
          <w:rFonts w:ascii="Times New Roman" w:eastAsia="Microsoft JhengHei" w:hAnsi="Times New Roman"/>
          <w:lang w:val="id-ID"/>
        </w:rPr>
      </w:pPr>
    </w:p>
    <w:p>
      <w:pPr>
        <w:pStyle w:val="style0"/>
        <w:ind w:left="284"/>
        <w:jc w:val="lowKashida"/>
        <w:rPr>
          <w:rFonts w:ascii="Times New Roman" w:eastAsia="Microsoft JhengHei" w:hAnsi="Times New Roman"/>
        </w:rPr>
      </w:pPr>
      <w:r>
        <w:rPr>
          <w:rFonts w:ascii="Times New Roman" w:eastAsia="Microsoft JhengHei" w:hAnsi="Times New Roman"/>
          <w:lang w:val="id-ID"/>
        </w:rPr>
        <w:t xml:space="preserve">Setelah diskusi kelas, dosen memberikan komentar/ulasan, tanggapan, dan saran, dengan metode ceramah, terhadap masalah-masalah yang timbul dan berkembang dalam diskusi mahasiswa untuk mengarahkan dan membimbing mahasiswa dalam memahami teori-teori dan konsep-konsep yang berkaitan dengan topik kajian. </w:t>
      </w:r>
      <w:r>
        <w:rPr>
          <w:rFonts w:ascii="Times New Roman" w:eastAsia="Microsoft JhengHei" w:hAnsi="Times New Roman"/>
        </w:rPr>
        <w:t>Seusai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dosen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memberikan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ceramah</w:t>
      </w:r>
      <w:r>
        <w:rPr>
          <w:rFonts w:ascii="Times New Roman" w:eastAsia="Microsoft JhengHei" w:hAnsi="Times New Roman"/>
        </w:rPr>
        <w:t xml:space="preserve">, </w:t>
      </w:r>
      <w:r>
        <w:rPr>
          <w:rFonts w:ascii="Times New Roman" w:eastAsia="Microsoft JhengHei" w:hAnsi="Times New Roman"/>
        </w:rPr>
        <w:t>mahasiswa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diberi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kesempatan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untuk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melakukan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tanya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jawab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dosen</w:t>
      </w:r>
      <w:r>
        <w:rPr>
          <w:rFonts w:ascii="Times New Roman" w:eastAsia="Microsoft JhengHei" w:hAnsi="Times New Roman"/>
        </w:rPr>
        <w:t xml:space="preserve">.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demikian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akan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terjadi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dialektika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pemikiran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antara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dosen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mahasiswa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antara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mahasiswa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dengan</w:t>
      </w:r>
      <w:r>
        <w:rPr>
          <w:rFonts w:ascii="Times New Roman" w:eastAsia="Microsoft JhengHei" w:hAnsi="Times New Roman"/>
        </w:rPr>
        <w:t xml:space="preserve"> </w:t>
      </w:r>
      <w:r>
        <w:rPr>
          <w:rFonts w:ascii="Times New Roman" w:eastAsia="Microsoft JhengHei" w:hAnsi="Times New Roman"/>
        </w:rPr>
        <w:t>mahasiswa</w:t>
      </w:r>
      <w:r>
        <w:rPr>
          <w:rFonts w:ascii="Times New Roman" w:eastAsia="Microsoft JhengHei" w:hAnsi="Times New Roman"/>
        </w:rPr>
        <w:t xml:space="preserve">. </w:t>
      </w:r>
    </w:p>
    <w:p>
      <w:pPr>
        <w:pStyle w:val="style0"/>
        <w:jc w:val="lowKashida"/>
        <w:rPr>
          <w:rFonts w:ascii="Times New Roman" w:eastAsia="Microsoft JhengHei" w:hAnsi="Times New Roman"/>
        </w:rPr>
      </w:pPr>
    </w:p>
    <w:p>
      <w:pPr>
        <w:pStyle w:val="style0"/>
        <w:jc w:val="lowKashida"/>
        <w:rPr>
          <w:rFonts w:ascii="Times New Roman" w:eastAsia="Microsoft JhengHei" w:hAnsi="Times New Roman"/>
          <w:lang w:val="en-US"/>
        </w:rPr>
      </w:pPr>
    </w:p>
    <w:p>
      <w:pPr>
        <w:pStyle w:val="style66"/>
        <w:spacing w:after="0"/>
        <w:jc w:val="both"/>
        <w:rPr>
          <w:rFonts w:ascii="Times New Roman" w:hAnsi="Times New Roman"/>
          <w:b/>
          <w:bCs/>
          <w:lang w:val="id-ID"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Tugas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Membuat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tugas untuk diskusi kelompok </w:t>
      </w:r>
      <w:r>
        <w:rPr>
          <w:rFonts w:ascii="Times New Roman" w:hAnsi="Times New Roman"/>
          <w:sz w:val="24"/>
          <w:szCs w:val="24"/>
          <w:lang w:val="sv-SE"/>
        </w:rPr>
        <w:t xml:space="preserve">berupa 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>paper</w:t>
      </w:r>
      <w:r>
        <w:rPr>
          <w:rFonts w:ascii="Times New Roman" w:hAnsi="Times New Roman"/>
          <w:sz w:val="24"/>
          <w:szCs w:val="24"/>
          <w:lang w:val="sv-SE"/>
        </w:rPr>
        <w:t xml:space="preserve"> (makalah), 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Membuat bahan presentasi (PPT) kelompok,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Membuat </w:t>
      </w:r>
      <w:r>
        <w:rPr>
          <w:rFonts w:ascii="Times New Roman" w:hAnsi="Times New Roman"/>
          <w:i/>
          <w:iCs/>
          <w:sz w:val="24"/>
          <w:szCs w:val="24"/>
        </w:rPr>
        <w:t>summary</w:t>
      </w:r>
      <w:r>
        <w:rPr>
          <w:rFonts w:ascii="Times New Roman" w:hAnsi="Times New Roman"/>
          <w:sz w:val="24"/>
          <w:szCs w:val="24"/>
        </w:rPr>
        <w:t xml:space="preserve"> materi pembelajaran secara individu.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Membuat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Artikel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memilih</w:t>
      </w:r>
      <w:r>
        <w:rPr>
          <w:rFonts w:ascii="Times New Roman" w:hAnsi="Times New Roman"/>
          <w:sz w:val="24"/>
          <w:szCs w:val="24"/>
          <w:lang w:val="en-US"/>
        </w:rPr>
        <w:t xml:space="preserve"> topic </w:t>
      </w:r>
      <w:r>
        <w:rPr>
          <w:rFonts w:ascii="Times New Roman" w:hAnsi="Times New Roman"/>
          <w:sz w:val="24"/>
          <w:szCs w:val="24"/>
          <w:lang w:val="en-US"/>
        </w:rPr>
        <w:t>materi</w:t>
      </w:r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hAnsi="Times New Roman"/>
          <w:sz w:val="24"/>
          <w:szCs w:val="24"/>
          <w:lang w:val="en-US"/>
        </w:rPr>
        <w:t>sesuai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dengan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Perkuliahan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Mampu mengembangkan RPP bagi kelas rendah dan kelas </w:t>
      </w:r>
      <w:r>
        <w:rPr>
          <w:rFonts w:ascii="Times New Roman" w:hAnsi="Times New Roman"/>
          <w:lang w:val="en-US"/>
        </w:rPr>
        <w:t xml:space="preserve">tinggi di </w:t>
      </w:r>
      <w:r>
        <w:rPr>
          <w:rFonts w:ascii="Times New Roman" w:hAnsi="Times New Roman"/>
          <w:lang w:val="en-US"/>
        </w:rPr>
        <w:t>Sekolah Dasar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Mensimulasi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Proses</w:t>
      </w:r>
      <w:r>
        <w:rPr>
          <w:rFonts w:ascii="Times New Roman" w:hAnsi="Times New Roman"/>
          <w:lang w:val="en-US"/>
        </w:rPr>
        <w:t xml:space="preserve"> kegiatan Belajar </w:t>
      </w:r>
      <w:r>
        <w:rPr>
          <w:rFonts w:ascii="Times New Roman" w:hAnsi="Times New Roman"/>
          <w:lang w:val="en-US"/>
        </w:rPr>
        <w:t xml:space="preserve">Mengajar </w:t>
      </w:r>
      <w:r>
        <w:rPr>
          <w:rFonts w:ascii="Times New Roman" w:hAnsi="Times New Roman"/>
          <w:lang w:val="en-US"/>
        </w:rPr>
        <w:t>di kelas</w:t>
      </w:r>
    </w:p>
    <w:p>
      <w:pPr>
        <w:pStyle w:val="style0"/>
        <w:spacing w:lineRule="auto" w:line="360"/>
        <w:jc w:val="both"/>
        <w:rPr>
          <w:rFonts w:ascii="Times New Roman" w:hAnsi="Times New Roman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lang w:val="id-ID"/>
        </w:rPr>
      </w:pPr>
    </w:p>
    <w:p>
      <w:pPr>
        <w:pStyle w:val="style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sv-SE"/>
        </w:rPr>
        <w:t xml:space="preserve">7. </w:t>
      </w:r>
      <w:r>
        <w:rPr>
          <w:rFonts w:ascii="Times New Roman" w:hAnsi="Times New Roman"/>
          <w:b/>
          <w:bCs/>
          <w:lang w:val="en-US"/>
        </w:rPr>
        <w:t>Analisis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en-US"/>
        </w:rPr>
        <w:t>Pembelajaran</w:t>
      </w:r>
    </w:p>
    <w:p>
      <w:pPr>
        <w:pStyle w:val="style0"/>
        <w:rPr>
          <w:rFonts w:ascii="Times New Roman" w:hAnsi="Times New Roman"/>
          <w:b/>
          <w:bCs/>
          <w:lang w:val="en-US"/>
        </w:rPr>
      </w:pPr>
    </w:p>
    <w:p>
      <w:pPr>
        <w:pStyle w:val="style0"/>
        <w:tabs>
          <w:tab w:val="left" w:leader="none" w:pos="284"/>
        </w:tabs>
        <w:spacing w:lineRule="auto" w:line="360"/>
        <w:ind w:left="284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a. Kerangka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id-ID"/>
        </w:rPr>
        <w:t>Materi</w: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column">
                  <wp:posOffset>1480930</wp:posOffset>
                </wp:positionH>
                <wp:positionV relativeFrom="paragraph">
                  <wp:posOffset>124543</wp:posOffset>
                </wp:positionV>
                <wp:extent cx="3108959" cy="664210"/>
                <wp:effectExtent l="19050" t="19050" r="34290" b="59690"/>
                <wp:wrapNone/>
                <wp:docPr id="1027" name="Rectangle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08959" cy="664210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Mahasiswa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mampu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berkomitmen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dalam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menjalankan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kontrak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 w:eastAsia="id-ID"/>
                              </w:rPr>
                              <w:t>kuliah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f79646" stroked="t" style="position:absolute;margin-left:116.61pt;margin-top:9.81pt;width:244.8pt;height:52.3pt;z-index:-214748363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1.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Mahasiswa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mampu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berkomitmen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dalam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menjalankan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kontrak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 w:eastAsia="id-ID"/>
                        </w:rPr>
                        <w:t>kuliah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jc w:val="center"/>
        <w:rPr>
          <w:rFonts w:ascii="Times New Roman" w:hAnsi="Times New Roman"/>
          <w:lang w:val="id-ID"/>
        </w:rPr>
      </w:pP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3022599</wp:posOffset>
                </wp:positionH>
                <wp:positionV relativeFrom="paragraph">
                  <wp:posOffset>135255</wp:posOffset>
                </wp:positionV>
                <wp:extent cx="0" cy="250825"/>
                <wp:effectExtent l="76200" t="38100" r="57150" b="15875"/>
                <wp:wrapNone/>
                <wp:docPr id="1028" name="Straight Arrow Connector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0" cy="2508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238.0pt;margin-top:10.65pt;width:0.0pt;height:19.75pt;z-index:11;mso-position-horizontal-relative:text;mso-position-vertical-relative:text;mso-width-percent:0;mso-height-percent:0;mso-width-relative:page;mso-height-relative:page;mso-wrap-distance-left:0.0pt;mso-wrap-distance-right:0.0pt;visibility:visible;flip:y;">
                <v:stroke endarrow="block"/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column">
                  <wp:posOffset>1441174</wp:posOffset>
                </wp:positionH>
                <wp:positionV relativeFrom="paragraph">
                  <wp:posOffset>81308</wp:posOffset>
                </wp:positionV>
                <wp:extent cx="3238500" cy="723900"/>
                <wp:effectExtent l="19050" t="19050" r="38100" b="57150"/>
                <wp:wrapNone/>
                <wp:docPr id="1029" name="Rectangle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38500" cy="723900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29">
                        <w:txbxContent>
                          <w:p>
                            <w:pPr>
                              <w:pStyle w:val="style157"/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style157"/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Mahasiswa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mampu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mendeskripsikan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pengertian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Konsep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Nilai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, Moral, Dan 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orma di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Sekolah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lang w:val="en-US"/>
                              </w:rPr>
                              <w:t>Dasar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f79646" stroked="t" style="position:absolute;margin-left:113.48pt;margin-top:6.4pt;width:255.0pt;height:57.0pt;z-index:-214748363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157"/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</w:p>
                    <w:p>
                      <w:pPr>
                        <w:pStyle w:val="style157"/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2.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Mahasiswa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mampu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mendeskripsikan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pengertian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Konsep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Nilai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, Moral, Dan N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orma di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Sekolah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lang w:val="en-US"/>
                        </w:rPr>
                        <w:t>Dasar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3910"/>
        </w:tabs>
        <w:spacing w:lineRule="auto" w:line="360"/>
        <w:rPr>
          <w:rFonts w:ascii="Times New Roman" w:hAnsi="Times New Roman"/>
          <w:lang w:val="id-ID"/>
        </w:rPr>
      </w:pP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3073399</wp:posOffset>
                </wp:positionH>
                <wp:positionV relativeFrom="paragraph">
                  <wp:posOffset>202565</wp:posOffset>
                </wp:positionV>
                <wp:extent cx="0" cy="250825"/>
                <wp:effectExtent l="76200" t="38100" r="57150" b="15875"/>
                <wp:wrapNone/>
                <wp:docPr id="1030" name="Straight Arrow Connector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0" cy="2508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242.0pt;margin-top:15.95pt;width:0.0pt;height:19.75pt;z-index:1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endarrow="block"/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column">
                  <wp:posOffset>1447652</wp:posOffset>
                </wp:positionH>
                <wp:positionV relativeFrom="paragraph">
                  <wp:posOffset>12065</wp:posOffset>
                </wp:positionV>
                <wp:extent cx="3321050" cy="789940"/>
                <wp:effectExtent l="19050" t="19050" r="31750" b="48260"/>
                <wp:wrapNone/>
                <wp:docPr id="1031" name="Rectangle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21050" cy="789940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3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284"/>
                              </w:tabs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f79646" stroked="t" style="position:absolute;margin-left:113.99pt;margin-top:0.95pt;width:261.5pt;height:62.2pt;z-index:-214748363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284"/>
                        </w:tabs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lang w:val="en-US"/>
        </w:rPr>
        <w:t xml:space="preserve">3. </w:t>
      </w:r>
      <w:r>
        <w:rPr>
          <w:rFonts w:ascii="Times New Roman" w:hAnsi="Times New Roman"/>
          <w:b/>
        </w:rPr>
        <w:t>Mahasiswa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mampu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mengembangkan</w:t>
      </w:r>
    </w:p>
    <w:p>
      <w:pPr>
        <w:pStyle w:val="style0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>Teori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Belajar</w:t>
      </w:r>
      <w:r>
        <w:rPr>
          <w:rFonts w:ascii="Times New Roman" w:hAnsi="Times New Roman"/>
          <w:b/>
        </w:rPr>
        <w:t xml:space="preserve"> yang </w:t>
      </w:r>
      <w:r>
        <w:rPr>
          <w:rFonts w:ascii="Times New Roman" w:hAnsi="Times New Roman"/>
          <w:b/>
        </w:rPr>
        <w:t>tepat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bagi</w:t>
      </w:r>
      <w:r>
        <w:rPr>
          <w:rFonts w:ascii="Times New Roman" w:hAnsi="Times New Roman"/>
          <w:b/>
        </w:rPr>
        <w:t xml:space="preserve"> </w:t>
      </w:r>
    </w:p>
    <w:p>
      <w:pPr>
        <w:pStyle w:val="style0"/>
        <w:tabs>
          <w:tab w:val="left" w:leader="none" w:pos="2294"/>
          <w:tab w:val="center" w:leader="none" w:pos="4680"/>
        </w:tabs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anak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kelas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rendah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dan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tinggi</w:t>
      </w:r>
    </w:p>
    <w:p>
      <w:pPr>
        <w:pStyle w:val="style0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Sekolah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Dasar</w:t>
      </w:r>
    </w:p>
    <w:p>
      <w:pPr>
        <w:pStyle w:val="style0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3082290</wp:posOffset>
                </wp:positionH>
                <wp:positionV relativeFrom="paragraph">
                  <wp:posOffset>91440</wp:posOffset>
                </wp:positionV>
                <wp:extent cx="10160" cy="212090"/>
                <wp:effectExtent l="57150" t="38100" r="66040" b="16510"/>
                <wp:wrapNone/>
                <wp:docPr id="1032" name="Straight Arrow Connector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0160" cy="21209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242.7pt;margin-top:7.2pt;width:0.8pt;height:16.7pt;z-index:13;mso-position-horizontal-relative:text;mso-position-vertical-relative:text;mso-width-percent:0;mso-height-percent:0;mso-width-relative:page;mso-height-relative:page;mso-wrap-distance-left:0.0pt;mso-wrap-distance-right:0.0pt;visibility:visible;flip:y;">
                <v:stroke endarrow="block"/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3279"/>
        </w:tabs>
        <w:spacing w:lineRule="auto" w:line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margin">
                  <wp:posOffset>1414130</wp:posOffset>
                </wp:positionH>
                <wp:positionV relativeFrom="paragraph">
                  <wp:posOffset>166946</wp:posOffset>
                </wp:positionV>
                <wp:extent cx="3327400" cy="1040898"/>
                <wp:effectExtent l="19050" t="19050" r="44450" b="64134"/>
                <wp:wrapNone/>
                <wp:docPr id="1033" name="Rectangle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27400" cy="1040898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33">
                        <w:txbxContent>
                          <w:p>
                            <w:pPr>
                              <w:pStyle w:val="style157"/>
                              <w:spacing w:lineRule="auto" w:line="360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Mahasiswa mampu mengembangkan Teori Pembelajaran PKn SD yang tepat bagi anak kelas rendah dan tinggi di Sekolah Dasar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42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284"/>
                              </w:tabs>
                              <w:spacing w:lineRule="auto" w:line="360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f79646" stroked="t" style="position:absolute;margin-left:111.35pt;margin-top:13.15pt;width:262.0pt;height:81.96pt;z-index:-2147483640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157"/>
                        <w:spacing w:lineRule="auto" w:line="360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Mahasiswa mampu mengembangkan Teori Pembelajaran PKn SD yang tepat bagi anak kelas rendah dan tinggi di Sekolah Dasar</w:t>
                      </w:r>
                    </w:p>
                    <w:p>
                      <w:pPr>
                        <w:pStyle w:val="style0"/>
                        <w:tabs>
                          <w:tab w:val="left" w:leader="none" w:pos="4429"/>
                        </w:tabs>
                        <w:jc w:val="center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284"/>
                        </w:tabs>
                        <w:spacing w:lineRule="auto" w:line="360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107950</wp:posOffset>
                </wp:positionV>
                <wp:extent cx="1270000" cy="0"/>
                <wp:effectExtent l="9525" t="60325" r="15875" b="53975"/>
                <wp:wrapNone/>
                <wp:docPr id="1034" name="Straight Arrow Connector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00" cy="0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type="#_x0000_t32" filled="f" style="position:absolute;margin-left:9.0pt;margin-top:8.5pt;width:100.0pt;height:0.0pt;z-index:25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101600</wp:posOffset>
                </wp:positionH>
                <wp:positionV relativeFrom="paragraph">
                  <wp:posOffset>95250</wp:posOffset>
                </wp:positionV>
                <wp:extent cx="12700" cy="584200"/>
                <wp:effectExtent l="6350" t="9525" r="9525" b="6350"/>
                <wp:wrapNone/>
                <wp:docPr id="1035" name="Straight Connector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2700" cy="58420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filled="f" stroked="t" from="8.0pt,7.5pt" to="9.0pt,53.5pt" style="position:absolute;z-index:2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4781550</wp:posOffset>
                </wp:positionH>
                <wp:positionV relativeFrom="paragraph">
                  <wp:posOffset>127000</wp:posOffset>
                </wp:positionV>
                <wp:extent cx="1016000" cy="6350"/>
                <wp:effectExtent l="19050" t="50800" r="12700" b="57150"/>
                <wp:wrapNone/>
                <wp:docPr id="1036" name="Straight Arrow Connector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016000" cy="6350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type="#_x0000_t32" filled="f" style="position:absolute;margin-left:376.5pt;margin-top:10.0pt;width:80.0pt;height:0.5pt;z-index:23;mso-position-horizontal-relative:text;mso-position-vertical-relative:text;mso-width-percent:0;mso-height-percent:0;mso-width-relative:page;mso-height-relative:page;mso-wrap-distance-left:0.0pt;mso-wrap-distance-right:0.0pt;visibility:visible;flip:x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5797550</wp:posOffset>
                </wp:positionH>
                <wp:positionV relativeFrom="paragraph">
                  <wp:posOffset>127000</wp:posOffset>
                </wp:positionV>
                <wp:extent cx="12700" cy="546100"/>
                <wp:effectExtent l="6350" t="12700" r="9525" b="12700"/>
                <wp:wrapNone/>
                <wp:docPr id="1037" name="Straight Connector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2700" cy="54610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filled="f" stroked="t" from="456.5pt,10.0pt" to="457.5pt,53.0pt" style="position:absolute;z-index:22;mso-position-horizontal-relative:text;mso-position-vertical-relative:text;mso-width-percent:0;mso-height-percent:0;mso-width-relative:page;mso-height-relative:page;mso-wrap-distance-left:0.0pt;mso-wrap-distance-right:0.0pt;visibility:visible;flip:x y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5507665</wp:posOffset>
                </wp:positionH>
                <wp:positionV relativeFrom="paragraph">
                  <wp:posOffset>146743</wp:posOffset>
                </wp:positionV>
                <wp:extent cx="2241550" cy="892057"/>
                <wp:effectExtent l="19050" t="19050" r="44450" b="60960"/>
                <wp:wrapNone/>
                <wp:docPr id="1038" name="Rectangl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41550" cy="892057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38">
                        <w:txbxContent>
                          <w:p>
                            <w:pPr>
                              <w:pStyle w:val="style157"/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Mahasiswa mampu mengklasifikasikan Metode Pembelajaran Pkn SD yang tepat bagi anak kelas rendah dan tinggi di Sekolah Dasar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fillcolor="#f79646" stroked="t" style="position:absolute;margin-left:433.67pt;margin-top:11.55pt;width:176.5pt;height:70.24pt;z-index:-2147483642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157"/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Mahasiswa mampu mengklasifikasikan Metode Pembelajaran Pkn SD yang tepat bagi anak kelas rendah dan tinggi di Sekolah Dasar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-893135</wp:posOffset>
                </wp:positionH>
                <wp:positionV relativeFrom="paragraph">
                  <wp:posOffset>29786</wp:posOffset>
                </wp:positionV>
                <wp:extent cx="2197100" cy="1009473"/>
                <wp:effectExtent l="19050" t="19050" r="31750" b="57785"/>
                <wp:wrapNone/>
                <wp:docPr id="1039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7100" cy="1009473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3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 w:val="false"/>
                                <w:lang w:val="id-ID" w:eastAsia="id-ID"/>
                              </w:rPr>
                              <w:t>Mahasiswa mampu mengklasifikasikan Strategi Pembelajaran Pkn SD yang tepat bagi anak kelas rendah dan tinggi di Sekolah Dasar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fillcolor="#f79646" stroked="t" style="position:absolute;margin-left:-70.33pt;margin-top:2.35pt;width:173.0pt;height:79.49pt;z-index:-214748364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 xml:space="preserve">5. </w:t>
                      </w:r>
                      <w:r>
                        <w:rPr>
                          <w:rFonts w:ascii="Times New Roman" w:hAnsi="Times New Roman"/>
                          <w:b/>
                          <w:iCs w:val="false"/>
                          <w:lang w:val="id-ID" w:eastAsia="id-ID"/>
                        </w:rPr>
                        <w:t>Mahasiswa mampu mengklasifikasikan Strategi Pembelajaran Pkn SD yang tepat bagi anak kelas rendah dan tinggi di Sekolah Dasar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284"/>
          <w:tab w:val="left" w:leader="none" w:pos="4536"/>
          <w:tab w:val="left" w:leader="none" w:pos="6697"/>
        </w:tabs>
        <w:spacing w:lineRule="auto" w:line="360"/>
        <w:rPr>
          <w:rFonts w:ascii="Times New Roman" w:hAnsi="Times New Roman"/>
          <w:b/>
          <w:lang w:val="en-US"/>
        </w:rPr>
      </w:pP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5922010</wp:posOffset>
                </wp:positionH>
                <wp:positionV relativeFrom="paragraph">
                  <wp:posOffset>-1270</wp:posOffset>
                </wp:positionV>
                <wp:extent cx="12700" cy="297180"/>
                <wp:effectExtent l="76200" t="38100" r="63500" b="26669"/>
                <wp:wrapNone/>
                <wp:docPr id="1040" name="Straight Arrow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2700" cy="297180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0" type="#_x0000_t32" filled="f" style="position:absolute;margin-left:466.3pt;margin-top:-0.1pt;width:1.0pt;height:23.4pt;z-index:19;mso-position-horizontal-relative:text;mso-position-vertical-relative:text;mso-width-percent:0;mso-height-percent:0;mso-width-relative:page;mso-height-relative:page;mso-wrap-distance-left:0.0pt;mso-wrap-distance-right:0.0pt;visibility:visible;flip:x y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86995</wp:posOffset>
                </wp:positionH>
                <wp:positionV relativeFrom="paragraph">
                  <wp:posOffset>-1270</wp:posOffset>
                </wp:positionV>
                <wp:extent cx="19050" cy="361315"/>
                <wp:effectExtent l="76200" t="38100" r="57150" b="19685"/>
                <wp:wrapNone/>
                <wp:docPr id="1041" name="Straight Arrow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9050" cy="361315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1" type="#_x0000_t32" filled="f" style="position:absolute;margin-left:6.85pt;margin-top:-0.1pt;width:1.5pt;height:28.45pt;z-index:21;mso-position-horizontal-relative:text;mso-position-vertical-relative:text;mso-width-percent:0;mso-height-percent:0;mso-width-relative:page;mso-height-relative:page;mso-wrap-distance-left:0.0pt;mso-wrap-distance-right:0.0pt;visibility:visible;flip:x y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2279650</wp:posOffset>
                </wp:positionH>
                <wp:positionV relativeFrom="paragraph">
                  <wp:posOffset>42545</wp:posOffset>
                </wp:positionV>
                <wp:extent cx="3277870" cy="664210"/>
                <wp:effectExtent l="19050" t="19050" r="36830" b="59690"/>
                <wp:wrapNone/>
                <wp:docPr id="1042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77870" cy="664210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4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Mahasiswa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mampu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mengklasifikasikan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Model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Pembelajaran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Tematik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yang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tepat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bagi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anak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kelas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rendah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tinggi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di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Sekolah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Dasar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2" fillcolor="#f79646" stroked="t" style="position:absolute;margin-left:179.5pt;margin-top:3.35pt;width:258.1pt;height:52.3pt;z-index:-2147483641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Mahasiswa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mampu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mengklasifikasikan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Model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Pembelajaran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Tematik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yang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tepat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bagi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anak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kelas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rendah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dan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tinggi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di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Sekolah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Dasar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4679950</wp:posOffset>
                </wp:positionH>
                <wp:positionV relativeFrom="paragraph">
                  <wp:posOffset>97155</wp:posOffset>
                </wp:positionV>
                <wp:extent cx="1257300" cy="0"/>
                <wp:effectExtent l="0" t="0" r="19050" b="19050"/>
                <wp:wrapNone/>
                <wp:docPr id="1043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3" filled="f" stroked="t" from="368.5pt,7.65pt" to="467.5pt,7.65pt" style="position:absolute;z-index:1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120650</wp:posOffset>
                </wp:positionH>
                <wp:positionV relativeFrom="paragraph">
                  <wp:posOffset>103504</wp:posOffset>
                </wp:positionV>
                <wp:extent cx="1225550" cy="6350"/>
                <wp:effectExtent l="0" t="0" r="12700" b="31750"/>
                <wp:wrapNone/>
                <wp:docPr id="1044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225550" cy="635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4" filled="f" stroked="t" from="9.5pt,8.149921pt" to="106.0pt,8.649921pt" style="position:absolute;z-index:20;mso-position-horizontal-relative:text;mso-position-vertical-relative:text;mso-width-percent:0;mso-height-percent:0;mso-width-relative:page;mso-height-relative:page;mso-wrap-distance-left:0.0pt;mso-wrap-distance-right:0.0pt;visibility:visible;flip:x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1087"/>
          <w:tab w:val="left" w:leader="none" w:pos="6602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1087"/>
          <w:tab w:val="left" w:leader="none" w:pos="6602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1087"/>
          <w:tab w:val="left" w:leader="none" w:pos="6602"/>
        </w:tabs>
        <w:spacing w:lineRule="auto" w:line="360"/>
        <w:rPr>
          <w:rFonts w:ascii="Times New Roman" w:hAnsi="Times New Roman"/>
          <w:b/>
          <w:lang w:val="id-ID"/>
        </w:rPr>
      </w:pPr>
    </w:p>
    <w:p>
      <w:pPr>
        <w:pStyle w:val="style0"/>
        <w:tabs>
          <w:tab w:val="left" w:leader="none" w:pos="1087"/>
          <w:tab w:val="left" w:leader="none" w:pos="6602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5294630</wp:posOffset>
                </wp:positionH>
                <wp:positionV relativeFrom="paragraph">
                  <wp:posOffset>217170</wp:posOffset>
                </wp:positionV>
                <wp:extent cx="2273300" cy="1238885"/>
                <wp:effectExtent l="19050" t="19050" r="31750" b="56515"/>
                <wp:wrapNone/>
                <wp:docPr id="1045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3300" cy="1238885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4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>
                            <w:pPr>
                              <w:pStyle w:val="style157"/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9.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Mahasiswa mampu mengklasifikasikan Media Pembelajaran PKN SD yang tepat bagi anak kelas rendah dan tinggi di Sekolah Dasar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5" fillcolor="#f79646" stroked="t" style="position:absolute;margin-left:416.9pt;margin-top:17.1pt;width:179.0pt;height:97.55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>
                      <w:pPr>
                        <w:pStyle w:val="style157"/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9.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Mahasiswa mampu mengklasifikasikan Media Pembelajaran PKN SD yang tepat bagi anak kelas rendah dan tinggi di Sekolah Dasar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posOffset>-308344</wp:posOffset>
                </wp:positionH>
                <wp:positionV relativeFrom="paragraph">
                  <wp:posOffset>217451</wp:posOffset>
                </wp:positionV>
                <wp:extent cx="3063801" cy="1238885"/>
                <wp:effectExtent l="19050" t="19050" r="41910" b="56515"/>
                <wp:wrapNone/>
                <wp:docPr id="1046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63801" cy="1238885"/>
                        </a:xfrm>
                        <a:prstGeom prst="rect"/>
                        <a:solidFill>
                          <a:srgbClr val="f79646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 id="1046">
                        <w:txbxContent>
                          <w:p>
                            <w:pPr>
                              <w:pStyle w:val="style0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8.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6" fillcolor="#f79646" stroked="t" style="position:absolute;margin-left:-24.28pt;margin-top:17.12pt;width:241.24pt;height:97.55pt;z-index:-2147483645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f2f2f2" weight="3.0pt"/>
                <v:fill/>
                <v:shadow on="t" color="#974706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8.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1087"/>
          <w:tab w:val="left" w:leader="none" w:pos="6602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3189767</wp:posOffset>
                </wp:positionH>
                <wp:positionV relativeFrom="paragraph">
                  <wp:posOffset>18356</wp:posOffset>
                </wp:positionV>
                <wp:extent cx="0" cy="627321"/>
                <wp:effectExtent l="76200" t="38100" r="57150" b="20955"/>
                <wp:wrapNone/>
                <wp:docPr id="1047" name="Straight Arrow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0" cy="627321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7" type="#_x0000_t32" filled="f" style="position:absolute;margin-left:251.16pt;margin-top:1.45pt;width:0.0pt;height:49.4pt;z-index:17;mso-position-horizontal-relative:text;mso-position-vertical-relative:text;mso-width-percent:0;mso-height-percent:0;mso-width-relative:page;mso-height-relative:page;mso-wrap-distance-left:0.0pt;mso-wrap-distance-right:0.0pt;visibility:visible;flip:y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3805555</wp:posOffset>
                </wp:positionH>
                <wp:positionV relativeFrom="paragraph">
                  <wp:posOffset>13970</wp:posOffset>
                </wp:positionV>
                <wp:extent cx="0" cy="616585"/>
                <wp:effectExtent l="76200" t="38100" r="57150" b="12065"/>
                <wp:wrapNone/>
                <wp:docPr id="1048" name="Straight Arrow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0" cy="616585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8" type="#_x0000_t32" filled="f" style="position:absolute;margin-left:299.65pt;margin-top:1.1pt;width:0.0pt;height:48.55pt;z-index:1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hAnsi="Times New Roman"/>
          <w:b/>
          <w:lang w:val="en-US"/>
        </w:rPr>
        <w:t>Mahasiswa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mampu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mengklasifikasikan</w:t>
      </w:r>
      <w:r>
        <w:rPr>
          <w:rFonts w:ascii="Times New Roman" w:hAnsi="Times New Roman"/>
          <w:b/>
          <w:lang w:val="en-US"/>
        </w:rPr>
        <w:t xml:space="preserve"> </w: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en-US"/>
        </w:rPr>
        <w:t xml:space="preserve">Media </w:t>
      </w:r>
      <w:r>
        <w:rPr>
          <w:rFonts w:ascii="Times New Roman" w:hAnsi="Times New Roman"/>
          <w:b/>
          <w:lang w:val="en-US"/>
        </w:rPr>
        <w:t>Pembelajaran</w:t>
      </w:r>
      <w:r>
        <w:rPr>
          <w:rFonts w:ascii="Times New Roman" w:hAnsi="Times New Roman"/>
          <w:b/>
          <w:lang w:val="en-US"/>
        </w:rPr>
        <w:t xml:space="preserve"> PKN SD yang </w:t>
      </w:r>
      <w:r>
        <w:rPr>
          <w:rFonts w:ascii="Times New Roman" w:hAnsi="Times New Roman"/>
          <w:b/>
          <w:lang w:val="en-US"/>
        </w:rPr>
        <w:t>tepat</w:t>
      </w:r>
    </w:p>
    <w:p>
      <w:pPr>
        <w:pStyle w:val="style0"/>
        <w:tabs>
          <w:tab w:val="left" w:leader="none" w:pos="284"/>
        </w:tabs>
        <w:spacing w:lineRule="auto" w:line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2754896</wp:posOffset>
                </wp:positionH>
                <wp:positionV relativeFrom="paragraph">
                  <wp:posOffset>115614</wp:posOffset>
                </wp:positionV>
                <wp:extent cx="436496" cy="0"/>
                <wp:effectExtent l="0" t="0" r="20955" b="19050"/>
                <wp:wrapNone/>
                <wp:docPr id="1049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6496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9" filled="f" stroked="t" from="216.92094pt,9.103464pt" to="251.29071pt,9.103464pt" style="position:absolute;z-index:1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3832225</wp:posOffset>
                </wp:positionH>
                <wp:positionV relativeFrom="paragraph">
                  <wp:posOffset>111125</wp:posOffset>
                </wp:positionV>
                <wp:extent cx="609600" cy="0"/>
                <wp:effectExtent l="0" t="0" r="19050" b="19050"/>
                <wp:wrapNone/>
                <wp:docPr id="1050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50" filled="f" stroked="t" from="301.75pt,8.75pt" to="349.75pt,8.75pt" style="position:absolute;z-index:1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hAnsi="Times New Roman"/>
          <w:b/>
          <w:lang w:val="en-US"/>
        </w:rPr>
        <w:t>bagi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anak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kelas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rendah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tinggi</w:t>
      </w:r>
      <w:r>
        <w:rPr>
          <w:rFonts w:ascii="Times New Roman" w:hAnsi="Times New Roman"/>
          <w:b/>
          <w:lang w:val="en-US"/>
        </w:rPr>
        <w:t xml:space="preserve"> d</w:t>
      </w:r>
      <w:r>
        <w:rPr>
          <w:rFonts w:ascii="Times New Roman" w:hAnsi="Times New Roman"/>
          <w:b/>
          <w:lang w:val="en-US"/>
        </w:rPr>
        <w:t>i SD</w:t>
      </w:r>
    </w:p>
    <w:p>
      <w:pPr>
        <w:pStyle w:val="style179"/>
        <w:numPr>
          <w:ilvl w:val="0"/>
          <w:numId w:val="12"/>
        </w:numPr>
        <w:ind w:left="567" w:hanging="283"/>
        <w:jc w:val="both"/>
        <w:rPr>
          <w:b/>
          <w:bCs/>
          <w:lang w:val="id-ID"/>
        </w:rPr>
      </w:pPr>
      <w:r>
        <w:rPr>
          <w:b/>
          <w:bCs/>
          <w:lang w:val="id-ID"/>
        </w:rPr>
        <w:t>Sumber Belajar</w:t>
      </w:r>
    </w:p>
    <w:p>
      <w:pPr>
        <w:pStyle w:val="style179"/>
        <w:ind w:left="1440"/>
        <w:jc w:val="both"/>
        <w:rPr>
          <w:b/>
          <w:bCs/>
          <w:lang w:val="id-ID"/>
        </w:rPr>
      </w:pP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Amin, Zainul Ittihad. 2009. </w:t>
      </w:r>
      <w:r>
        <w:rPr>
          <w:rFonts w:ascii="Times New Roman" w:hAnsi="Times New Roman"/>
          <w:i/>
          <w:sz w:val="24"/>
          <w:szCs w:val="24"/>
        </w:rPr>
        <w:t>Pendidikan Kewarganegaraan</w:t>
      </w:r>
      <w:r>
        <w:rPr>
          <w:rFonts w:ascii="Times New Roman" w:hAnsi="Times New Roman"/>
          <w:sz w:val="24"/>
          <w:szCs w:val="24"/>
        </w:rPr>
        <w:t>. Jakarta: Penerbit Universitas Terbuka.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Anggoro,Yogo. 2010. </w:t>
      </w:r>
      <w:r>
        <w:rPr>
          <w:rFonts w:ascii="Times New Roman" w:hAnsi="Times New Roman"/>
          <w:i/>
          <w:sz w:val="24"/>
          <w:szCs w:val="24"/>
        </w:rPr>
        <w:t>Undang-Undang HAM</w:t>
      </w:r>
      <w:r>
        <w:rPr>
          <w:rFonts w:ascii="Times New Roman" w:hAnsi="Times New Roman"/>
          <w:sz w:val="24"/>
          <w:szCs w:val="24"/>
        </w:rPr>
        <w:t>.Jakarta Selatan:Visipedia.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Arianto Mahagyarso dkk. 2002. </w:t>
      </w:r>
      <w:r>
        <w:rPr>
          <w:rFonts w:ascii="Times New Roman" w:hAnsi="Times New Roman"/>
          <w:i/>
          <w:sz w:val="24"/>
          <w:szCs w:val="24"/>
        </w:rPr>
        <w:t>Good Lokal Govermance; Instrumen Instrumen Pendukung Penerapan Tata Pemerintah yang Baik</w:t>
      </w:r>
      <w:r>
        <w:rPr>
          <w:rFonts w:ascii="Times New Roman" w:hAnsi="Times New Roman"/>
          <w:sz w:val="24"/>
          <w:szCs w:val="24"/>
        </w:rPr>
        <w:t>. Penerbit : BUILD –Breaktrough Urban Initiatives For Local Development – Jakarta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Direktorat Jendral Pembelajran dan Kemahasiswaan Riset Teknologi dan Perguruan Tinggi. 2016. </w:t>
      </w:r>
      <w:r>
        <w:rPr>
          <w:rFonts w:ascii="Times New Roman" w:hAnsi="Times New Roman"/>
          <w:i/>
          <w:sz w:val="24"/>
          <w:szCs w:val="24"/>
        </w:rPr>
        <w:t>Buku Ajar Mata Kuliah Wajib Umum Pancasila.</w:t>
      </w:r>
      <w:r>
        <w:rPr>
          <w:rFonts w:ascii="Times New Roman" w:hAnsi="Times New Roman"/>
          <w:sz w:val="24"/>
          <w:szCs w:val="24"/>
        </w:rPr>
        <w:t xml:space="preserve"> Diakses Pada Link: </w:t>
      </w:r>
      <w:r>
        <w:rPr/>
        <w:fldChar w:fldCharType="begin"/>
      </w:r>
      <w:r>
        <w:instrText xml:space="preserve"> HYPERLINK "http://belmawa.ristekdikti.go.id/2016/12/09/surat-edaran-bahan-ajar-mata-kuliah-wajib-umum"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</w:rPr>
        <w:t>http://belmawa.ristekdikti.go.id/2016/12/09/surat-edaran-bahan-ajar-mata-kuliah-wajib-umum</w:t>
      </w:r>
      <w:r>
        <w:rPr/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Direktorat Jendral Pembelajran dan Kemahasiswaan Riset Teknologi dan Perguruan Tinggi. 2016. </w:t>
      </w:r>
      <w:r>
        <w:rPr>
          <w:rFonts w:ascii="Times New Roman" w:hAnsi="Times New Roman"/>
          <w:i/>
          <w:sz w:val="24"/>
          <w:szCs w:val="24"/>
        </w:rPr>
        <w:t>Buku Ajar Mata Kuliah Wajib Umum Pancasila.</w:t>
      </w:r>
      <w:r>
        <w:rPr>
          <w:rFonts w:ascii="Times New Roman" w:hAnsi="Times New Roman"/>
          <w:sz w:val="24"/>
          <w:szCs w:val="24"/>
        </w:rPr>
        <w:t xml:space="preserve"> Diakses Pada Link: http://belmawa.ristekdikti.go.id/2016/12/09/surat-edaran-bahan-ajar-mata-kuliah-wajib-umum.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Elly M. Setiardi. 2007. </w:t>
      </w:r>
      <w:r>
        <w:rPr>
          <w:rFonts w:ascii="Times New Roman" w:hAnsi="Times New Roman"/>
          <w:i/>
          <w:sz w:val="24"/>
          <w:szCs w:val="24"/>
        </w:rPr>
        <w:t>Pendidikan Pancasila untuk Perguruan Tinggi</w:t>
      </w:r>
      <w:r>
        <w:rPr>
          <w:rFonts w:ascii="Times New Roman" w:hAnsi="Times New Roman"/>
          <w:sz w:val="24"/>
          <w:szCs w:val="24"/>
        </w:rPr>
        <w:t>. Penerbit : PT. Gramedia Pustaka Utama Jakarta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Malian, S. dan S. Marjuki (editor). 2003. </w:t>
      </w:r>
      <w:r>
        <w:rPr>
          <w:rFonts w:ascii="Times New Roman" w:hAnsi="Times New Roman"/>
          <w:i/>
          <w:sz w:val="24"/>
          <w:szCs w:val="24"/>
        </w:rPr>
        <w:t>Pendidikan Kewarganegaraan dan Hak Asasi Manusia.</w:t>
      </w:r>
      <w:r>
        <w:rPr>
          <w:rFonts w:ascii="Times New Roman" w:hAnsi="Times New Roman"/>
          <w:sz w:val="24"/>
          <w:szCs w:val="24"/>
        </w:rPr>
        <w:t xml:space="preserve"> UII Press: Yogyakarta.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Soegito, A T. 2005. </w:t>
      </w:r>
      <w:r>
        <w:rPr>
          <w:rFonts w:ascii="Times New Roman" w:hAnsi="Times New Roman"/>
          <w:i/>
          <w:sz w:val="24"/>
          <w:szCs w:val="24"/>
        </w:rPr>
        <w:t>Hak dan Kewajiban Warga Negara (Makalah Suscados PKn Desember 2005 di Jakarta</w:t>
      </w:r>
      <w:r>
        <w:rPr>
          <w:rFonts w:ascii="Times New Roman" w:hAnsi="Times New Roman"/>
          <w:sz w:val="24"/>
          <w:szCs w:val="24"/>
        </w:rPr>
        <w:t>. Jakarta: Dikti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Soemiarno, S. 2005. </w:t>
      </w:r>
      <w:r>
        <w:rPr>
          <w:rFonts w:ascii="Times New Roman" w:hAnsi="Times New Roman"/>
          <w:i/>
          <w:sz w:val="24"/>
          <w:szCs w:val="24"/>
        </w:rPr>
        <w:t>Hak Asasi Manusia. Makalah yang disampaikan dalam Kursus Calon Dosen Kewarganegaraan Angkatan</w:t>
      </w:r>
      <w:r>
        <w:rPr>
          <w:rFonts w:ascii="Times New Roman" w:hAnsi="Times New Roman"/>
          <w:sz w:val="24"/>
          <w:szCs w:val="24"/>
        </w:rPr>
        <w:t xml:space="preserve"> I , 12 – 23 Desember 2005. Dirjen Dikti Depdiknas, Jakarta.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Srijanti dkk. 2009. </w:t>
      </w:r>
      <w:r>
        <w:rPr>
          <w:rFonts w:ascii="Times New Roman" w:hAnsi="Times New Roman"/>
          <w:i/>
          <w:sz w:val="24"/>
          <w:szCs w:val="24"/>
        </w:rPr>
        <w:t>Pendidikan Kewarganegaraan Untuk Mahasiswa</w:t>
      </w:r>
      <w:r>
        <w:rPr>
          <w:rFonts w:ascii="Times New Roman" w:hAnsi="Times New Roman"/>
          <w:sz w:val="24"/>
          <w:szCs w:val="24"/>
        </w:rPr>
        <w:t>. Graha Ilmu. Yogyakarta.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Sumarsono dkk.2008. </w:t>
      </w:r>
      <w:r>
        <w:rPr>
          <w:rFonts w:ascii="Times New Roman" w:hAnsi="Times New Roman"/>
          <w:i/>
          <w:sz w:val="24"/>
          <w:szCs w:val="24"/>
        </w:rPr>
        <w:t>Pendidikan Kewarganegaraan</w:t>
      </w:r>
      <w:r>
        <w:rPr>
          <w:rFonts w:ascii="Times New Roman" w:hAnsi="Times New Roman"/>
          <w:sz w:val="24"/>
          <w:szCs w:val="24"/>
        </w:rPr>
        <w:t>. Penerbit : PT. Gramedia Pustaka Utama Jakarta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Syahruri, Taufiqurrohman.2004.</w:t>
      </w:r>
      <w:r>
        <w:rPr>
          <w:rFonts w:ascii="Times New Roman" w:hAnsi="Times New Roman"/>
          <w:i/>
          <w:iCs/>
          <w:sz w:val="24"/>
          <w:szCs w:val="24"/>
        </w:rPr>
        <w:t>Hukum Konstitusi.</w:t>
      </w:r>
      <w:r>
        <w:rPr>
          <w:rFonts w:ascii="Times New Roman" w:hAnsi="Times New Roman"/>
          <w:sz w:val="24"/>
          <w:szCs w:val="24"/>
        </w:rPr>
        <w:t>Ghalia Indonesia.Jakarta.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 Nasional Dosen Pendidika</w:t>
      </w:r>
      <w:r>
        <w:rPr>
          <w:rFonts w:ascii="Times New Roman" w:hAnsi="Times New Roman"/>
          <w:sz w:val="24"/>
          <w:szCs w:val="24"/>
          <w:lang w:val="en-ID"/>
        </w:rPr>
        <w:t xml:space="preserve">n </w:t>
      </w:r>
      <w:r>
        <w:rPr>
          <w:rFonts w:ascii="Times New Roman" w:hAnsi="Times New Roman"/>
          <w:sz w:val="24"/>
          <w:szCs w:val="24"/>
        </w:rPr>
        <w:t>Kewarganegaraan.2010.</w:t>
      </w:r>
      <w:r>
        <w:rPr>
          <w:rFonts w:ascii="Times New Roman" w:hAnsi="Times New Roman"/>
          <w:i/>
          <w:iCs/>
          <w:sz w:val="24"/>
          <w:szCs w:val="24"/>
        </w:rPr>
        <w:t>Penidikan Kewarganegaraan Paradigma Terbaru untuk Mahasiswa</w:t>
      </w:r>
      <w:r>
        <w:rPr>
          <w:rFonts w:ascii="Times New Roman" w:hAnsi="Times New Roman"/>
          <w:sz w:val="24"/>
          <w:szCs w:val="24"/>
        </w:rPr>
        <w:t>.ALFABETA.Purwokerto</w:t>
      </w:r>
    </w:p>
    <w:p>
      <w:pPr>
        <w:pStyle w:val="style157"/>
        <w:numPr>
          <w:ilvl w:val="0"/>
          <w:numId w:val="11"/>
        </w:numPr>
        <w:spacing w:lineRule="auto" w:line="48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Trianto dan Titik Triwulan Tutik.2007. </w:t>
      </w:r>
      <w:r>
        <w:rPr>
          <w:rFonts w:ascii="Times New Roman" w:hAnsi="Times New Roman"/>
          <w:i/>
          <w:sz w:val="24"/>
          <w:szCs w:val="24"/>
        </w:rPr>
        <w:t>Falsafah Negara dan Pendidikan Kewarganegaraan.</w:t>
      </w:r>
      <w:r>
        <w:rPr>
          <w:rFonts w:ascii="Times New Roman" w:hAnsi="Times New Roman"/>
          <w:sz w:val="24"/>
          <w:szCs w:val="24"/>
        </w:rPr>
        <w:t xml:space="preserve"> Penerbit : Prestasi Pustaka Publisher</w:t>
      </w:r>
    </w:p>
    <w:p>
      <w:pPr>
        <w:pStyle w:val="style179"/>
        <w:numPr>
          <w:ilvl w:val="0"/>
          <w:numId w:val="11"/>
        </w:numPr>
        <w:spacing w:lineRule="auto" w:line="480"/>
        <w:ind w:left="993" w:hanging="426"/>
        <w:jc w:val="both"/>
        <w:rPr/>
      </w:pPr>
      <w:r>
        <w:t>Winarno</w:t>
      </w:r>
      <w:r>
        <w:t xml:space="preserve">. 2006. </w:t>
      </w:r>
      <w:r>
        <w:rPr>
          <w:i/>
        </w:rPr>
        <w:t>Pendidikan</w:t>
      </w:r>
      <w:r>
        <w:rPr>
          <w:i/>
        </w:rPr>
        <w:t xml:space="preserve"> </w:t>
      </w:r>
      <w:r>
        <w:rPr>
          <w:i/>
        </w:rPr>
        <w:t>Kewarganegaraan</w:t>
      </w:r>
      <w:r>
        <w:t>.Jakarta</w:t>
      </w:r>
      <w:r>
        <w:t xml:space="preserve">: </w:t>
      </w:r>
      <w:r>
        <w:t>Bum</w:t>
      </w:r>
      <w:r>
        <w:rPr>
          <w:lang w:val="id-ID"/>
        </w:rPr>
        <w:t>i</w:t>
      </w:r>
      <w:r>
        <w:t xml:space="preserve"> </w:t>
      </w:r>
      <w:r>
        <w:t>Aksara</w:t>
      </w:r>
      <w:r>
        <w:t>.</w:t>
      </w:r>
    </w:p>
    <w:p>
      <w:pPr>
        <w:pStyle w:val="style179"/>
        <w:jc w:val="both"/>
        <w:rPr/>
      </w:pPr>
    </w:p>
    <w:p>
      <w:pPr>
        <w:pStyle w:val="style179"/>
        <w:jc w:val="both"/>
        <w:rPr/>
      </w:pPr>
    </w:p>
    <w:p>
      <w:pPr>
        <w:pStyle w:val="style179"/>
        <w:jc w:val="both"/>
        <w:rPr/>
      </w:pPr>
    </w:p>
    <w:p>
      <w:pPr>
        <w:pStyle w:val="style179"/>
        <w:jc w:val="both"/>
        <w:rPr/>
      </w:pPr>
    </w:p>
    <w:p>
      <w:pPr>
        <w:pStyle w:val="style179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179"/>
        <w:jc w:val="both"/>
        <w:rPr/>
      </w:pPr>
    </w:p>
    <w:p>
      <w:pPr>
        <w:pStyle w:val="style179"/>
        <w:jc w:val="both"/>
        <w:rPr/>
      </w:pPr>
    </w:p>
    <w:p>
      <w:pPr>
        <w:pStyle w:val="style179"/>
        <w:jc w:val="both"/>
        <w:rPr/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b/>
          <w:bCs/>
          <w:lang w:val="id-ID"/>
        </w:rPr>
      </w:pPr>
      <w:r>
        <w:rPr>
          <w:rFonts w:ascii="Times New Roman" w:hAnsi="Times New Roman"/>
          <w:b/>
          <w:bCs/>
        </w:rPr>
        <w:t xml:space="preserve">8. </w:t>
      </w:r>
      <w:r>
        <w:rPr>
          <w:rFonts w:ascii="Times New Roman" w:hAnsi="Times New Roman"/>
          <w:b/>
          <w:bCs/>
        </w:rPr>
        <w:t>Kriteria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Penilaian</w:t>
      </w:r>
    </w:p>
    <w:p>
      <w:pPr>
        <w:pStyle w:val="style157"/>
        <w:spacing w:lineRule="atLeast" w:line="36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 penilaian mengacu pada peraturan akademik Universitas Lampung</w:t>
      </w:r>
    </w:p>
    <w:p>
      <w:pPr>
        <w:pStyle w:val="style157"/>
        <w:spacing w:lineRule="atLeast" w:line="36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981"/>
        <w:gridCol w:w="1701"/>
        <w:gridCol w:w="1701"/>
        <w:gridCol w:w="1984"/>
      </w:tblGrid>
      <w:tr>
        <w:trPr/>
        <w:tc>
          <w:tcPr>
            <w:tcW w:w="571" w:type="dxa"/>
            <w:vMerge w:val="restart"/>
            <w:tcBorders/>
          </w:tcPr>
          <w:p>
            <w:pPr>
              <w:pStyle w:val="style0"/>
              <w:spacing w:before="120"/>
              <w:jc w:val="both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7367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</w:t>
            </w:r>
          </w:p>
        </w:tc>
      </w:tr>
      <w:tr>
        <w:tblPrEx/>
        <w:trPr/>
        <w:tc>
          <w:tcPr>
            <w:tcW w:w="571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Rentang Nilai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Huruf Mutu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Angka Mutu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Status Penilaian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≥ 76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4,0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71≤ nilai ≥ 76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B+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3,5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66 ≤ nilai ≥ 71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3,0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61≤  nilai ≥ 66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C+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2,5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56 ≤ nilai ≥ 61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2,0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60 ≤ nilai ≥ 56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D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1,0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vertAlign w:val="superscript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  <w:r>
              <w:rPr>
                <w:rFonts w:ascii="Times New Roman" w:hAnsi="Times New Roman"/>
                <w:vertAlign w:val="superscript"/>
                <w:lang w:val="id-ID"/>
              </w:rPr>
              <w:t>**</w:t>
            </w:r>
          </w:p>
        </w:tc>
      </w:tr>
      <w:tr>
        <w:tblPrEx/>
        <w:trPr/>
        <w:tc>
          <w:tcPr>
            <w:tcW w:w="5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198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&lt; 50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E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0,0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Tidak Lulus</w:t>
            </w:r>
          </w:p>
        </w:tc>
      </w:tr>
    </w:tbl>
    <w:p>
      <w:pPr>
        <w:pStyle w:val="style0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** D dinyatakan lulus bersyarat</w:t>
      </w:r>
    </w:p>
    <w:p>
      <w:pPr>
        <w:pStyle w:val="style0"/>
        <w:jc w:val="both"/>
        <w:rPr>
          <w:rFonts w:ascii="Times New Roman" w:hAnsi="Times New Roman"/>
          <w:lang w:val="id-ID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157"/>
        <w:spacing w:lineRule="atLeast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Pembobotan nilai akhir sebagai berikut:</w:t>
      </w:r>
    </w:p>
    <w:p>
      <w:pPr>
        <w:pStyle w:val="style157"/>
        <w:spacing w:lineRule="atLeast" w: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92"/>
        <w:gridCol w:w="2653"/>
      </w:tblGrid>
      <w:tr>
        <w:trPr/>
        <w:tc>
          <w:tcPr>
            <w:tcW w:w="817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4292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Kegiatan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Presentase (%) Nilai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4292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id-ID"/>
              </w:rPr>
              <w:t>Ke</w:t>
            </w:r>
            <w:r>
              <w:rPr>
                <w:rFonts w:ascii="Times New Roman" w:hAnsi="Times New Roman"/>
                <w:lang w:val="en-US"/>
              </w:rPr>
              <w:t>disiplinan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4292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Keaktivan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4292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Penugasan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4292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id-ID"/>
              </w:rPr>
              <w:t>Quis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dan</w:t>
            </w:r>
            <w:r>
              <w:rPr>
                <w:rFonts w:ascii="Times New Roman" w:hAnsi="Times New Roman"/>
                <w:lang w:val="en-US"/>
              </w:rPr>
              <w:t xml:space="preserve"> UTS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4292" w:type="dxa"/>
            <w:tcBorders/>
          </w:tcPr>
          <w:p>
            <w:pPr>
              <w:pStyle w:val="style0"/>
              <w:tabs>
                <w:tab w:val="left" w:leader="none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Ujian </w:t>
            </w:r>
            <w:r>
              <w:rPr>
                <w:rFonts w:ascii="Times New Roman" w:hAnsi="Times New Roman"/>
                <w:lang w:val="en-US"/>
              </w:rPr>
              <w:t>Akhir</w:t>
            </w:r>
            <w:r>
              <w:rPr>
                <w:rFonts w:ascii="Times New Roman" w:hAnsi="Times New Roman"/>
                <w:lang w:val="id-ID"/>
              </w:rPr>
              <w:t xml:space="preserve"> Semester (U</w:t>
            </w:r>
            <w:r>
              <w:rPr>
                <w:rFonts w:ascii="Times New Roman" w:hAnsi="Times New Roman"/>
                <w:lang w:val="en-US"/>
              </w:rPr>
              <w:t>AS</w:t>
            </w:r>
            <w:r>
              <w:rPr>
                <w:rFonts w:ascii="Times New Roman" w:hAnsi="Times New Roman"/>
                <w:lang w:val="id-ID"/>
              </w:rPr>
              <w:t>)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>
        <w:tblPrEx/>
        <w:trPr/>
        <w:tc>
          <w:tcPr>
            <w:tcW w:w="5109" w:type="dxa"/>
            <w:gridSpan w:val="2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Total</w:t>
            </w:r>
          </w:p>
        </w:tc>
        <w:tc>
          <w:tcPr>
            <w:tcW w:w="2653" w:type="dxa"/>
            <w:tcBorders/>
          </w:tcPr>
          <w:p>
            <w:pPr>
              <w:pStyle w:val="style0"/>
              <w:tabs>
                <w:tab w:val="left" w:leader="none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100%</w:t>
            </w:r>
          </w:p>
        </w:tc>
      </w:tr>
    </w:tbl>
    <w:p>
      <w:pPr>
        <w:pStyle w:val="style0"/>
        <w:jc w:val="both"/>
        <w:rPr>
          <w:rFonts w:ascii="Times New Roman" w:hAnsi="Times New Roman"/>
          <w:lang w:val="id-ID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id-ID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id-ID"/>
        </w:rPr>
      </w:pPr>
    </w:p>
    <w:p>
      <w:pPr>
        <w:pStyle w:val="style0"/>
        <w:jc w:val="both"/>
        <w:rPr>
          <w:rFonts w:ascii="Times New Roman" w:hAnsi="Times New Roman"/>
          <w:lang w:val="id-ID"/>
        </w:rPr>
      </w:pPr>
    </w:p>
    <w:p>
      <w:pPr>
        <w:pStyle w:val="style0"/>
        <w:jc w:val="both"/>
        <w:rPr>
          <w:rFonts w:ascii="Times New Roman" w:hAnsi="Times New Roman"/>
          <w:lang w:val="id-ID"/>
        </w:rPr>
      </w:pPr>
    </w:p>
    <w:tbl>
      <w:tblPr>
        <w:tblpPr w:leftFromText="180" w:rightFromText="180" w:topFromText="0" w:bottomFromText="0" w:vertAnchor="text" w:horzAnchor="margin" w:tblpXSpec="center" w:tblpY="651"/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750"/>
      </w:tblGrid>
      <w:tr>
        <w:trPr/>
        <w:tc>
          <w:tcPr>
            <w:tcW w:w="1278" w:type="dxa"/>
            <w:tcBorders/>
            <w:shd w:val="clear" w:color="auto" w:fill="4f81bd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Pertemuan Ke-</w:t>
            </w:r>
          </w:p>
        </w:tc>
        <w:tc>
          <w:tcPr>
            <w:tcW w:w="6750" w:type="dxa"/>
            <w:tcBorders/>
            <w:shd w:val="clear" w:color="auto" w:fill="4f81bd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Materi Pembelajaran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spacing w:lineRule="auto" w:line="36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PPT kontrak kuliah, dan pengertian konsep nilai, Moral, dan Norma di SD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Pengertian konsep, nilai, Moral, dan Norma di SD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Teori belajar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67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TimesNewRomanPSMT" w:cs="TimesNewRomanPSMT" w:eastAsia="Calibri" w:hAnsi="TimesNewRomanPSMT"/>
                <w:iCs w:val="false"/>
                <w:lang w:val="en-US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eori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pembelajaran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 w:val="false"/>
              </w:rPr>
              <w:t>PK</w:t>
            </w:r>
            <w:r>
              <w:rPr>
                <w:rFonts w:ascii="Times New Roman" w:hAnsi="Times New Roman"/>
                <w:iCs w:val="false"/>
                <w:lang w:val="id-ID"/>
              </w:rPr>
              <w:t xml:space="preserve">n SD </w:t>
            </w:r>
            <w:r>
              <w:rPr>
                <w:rFonts w:ascii="Times New Roman" w:hAnsi="Times New Roman"/>
                <w:iCs w:val="false"/>
              </w:rPr>
              <w:t xml:space="preserve"> 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 pembelajaran PKn SD 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Metode </w:t>
            </w:r>
            <w:r>
              <w:rPr>
                <w:rFonts w:ascii="Times New Roman" w:hAnsi="Times New Roman"/>
                <w:sz w:val="24"/>
                <w:szCs w:val="24"/>
              </w:rPr>
              <w:t>Pembelajaran PKn SD</w:t>
            </w:r>
          </w:p>
        </w:tc>
      </w:tr>
      <w:tr>
        <w:tblPrEx/>
        <w:trPr/>
        <w:tc>
          <w:tcPr>
            <w:tcW w:w="12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675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 w:val="false"/>
                <w:lang w:val="id-ID" w:eastAsia="id-ID"/>
              </w:rPr>
              <w:t>Model pembelajaran PK</w:t>
            </w:r>
            <w:r>
              <w:rPr>
                <w:rFonts w:ascii="Times New Roman" w:hAnsi="Times New Roman"/>
                <w:iCs w:val="false"/>
                <w:lang w:val="id-ID" w:eastAsia="id-ID"/>
              </w:rPr>
              <w:t xml:space="preserve">n </w:t>
            </w:r>
          </w:p>
        </w:tc>
      </w:tr>
      <w:tr>
        <w:tblPrEx/>
        <w:trPr/>
        <w:tc>
          <w:tcPr>
            <w:tcW w:w="1278" w:type="dxa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tcBorders/>
            <w:shd w:val="clear" w:color="auto" w:fill="9cc2e5"/>
          </w:tcPr>
          <w:p>
            <w:pPr>
              <w:pStyle w:val="style0"/>
              <w:spacing w:lineRule="auto" w:line="360"/>
              <w:ind w:left="112" w:right="34" w:hanging="11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UTS</w:t>
            </w:r>
          </w:p>
        </w:tc>
      </w:tr>
      <w:tr>
        <w:tblPrEx/>
        <w:trPr/>
        <w:tc>
          <w:tcPr>
            <w:tcW w:w="1278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tcBorders/>
            <w:shd w:val="clear" w:color="auto" w:fill="auto"/>
          </w:tcPr>
          <w:p>
            <w:pPr>
              <w:pStyle w:val="style157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Model pembelajaran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Tematik</w:t>
            </w:r>
          </w:p>
        </w:tc>
      </w:tr>
      <w:tr>
        <w:tblPrEx/>
        <w:trPr/>
        <w:tc>
          <w:tcPr>
            <w:tcW w:w="127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10.</w:t>
            </w:r>
          </w:p>
        </w:tc>
        <w:tc>
          <w:tcPr>
            <w:tcW w:w="67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lineRule="auto" w:line="360"/>
              <w:textAlignment w:val="baseline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20"/>
                <w:lang w:val="id-ID"/>
              </w:rPr>
              <w:t>Media pembelajaran PKn SD</w:t>
            </w:r>
          </w:p>
        </w:tc>
      </w:tr>
      <w:tr>
        <w:tblPrEx/>
        <w:trPr/>
        <w:tc>
          <w:tcPr>
            <w:tcW w:w="127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11.</w:t>
            </w:r>
          </w:p>
        </w:tc>
        <w:tc>
          <w:tcPr>
            <w:tcW w:w="6750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left="-30"/>
              <w:rPr>
                <w:rFonts w:ascii="Times New Roman" w:hAnsi="Times New Roman"/>
                <w:color w:val="000000"/>
                <w:szCs w:val="20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20"/>
                <w:lang w:val="id-ID"/>
              </w:rPr>
              <w:t xml:space="preserve">Metode, Media, Model pembelajaran </w:t>
            </w:r>
            <w:r>
              <w:rPr>
                <w:rFonts w:ascii="Times New Roman" w:hAnsi="Times New Roman"/>
                <w:color w:val="000000"/>
                <w:szCs w:val="20"/>
                <w:lang w:val="id-ID"/>
              </w:rPr>
              <w:t>kelas rendah</w:t>
            </w:r>
          </w:p>
        </w:tc>
      </w:tr>
      <w:tr>
        <w:tblPrEx/>
        <w:trPr/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  <w:bCs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Cs w:val="20"/>
                <w:lang w:val="id-ID"/>
              </w:rPr>
              <w:t>Metode, Media, Model pembelajaran kelas Tinggi</w:t>
            </w:r>
          </w:p>
        </w:tc>
      </w:tr>
      <w:tr>
        <w:tblPrEx/>
        <w:trPr/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TimesNewRomanPSMT" w:cs="TimesNewRomanPSMT" w:eastAsia="Calibri" w:hAnsi="TimesNewRomanPSMT"/>
                <w:iCs w:val="false"/>
                <w:lang w:val="id-ID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val="id-ID"/>
              </w:rPr>
              <w:t xml:space="preserve">Penilaian pembelajaran PKn SD( Pengertian, Tujuan, </w:t>
            </w:r>
            <w:r>
              <w:rPr>
                <w:rFonts w:ascii="Times New Roman" w:hAnsi="Times New Roman"/>
                <w:bCs/>
                <w:color w:val="000000"/>
                <w:szCs w:val="20"/>
                <w:lang w:val="id-ID"/>
              </w:rPr>
              <w:t>Fungsi dan Prinsip Pembelajaran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Cs w:val="20"/>
                <w:lang w:val="id-ID"/>
              </w:rPr>
              <w:t xml:space="preserve"> )</w:t>
            </w:r>
          </w:p>
        </w:tc>
      </w:tr>
      <w:tr>
        <w:tblPrEx/>
        <w:trPr/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TimesNewRomanPSMT" w:cs="TimesNewRomanPSMT" w:eastAsia="Calibri" w:hAnsi="TimesNewRomanPSMT"/>
                <w:iCs w:val="false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Pe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nyusunan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RPP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 </w:t>
            </w:r>
          </w:p>
        </w:tc>
      </w:tr>
      <w:tr>
        <w:tblPrEx/>
        <w:trPr/>
        <w:tc>
          <w:tcPr>
            <w:tcW w:w="127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15.</w:t>
            </w:r>
          </w:p>
        </w:tc>
        <w:tc>
          <w:tcPr>
            <w:tcW w:w="6750" w:type="dxa"/>
            <w:tcBorders/>
          </w:tcPr>
          <w:p>
            <w:pPr>
              <w:pStyle w:val="style0"/>
              <w:shd w:val="clear" w:color="auto" w:fill="ffffff"/>
              <w:spacing w:lineRule="auto" w:line="360"/>
              <w:rPr>
                <w:rFonts w:ascii="Times New Roman" w:hAnsi="Times New Roman"/>
                <w:sz w:val="22"/>
                <w:szCs w:val="22"/>
                <w:lang w:val="id-ID" w:eastAsia="id-ID"/>
              </w:rPr>
            </w:pPr>
            <w:r>
              <w:rPr>
                <w:rFonts w:ascii="Times New Roman" w:eastAsia="Calibri" w:hAnsi="Times New Roman"/>
                <w:iCs w:val="false"/>
                <w:lang w:val="id-ID"/>
              </w:rPr>
              <w:t>Menganalisis pengembangan RPP</w:t>
            </w:r>
          </w:p>
        </w:tc>
      </w:tr>
      <w:tr>
        <w:tblPrEx/>
        <w:trPr/>
        <w:tc>
          <w:tcPr>
            <w:tcW w:w="1278" w:type="dxa"/>
            <w:tcBorders>
              <w:right w:val="single" w:sz="4" w:space="0" w:color="auto"/>
            </w:tcBorders>
            <w:shd w:val="clear" w:color="auto" w:fill="4f81bd"/>
          </w:tcPr>
          <w:p>
            <w:pPr>
              <w:pStyle w:val="style0"/>
              <w:tabs>
                <w:tab w:val="left" w:leader="none" w:pos="2646"/>
                <w:tab w:val="center" w:leader="none" w:pos="2883"/>
              </w:tabs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shd w:val="clear" w:color="auto" w:fill="4f81bd"/>
          </w:tcPr>
          <w:p>
            <w:pPr>
              <w:pStyle w:val="style0"/>
              <w:tabs>
                <w:tab w:val="left" w:leader="none" w:pos="2646"/>
                <w:tab w:val="center" w:leader="none" w:pos="2883"/>
              </w:tabs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UAS</w:t>
            </w:r>
          </w:p>
          <w:p>
            <w:pPr>
              <w:pStyle w:val="style0"/>
              <w:tabs>
                <w:tab w:val="left" w:leader="none" w:pos="2646"/>
                <w:tab w:val="center" w:leader="none" w:pos="2883"/>
              </w:tabs>
              <w:autoSpaceDE w:val="false"/>
              <w:autoSpaceDN w:val="false"/>
              <w:adjustRightInd w:val="false"/>
              <w:spacing w:lineRule="auto" w:line="360"/>
              <w:ind w:left="1209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  <w:p>
            <w:pPr>
              <w:pStyle w:val="style0"/>
              <w:tabs>
                <w:tab w:val="left" w:leader="none" w:pos="2646"/>
                <w:tab w:val="center" w:leader="none" w:pos="2883"/>
              </w:tabs>
              <w:autoSpaceDE w:val="false"/>
              <w:autoSpaceDN w:val="false"/>
              <w:adjustRightInd w:val="false"/>
              <w:spacing w:lineRule="auto" w:line="360"/>
              <w:ind w:left="1209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</w:tr>
    </w:tbl>
    <w:p>
      <w:pPr>
        <w:pStyle w:val="style0"/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9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lang w:val="id-ID"/>
        </w:rPr>
        <w:t>Jadwal Perkuliahan</w:t>
      </w:r>
    </w:p>
    <w:p>
      <w:pPr>
        <w:pStyle w:val="style0"/>
        <w:jc w:val="both"/>
        <w:rPr>
          <w:rFonts w:ascii="Times New Roman" w:hAnsi="Times New Roman"/>
          <w:b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Keterampilan Umum: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KU-1 :</w:t>
      </w:r>
      <w:r>
        <w:rPr>
          <w:lang w:val="en-US"/>
        </w:rPr>
        <w:tab/>
      </w:r>
      <w:r>
        <w:rPr>
          <w:lang w:val="en-US"/>
        </w:rPr>
        <w:t xml:space="preserve">mampu menerapkan pemikiran logis, kritis, sistematis, dan inovatif dalam konteks pengembangan atau implementasi kewarganegaraan yang memperhatikan dan menerapkan nilai humaniora sesuai dengan bidang keahliannya; 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KU-2:</w:t>
      </w:r>
      <w:r>
        <w:rPr>
          <w:lang w:val="en-US"/>
        </w:rPr>
        <w:tab/>
      </w:r>
      <w:r>
        <w:rPr>
          <w:lang w:val="en-US"/>
        </w:rPr>
        <w:t xml:space="preserve">mampu menunjukkan kinerja mandiri, bermutu, dan terukur; 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KU-3</w:t>
      </w:r>
      <w:r>
        <w:rPr>
          <w:lang w:val="en-US"/>
        </w:rPr>
        <w:t xml:space="preserve"> :</w:t>
      </w:r>
      <w:r>
        <w:rPr>
          <w:lang w:val="en-US"/>
        </w:rPr>
        <w:tab/>
      </w:r>
      <w:r>
        <w:rPr>
          <w:lang w:val="en-US"/>
        </w:rPr>
        <w:t>menyusun deskripsi saintifik hasil kajian tersebut di atas dalam bentuk karya ilmiah.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</w:t>
      </w:r>
      <w:r>
        <w:rPr>
          <w:lang w:val="en-US"/>
        </w:rPr>
        <w:t>4</w:t>
      </w:r>
      <w:r>
        <w:rPr>
          <w:lang w:val="en-US"/>
        </w:rPr>
        <w:t xml:space="preserve"> :</w:t>
      </w:r>
      <w:r>
        <w:rPr>
          <w:lang w:val="en-US"/>
        </w:rPr>
        <w:tab/>
      </w:r>
      <w:r>
        <w:rPr>
          <w:lang w:val="en-US"/>
        </w:rPr>
        <w:t xml:space="preserve">mampu mengambil keputusan secara tepat dalam konteks penyelesaian masalah di bidang keahliannya, berdasarkan hasil analisis informasi dan data; 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</w:t>
      </w:r>
      <w:r>
        <w:rPr>
          <w:lang w:val="en-US"/>
        </w:rPr>
        <w:t>5</w:t>
      </w:r>
      <w:r>
        <w:rPr>
          <w:lang w:val="en-US"/>
        </w:rPr>
        <w:t>:</w:t>
      </w:r>
      <w:r>
        <w:rPr>
          <w:lang w:val="en-US"/>
        </w:rPr>
        <w:t xml:space="preserve"> M</w:t>
      </w:r>
      <w:r>
        <w:rPr>
          <w:lang w:val="en-US"/>
        </w:rPr>
        <w:t xml:space="preserve">ampu bertanggungjawab atas pencapaian hasil kerja kelompok dan melakukan supervisi dan evaluasi terhadap penyelesaian pekerjaan yang ditugaskan kepada kelompok kerja yang berada di bawah tanggung jawabnya; 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</w:t>
      </w:r>
      <w:r>
        <w:rPr>
          <w:lang w:val="en-US"/>
        </w:rPr>
        <w:t>6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 xml:space="preserve">mampu melakukan proses evaluasi diri terhadap kelompok kerja yang berada dibawah tanggung jawabnya, dan mampu mengelola pembelajaran secara mandiri; dan 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KU-</w:t>
      </w:r>
      <w:r>
        <w:rPr>
          <w:lang w:val="en-US"/>
        </w:rPr>
        <w:t>7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 xml:space="preserve">mampu mendokumentasikan, menyimpan, mengamankan, dan menemukan kembali data untuk menjamin kesahihan dan mencegah plagiasi.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b/>
          <w:bCs/>
          <w:i w:val="false"/>
          <w:iCs w:val="false"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b/>
          <w:bCs/>
          <w:i w:val="false"/>
          <w:iCs w:val="false"/>
          <w:u w:val="single"/>
          <w:lang w:val="en-US"/>
        </w:rPr>
      </w:pPr>
      <w:r>
        <w:rPr>
          <w:b/>
          <w:bCs/>
          <w:i w:val="false"/>
          <w:iCs w:val="false"/>
          <w:u w:val="single"/>
          <w:lang w:val="en-US"/>
        </w:rPr>
        <w:t>CP Keterampilan Khusus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 xml:space="preserve">KK-1 :Mengolah, menalar, mencipta, dan menyaji berbagai hal dalam ranah konkret dan abstrak secara mandiri; </w:t>
      </w:r>
    </w:p>
    <w:p>
      <w:pPr>
        <w:pStyle w:val="style0"/>
        <w:spacing w:lineRule="auto" w:line="360"/>
        <w:jc w:val="both"/>
        <w:rPr>
          <w:lang w:val="en-US"/>
        </w:rPr>
      </w:pP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KK-2:</w:t>
      </w:r>
      <w:r>
        <w:rPr>
          <w:lang w:val="en-US"/>
        </w:rPr>
        <w:tab/>
      </w:r>
      <w:r>
        <w:rPr>
          <w:lang w:val="en-US"/>
        </w:rPr>
        <w:t>Bertindak secara efisien, efektif, dan kreatif; serta menggunakannya sesuai kaidah keilmuan,  keprofesionalan, berdasarkan Pendidikan Kewarganegaraan.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10. </w:t>
      </w:r>
      <w:r>
        <w:rPr>
          <w:rFonts w:ascii="Times New Roman" w:hAnsi="Times New Roman"/>
          <w:b/>
        </w:rPr>
        <w:t xml:space="preserve">Tata </w:t>
      </w:r>
      <w:r>
        <w:rPr>
          <w:rFonts w:ascii="Times New Roman" w:hAnsi="Times New Roman"/>
          <w:b/>
        </w:rPr>
        <w:t>Tertib</w:t>
      </w:r>
    </w:p>
    <w:p>
      <w:pPr>
        <w:pStyle w:val="style0"/>
        <w:ind w:firstLine="720"/>
        <w:jc w:val="both"/>
        <w:rPr>
          <w:rFonts w:ascii="Times New Roman" w:hAnsi="Times New Roman"/>
          <w:b/>
          <w:lang w:val="id-ID"/>
        </w:rPr>
      </w:pPr>
    </w:p>
    <w:p>
      <w:pPr>
        <w:pStyle w:val="style15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Mahasiswa diwajibkan menggunakan pakaian sopan, rapi, berkerah, pada waktu mengikuti perkuliahan di kelas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perkuliahan</w:t>
      </w:r>
      <w:r>
        <w:rPr>
          <w:rFonts w:ascii="Times New Roman" w:hAnsi="Times New Roman"/>
          <w:sz w:val="24"/>
          <w:szCs w:val="24"/>
          <w:lang w:val="en-US"/>
        </w:rPr>
        <w:t xml:space="preserve"> online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Keterlambatan masuk di </w:t>
      </w: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  <w:lang w:val="en-US"/>
        </w:rPr>
        <w:t xml:space="preserve"> Luring </w:t>
      </w:r>
      <w:r>
        <w:rPr>
          <w:rFonts w:ascii="Times New Roman" w:hAnsi="Times New Roman"/>
          <w:sz w:val="24"/>
          <w:szCs w:val="24"/>
          <w:lang w:val="en-US"/>
        </w:rPr>
        <w:t>maupun</w:t>
      </w:r>
      <w:r>
        <w:rPr>
          <w:rFonts w:ascii="Times New Roman" w:hAnsi="Times New Roman"/>
          <w:sz w:val="24"/>
          <w:szCs w:val="24"/>
          <w:lang w:val="en-US"/>
        </w:rPr>
        <w:t xml:space="preserve"> Daring </w:t>
      </w:r>
      <w:r>
        <w:rPr>
          <w:rFonts w:ascii="Times New Roman" w:hAnsi="Times New Roman"/>
          <w:sz w:val="24"/>
          <w:szCs w:val="24"/>
        </w:rPr>
        <w:t xml:space="preserve"> hanya diijinkan maksimal </w:t>
      </w:r>
      <w:r>
        <w:rPr>
          <w:rFonts w:ascii="Times New Roman" w:hAnsi="Times New Roman"/>
          <w:sz w:val="24"/>
          <w:szCs w:val="24"/>
        </w:rPr>
        <w:t>5 menit dari jadwal. Lewat dari batas tersebut mahasiswa boleh masuk tapi tidak diperkenankan untuk absensi.</w:t>
      </w:r>
    </w:p>
    <w:p>
      <w:pPr>
        <w:pStyle w:val="style15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Tugas individu dikumpulkan tepat waktu apabila ada keterlambatan/ tidak mengerjakan maka nilai tugas individu 0.</w:t>
      </w:r>
    </w:p>
    <w:p>
      <w:pPr>
        <w:pStyle w:val="style15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Tugas kelompok menjadi tanggung jawab kelompok, apabila ada keterlambatan/ tidak mengerjakan maka sanksi nilai menjadi pertanggung jawaban bersama.</w:t>
      </w:r>
    </w:p>
    <w:p>
      <w:pPr>
        <w:pStyle w:val="style15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Mahasiswa wajib hadir minimal </w:t>
      </w:r>
      <w:r>
        <w:rPr>
          <w:rFonts w:ascii="Times New Roman" w:hAnsi="Times New Roman"/>
          <w:sz w:val="24"/>
          <w:szCs w:val="24"/>
          <w:lang w:val="en-US"/>
        </w:rPr>
        <w:t>90</w:t>
      </w:r>
      <w:r>
        <w:rPr>
          <w:rFonts w:ascii="Times New Roman" w:hAnsi="Times New Roman"/>
          <w:sz w:val="24"/>
          <w:szCs w:val="24"/>
        </w:rPr>
        <w:t>%.</w:t>
      </w:r>
    </w:p>
    <w:p>
      <w:pPr>
        <w:pStyle w:val="style15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Pada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mengikuti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perkuliahan</w:t>
      </w:r>
      <w:r>
        <w:rPr>
          <w:rFonts w:ascii="Times New Roman" w:hAnsi="Times New Roman"/>
          <w:sz w:val="24"/>
          <w:szCs w:val="24"/>
          <w:lang w:val="en-US"/>
        </w:rPr>
        <w:t xml:space="preserve"> online </w:t>
      </w:r>
      <w:r>
        <w:rPr>
          <w:rFonts w:ascii="Times New Roman" w:hAnsi="Times New Roman"/>
          <w:sz w:val="24"/>
          <w:szCs w:val="24"/>
          <w:lang w:val="en-US"/>
        </w:rPr>
        <w:t>mahasiswa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dilarang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melakukan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aktivitas</w:t>
      </w:r>
      <w:r>
        <w:rPr>
          <w:rFonts w:ascii="Times New Roman" w:hAnsi="Times New Roman"/>
          <w:sz w:val="24"/>
          <w:szCs w:val="24"/>
          <w:lang w:val="en-US"/>
        </w:rPr>
        <w:t xml:space="preserve"> yang lain </w:t>
      </w:r>
      <w:r>
        <w:rPr>
          <w:rFonts w:ascii="Times New Roman" w:hAnsi="Times New Roman"/>
          <w:sz w:val="24"/>
          <w:szCs w:val="24"/>
          <w:lang w:val="en-US"/>
        </w:rPr>
        <w:t>apabila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melanggar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dianggap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tidak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hadir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dalam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perkuliahan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>
      <w:pPr>
        <w:pStyle w:val="style157"/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spacing w:lineRule="atLeast" w: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spacing w:lineRule="atLeast" w:line="360"/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ind w:left="360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Bandar Lampung,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Januari</w:t>
      </w:r>
      <w:r>
        <w:rPr>
          <w:rFonts w:ascii="Times New Roman" w:hAnsi="Times New Roman"/>
          <w:sz w:val="24"/>
          <w:szCs w:val="24"/>
          <w:lang w:val="en-US"/>
        </w:rPr>
        <w:t xml:space="preserve"> 2022</w:t>
      </w:r>
    </w:p>
    <w:p>
      <w:pPr>
        <w:pStyle w:val="style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r>
        <w:rPr>
          <w:rFonts w:ascii="Times New Roman" w:hAnsi="Times New Roman"/>
          <w:sz w:val="24"/>
          <w:szCs w:val="24"/>
        </w:rPr>
        <w:t>Penanggung Jawab MK,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Dosen Pengampu MK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style15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ab/>
      </w:r>
    </w:p>
    <w:p>
      <w:pPr>
        <w:pStyle w:val="style1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lineRule="auto" w:line="36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Microsoft JhengHei"/>
    <w:panose1 w:val="020b0604030000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TimesNewRomanPSM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EC8BD4"/>
    <w:lvl w:ilvl="0" w:tplc="E27A1542">
      <w:start w:val="1"/>
      <w:numFmt w:val="bullet"/>
      <w:lvlText w:val=""/>
      <w:lvlJc w:val="left"/>
      <w:pPr>
        <w:ind w:left="465" w:hanging="360"/>
      </w:pPr>
      <w:rPr>
        <w:rFonts w:ascii="Symbol" w:cs="Symbol" w:eastAsia="Symbol" w:hAnsi="Symbol" w:hint="default"/>
        <w:w w:val="100"/>
        <w:sz w:val="22"/>
        <w:szCs w:val="22"/>
        <w:lang w:bidi="ar-SA" w:eastAsia="en-US"/>
      </w:rPr>
    </w:lvl>
    <w:lvl w:ilvl="1" w:tplc="04A81C7E">
      <w:start w:val="1"/>
      <w:numFmt w:val="bullet"/>
      <w:lvlText w:val="•"/>
      <w:lvlJc w:val="left"/>
      <w:pPr>
        <w:ind w:left="629" w:hanging="360"/>
      </w:pPr>
      <w:rPr>
        <w:rFonts w:hint="default"/>
        <w:lang w:bidi="ar-SA" w:eastAsia="en-US"/>
      </w:rPr>
    </w:lvl>
    <w:lvl w:ilvl="2" w:tplc="4DBEFEC4">
      <w:start w:val="1"/>
      <w:numFmt w:val="bullet"/>
      <w:lvlText w:val="•"/>
      <w:lvlJc w:val="left"/>
      <w:pPr>
        <w:ind w:left="798" w:hanging="360"/>
      </w:pPr>
      <w:rPr>
        <w:rFonts w:hint="default"/>
        <w:lang w:bidi="ar-SA" w:eastAsia="en-US"/>
      </w:rPr>
    </w:lvl>
    <w:lvl w:ilvl="3" w:tplc="2D82552A">
      <w:start w:val="1"/>
      <w:numFmt w:val="bullet"/>
      <w:lvlText w:val="•"/>
      <w:lvlJc w:val="left"/>
      <w:pPr>
        <w:ind w:left="967" w:hanging="360"/>
      </w:pPr>
      <w:rPr>
        <w:rFonts w:hint="default"/>
        <w:lang w:bidi="ar-SA" w:eastAsia="en-US"/>
      </w:rPr>
    </w:lvl>
    <w:lvl w:ilvl="4" w:tplc="B936EA46">
      <w:start w:val="1"/>
      <w:numFmt w:val="bullet"/>
      <w:lvlText w:val="•"/>
      <w:lvlJc w:val="left"/>
      <w:pPr>
        <w:ind w:left="1136" w:hanging="360"/>
      </w:pPr>
      <w:rPr>
        <w:rFonts w:hint="default"/>
        <w:lang w:bidi="ar-SA" w:eastAsia="en-US"/>
      </w:rPr>
    </w:lvl>
    <w:lvl w:ilvl="5" w:tplc="03A8A35C">
      <w:start w:val="1"/>
      <w:numFmt w:val="bullet"/>
      <w:lvlText w:val="•"/>
      <w:lvlJc w:val="left"/>
      <w:pPr>
        <w:ind w:left="1305" w:hanging="360"/>
      </w:pPr>
      <w:rPr>
        <w:rFonts w:hint="default"/>
        <w:lang w:bidi="ar-SA" w:eastAsia="en-US"/>
      </w:rPr>
    </w:lvl>
    <w:lvl w:ilvl="6" w:tplc="8B76BA42">
      <w:start w:val="1"/>
      <w:numFmt w:val="bullet"/>
      <w:lvlText w:val="•"/>
      <w:lvlJc w:val="left"/>
      <w:pPr>
        <w:ind w:left="1474" w:hanging="360"/>
      </w:pPr>
      <w:rPr>
        <w:rFonts w:hint="default"/>
        <w:lang w:bidi="ar-SA" w:eastAsia="en-US"/>
      </w:rPr>
    </w:lvl>
    <w:lvl w:ilvl="7" w:tplc="EE781142">
      <w:start w:val="1"/>
      <w:numFmt w:val="bullet"/>
      <w:lvlText w:val="•"/>
      <w:lvlJc w:val="left"/>
      <w:pPr>
        <w:ind w:left="1643" w:hanging="360"/>
      </w:pPr>
      <w:rPr>
        <w:rFonts w:hint="default"/>
        <w:lang w:bidi="ar-SA" w:eastAsia="en-US"/>
      </w:rPr>
    </w:lvl>
    <w:lvl w:ilvl="8" w:tplc="7F1271AE">
      <w:start w:val="1"/>
      <w:numFmt w:val="bullet"/>
      <w:lvlText w:val="•"/>
      <w:lvlJc w:val="left"/>
      <w:pPr>
        <w:ind w:left="1812" w:hanging="360"/>
      </w:pPr>
      <w:rPr>
        <w:rFonts w:hint="default"/>
        <w:lang w:bidi="ar-SA" w:eastAsia="en-US"/>
      </w:rPr>
    </w:lvl>
  </w:abstractNum>
  <w:abstractNum w:abstractNumId="1">
    <w:nsid w:val="00000001"/>
    <w:multiLevelType w:val="hybridMultilevel"/>
    <w:tmpl w:val="02F61A1C"/>
    <w:lvl w:ilvl="0" w:tplc="EF8A4A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1D043A0"/>
    <w:lvl w:ilvl="0" w:tplc="BEE86CA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260AA13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2E6C6DA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43F434D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7406A65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E7BCCD0C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BA585AC0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F9020CE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064CE3F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3"/>
    <w:multiLevelType w:val="hybridMultilevel"/>
    <w:tmpl w:val="078CC5D4"/>
    <w:lvl w:ilvl="0" w:tplc="C84ECDDC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0666B3DA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52A6306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3384BE0A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F810FE6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C9185AD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E0DA8FD8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F5427A1A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CD82A116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0000004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4F262E2"/>
    <w:lvl w:ilvl="0" w:tplc="B5BA1C48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0000007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1060A46"/>
    <w:lvl w:ilvl="0" w:tplc="6D76B7D4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BFF4AE7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B6F44F1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8B20B428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E5CC649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97A042E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97A8A93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4F46C3C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D63A0AF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0000009"/>
    <w:multiLevelType w:val="hybridMultilevel"/>
    <w:tmpl w:val="83CA643A"/>
    <w:lvl w:ilvl="0" w:tplc="729E891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FB0A50B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6F50E88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9922484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1114AB0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AB32261E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AF3CFBA0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2E273EA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69F2EB0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000000A"/>
    <w:multiLevelType w:val="hybridMultilevel"/>
    <w:tmpl w:val="99561660"/>
    <w:lvl w:ilvl="0" w:tplc="DA42ABA2">
      <w:start w:val="1"/>
      <w:numFmt w:val="decimal"/>
      <w:lvlText w:val="%1)"/>
      <w:lvlJc w:val="left"/>
      <w:pPr>
        <w:ind w:left="990" w:hanging="360"/>
      </w:pPr>
      <w:rPr>
        <w:b w:val="false"/>
        <w:bCs w:val="false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0000000B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5F9430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4621BBC"/>
    <w:lvl w:ilvl="0" w:tplc="39C8187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4B36DA6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E3806472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FD2C2808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3176046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4A2CDB3E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696E3000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CCAC0F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C72A09C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0000000E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A1084C0"/>
    <w:lvl w:ilvl="0" w:tplc="3698CC2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F4F6150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C0F285B6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26D6537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4BFC553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8162F31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977E53E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B0321AF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885E276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00000010"/>
    <w:multiLevelType w:val="hybridMultilevel"/>
    <w:tmpl w:val="5C9C212C"/>
    <w:lvl w:ilvl="0" w:tplc="F24C142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D610C03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AAB68C1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A3BC077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ABBE0D2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C2D0325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1D9ADE2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0C36E3CE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D038A17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00000011"/>
    <w:multiLevelType w:val="hybridMultilevel"/>
    <w:tmpl w:val="DEA6318E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1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1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1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9"/>
  </w:num>
  <w:num w:numId="5">
    <w:abstractNumId w:val="15"/>
  </w:num>
  <w:num w:numId="6">
    <w:abstractNumId w:val="2"/>
  </w:num>
  <w:num w:numId="7">
    <w:abstractNumId w:val="8"/>
  </w:num>
  <w:num w:numId="8">
    <w:abstractNumId w:val="16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  <w:num w:numId="16">
    <w:abstractNumId w:val="7"/>
  </w:num>
  <w:num w:numId="17">
    <w:abstractNumId w:val="12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omic Sans MS" w:cs="Times New Roman" w:eastAsia="Times New Roman" w:hAnsi="Comic Sans MS"/>
      <w:iCs/>
      <w:sz w:val="24"/>
      <w:szCs w:val="24"/>
      <w:lang w:val="en-GB"/>
    </w:rPr>
  </w:style>
  <w:style w:type="paragraph" w:styleId="style1">
    <w:name w:val="heading 1"/>
    <w:basedOn w:val="style0"/>
    <w:next w:val="style0"/>
    <w:link w:val="style4100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1">
    <w:name w:val="Body Text 3"/>
    <w:basedOn w:val="style0"/>
    <w:next w:val="style81"/>
    <w:link w:val="style4097"/>
    <w:pPr>
      <w:tabs>
        <w:tab w:val="left" w:leader="none" w:pos="8540"/>
      </w:tabs>
    </w:pPr>
    <w:rPr>
      <w:rFonts w:ascii="Times New Roman" w:hAnsi="Times New Roman"/>
      <w:sz w:val="20"/>
    </w:rPr>
  </w:style>
  <w:style w:type="character" w:customStyle="1" w:styleId="style4097">
    <w:name w:val="Body Text 3 Char"/>
    <w:basedOn w:val="style65"/>
    <w:next w:val="style4097"/>
    <w:link w:val="style81"/>
    <w:rPr>
      <w:rFonts w:ascii="Times New Roman" w:cs="Times New Roman" w:eastAsia="Times New Roman" w:hAnsi="Times New Roman"/>
      <w:iCs/>
      <w:sz w:val="20"/>
      <w:szCs w:val="24"/>
      <w:lang w:val="en-GB"/>
    </w:rPr>
  </w:style>
  <w:style w:type="paragraph" w:styleId="style157">
    <w:name w:val="No Spacing"/>
    <w:next w:val="style157"/>
    <w:link w:val="style4098"/>
    <w:qFormat/>
    <w:uiPriority w:val="1"/>
    <w:pPr>
      <w:spacing w:after="0" w:lineRule="auto" w:line="240"/>
    </w:pPr>
    <w:rPr>
      <w:rFonts w:ascii="Calibri" w:cs="Times New Roman" w:eastAsia="Times New Roman" w:hAnsi="Calibri"/>
      <w:lang w:val="id-ID" w:eastAsia="id-ID"/>
    </w:rPr>
  </w:style>
  <w:style w:type="character" w:customStyle="1" w:styleId="style4098">
    <w:name w:val="No Spacing Char"/>
    <w:basedOn w:val="style65"/>
    <w:next w:val="style4098"/>
    <w:link w:val="style157"/>
    <w:uiPriority w:val="1"/>
    <w:rPr>
      <w:rFonts w:ascii="Calibri" w:cs="Times New Roman" w:eastAsia="Times New Roman" w:hAnsi="Calibri"/>
      <w:lang w:val="id-ID" w:eastAsia="id-ID"/>
    </w:rPr>
  </w:style>
  <w:style w:type="paragraph" w:customStyle="1" w:styleId="style4099">
    <w:name w:val="Table Paragraph"/>
    <w:basedOn w:val="style0"/>
    <w:next w:val="style4099"/>
    <w:qFormat/>
    <w:uiPriority w:val="1"/>
    <w:pPr>
      <w:widowControl w:val="false"/>
      <w:autoSpaceDE w:val="false"/>
      <w:autoSpaceDN w:val="false"/>
    </w:pPr>
    <w:rPr>
      <w:rFonts w:ascii="Times New Roman" w:hAnsi="Times New Roman"/>
      <w:iCs w:val="false"/>
      <w:sz w:val="22"/>
      <w:szCs w:val="22"/>
    </w:rPr>
  </w:style>
  <w:style w:type="character" w:customStyle="1" w:styleId="style4100">
    <w:name w:val="Heading 1 Char_5f80c645-d5e3-43eb-ac42-db0f8e2cb556"/>
    <w:basedOn w:val="style65"/>
    <w:next w:val="style4100"/>
    <w:link w:val="style1"/>
    <w:rPr>
      <w:rFonts w:ascii="Times New Roman" w:cs="Times New Roman" w:eastAsia="Times New Roman" w:hAnsi="Times New Roman"/>
      <w:b/>
      <w:bCs/>
      <w:iCs/>
      <w:sz w:val="24"/>
      <w:szCs w:val="24"/>
      <w:lang w:val="en-GB"/>
    </w:rPr>
  </w:style>
  <w:style w:type="paragraph" w:styleId="style179">
    <w:name w:val="List Paragraph"/>
    <w:basedOn w:val="style0"/>
    <w:next w:val="style179"/>
    <w:link w:val="style4102"/>
    <w:qFormat/>
    <w:pPr>
      <w:ind w:left="720"/>
      <w:contextualSpacing/>
    </w:pPr>
    <w:rPr>
      <w:rFonts w:ascii="Times New Roman" w:hAnsi="Times New Roman"/>
      <w:iCs w:val="false"/>
      <w:lang w:val="en-US"/>
    </w:rPr>
  </w:style>
  <w:style w:type="paragraph" w:customStyle="1" w:styleId="style4101">
    <w:name w:val="Style"/>
    <w:basedOn w:val="style0"/>
    <w:next w:val="style0"/>
    <w:pPr>
      <w:widowControl w:val="false"/>
      <w:adjustRightInd w:val="false"/>
      <w:spacing w:after="160" w:lineRule="exact" w:line="240"/>
      <w:jc w:val="both"/>
      <w:textAlignment w:val="baseline"/>
    </w:pPr>
    <w:rPr>
      <w:rFonts w:ascii="Tahoma" w:cs="Tahoma" w:eastAsia="Batang" w:hAnsi="Tahoma"/>
      <w:iCs w:val="false"/>
      <w:lang w:val="en-US"/>
    </w:rPr>
  </w:style>
  <w:style w:type="character" w:customStyle="1" w:styleId="style4102">
    <w:name w:val="List Paragraph Char"/>
    <w:next w:val="style4102"/>
    <w:link w:val="style179"/>
    <w:rPr>
      <w:rFonts w:ascii="Times New Roman" w:cs="Times New Roman" w:eastAsia="Times New Roman" w:hAnsi="Times New Roman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hAnsi="Times New Roman"/>
      <w:iCs w:val="false"/>
      <w:lang w:val="en-US"/>
    </w:rPr>
  </w:style>
  <w:style w:type="paragraph" w:styleId="style66">
    <w:name w:val="Body Text"/>
    <w:basedOn w:val="style0"/>
    <w:next w:val="style66"/>
    <w:link w:val="style4103"/>
    <w:pPr>
      <w:spacing w:after="120"/>
    </w:pPr>
    <w:rPr/>
  </w:style>
  <w:style w:type="character" w:customStyle="1" w:styleId="style4103">
    <w:name w:val="Body Text Char"/>
    <w:basedOn w:val="style65"/>
    <w:next w:val="style4103"/>
    <w:link w:val="style66"/>
    <w:rPr>
      <w:rFonts w:ascii="Comic Sans MS" w:cs="Times New Roman" w:eastAsia="Times New Roman" w:hAnsi="Comic Sans MS"/>
      <w:iCs/>
      <w:sz w:val="24"/>
      <w:szCs w:val="24"/>
      <w:lang w:val="en-GB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eastAsia="Times New Roman" w:hAnsi="Tahoma"/>
      <w:iCs/>
      <w:sz w:val="16"/>
      <w:szCs w:val="16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6F44-E0E6-49EA-B991-81067471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1785</Words>
  <Pages>11</Pages>
  <Characters>11445</Characters>
  <Application>WPS Office</Application>
  <DocSecurity>0</DocSecurity>
  <Paragraphs>465</Paragraphs>
  <ScaleCrop>false</ScaleCrop>
  <LinksUpToDate>false</LinksUpToDate>
  <CharactersWithSpaces>13089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2022-01-21T11:36:00Z</dcterms:created>
  <dc:creator>ASUS</dc:creator>
  <lastModifiedBy>M2006C3MG</lastModifiedBy>
  <dcterms:modified xsi:type="dcterms:W3CDTF">2022-01-21T23:18:16Z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