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042" w:rsidRPr="00A21042" w:rsidRDefault="00A21042" w:rsidP="00A21042">
      <w:pPr>
        <w:shd w:val="clear" w:color="auto" w:fill="FFFFFF"/>
        <w:spacing w:after="150" w:line="240" w:lineRule="auto"/>
        <w:jc w:val="center"/>
        <w:outlineLvl w:val="1"/>
        <w:rPr>
          <w:rFonts w:ascii="Times New Roman" w:eastAsia="Times New Roman" w:hAnsi="Times New Roman" w:cs="Times New Roman"/>
          <w:color w:val="333333"/>
          <w:sz w:val="36"/>
          <w:szCs w:val="36"/>
        </w:rPr>
      </w:pPr>
      <w:bookmarkStart w:id="0" w:name="_GoBack"/>
      <w:bookmarkEnd w:id="0"/>
      <w:r w:rsidRPr="00A21042">
        <w:rPr>
          <w:rFonts w:ascii="Times New Roman" w:eastAsia="Times New Roman" w:hAnsi="Times New Roman" w:cs="Times New Roman"/>
          <w:color w:val="333333"/>
          <w:sz w:val="36"/>
          <w:szCs w:val="36"/>
        </w:rPr>
        <w:t>ASAS-ASAS HUKUM YANG PERLU DIKETAHUI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color w:val="333333"/>
          <w:sz w:val="23"/>
          <w:szCs w:val="23"/>
        </w:rPr>
        <w:t>Istilah-istilah Hukum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Actio Pauliana.</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Hak kreditur untuk mengajukan pembatalan terhadap segala perbuatan yang tidak perlu dilakukan oleh debitur yang merugikannya.</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Actio Pauliana.</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Hak kreditur untuk mengajukan pembatalan terhadap segala perbuatan yang tidak perlu dilakukan oleh debitur yang merugikannya.</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 xml:space="preserve">Asas Audit </w:t>
      </w:r>
      <w:proofErr w:type="gramStart"/>
      <w:r w:rsidRPr="00A21042">
        <w:rPr>
          <w:rFonts w:ascii="Arial" w:eastAsia="Times New Roman" w:hAnsi="Arial" w:cs="Arial"/>
          <w:b/>
          <w:bCs/>
          <w:i/>
          <w:iCs/>
          <w:color w:val="333333"/>
          <w:sz w:val="23"/>
          <w:szCs w:val="23"/>
        </w:rPr>
        <w:t>Et</w:t>
      </w:r>
      <w:proofErr w:type="gramEnd"/>
      <w:r w:rsidRPr="00A21042">
        <w:rPr>
          <w:rFonts w:ascii="Arial" w:eastAsia="Times New Roman" w:hAnsi="Arial" w:cs="Arial"/>
          <w:b/>
          <w:bCs/>
          <w:i/>
          <w:iCs/>
          <w:color w:val="333333"/>
          <w:sz w:val="23"/>
          <w:szCs w:val="23"/>
        </w:rPr>
        <w:t xml:space="preserve"> Alteram Partem:</w:t>
      </w:r>
      <w:r w:rsidRPr="00A21042">
        <w:rPr>
          <w:rFonts w:ascii="Arial" w:eastAsia="Times New Roman" w:hAnsi="Arial" w:cs="Arial"/>
          <w:color w:val="333333"/>
          <w:sz w:val="23"/>
          <w:szCs w:val="23"/>
        </w:rPr>
        <w:t xml:space="preserve"> Asas ini mewajibkan pada hakim untuk mendengar kedua belah pihak secara bersama-sama, termasuk dalam hal kesempatan memberikan alat-alat bukti dan menyampaikan kesimpulan. </w:t>
      </w:r>
      <w:proofErr w:type="gramStart"/>
      <w:r w:rsidRPr="00A21042">
        <w:rPr>
          <w:rFonts w:ascii="Arial" w:eastAsia="Times New Roman" w:hAnsi="Arial" w:cs="Arial"/>
          <w:color w:val="333333"/>
          <w:sz w:val="23"/>
          <w:szCs w:val="23"/>
        </w:rPr>
        <w:t>Asas ini merupakan implementasi asas persamaan.</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Apatride:</w:t>
      </w:r>
      <w:r w:rsidRPr="00A21042">
        <w:rPr>
          <w:rFonts w:ascii="Arial" w:eastAsia="Times New Roman" w:hAnsi="Arial" w:cs="Arial"/>
          <w:color w:val="333333"/>
          <w:sz w:val="23"/>
          <w:szCs w:val="23"/>
        </w:rPr>
        <w:t xml:space="preserve"> Seseorang </w:t>
      </w:r>
      <w:proofErr w:type="gramStart"/>
      <w:r w:rsidRPr="00A21042">
        <w:rPr>
          <w:rFonts w:ascii="Arial" w:eastAsia="Times New Roman" w:hAnsi="Arial" w:cs="Arial"/>
          <w:color w:val="333333"/>
          <w:sz w:val="23"/>
          <w:szCs w:val="23"/>
        </w:rPr>
        <w:t>sama</w:t>
      </w:r>
      <w:proofErr w:type="gramEnd"/>
      <w:r w:rsidRPr="00A21042">
        <w:rPr>
          <w:rFonts w:ascii="Arial" w:eastAsia="Times New Roman" w:hAnsi="Arial" w:cs="Arial"/>
          <w:color w:val="333333"/>
          <w:sz w:val="23"/>
          <w:szCs w:val="23"/>
        </w:rPr>
        <w:t xml:space="preserve"> sekali tidak memiliki kewarga negararaan.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Azas Legalitas</w:t>
      </w:r>
      <w:r w:rsidRPr="00A21042">
        <w:rPr>
          <w:rFonts w:ascii="Arial" w:eastAsia="Times New Roman" w:hAnsi="Arial" w:cs="Arial"/>
          <w:color w:val="333333"/>
          <w:sz w:val="23"/>
          <w:szCs w:val="23"/>
        </w:rPr>
        <w:t xml:space="preserve"> _ Nullum delictum nulla poena sine praevia lege </w:t>
      </w:r>
      <w:proofErr w:type="gramStart"/>
      <w:r w:rsidRPr="00A21042">
        <w:rPr>
          <w:rFonts w:ascii="Arial" w:eastAsia="Times New Roman" w:hAnsi="Arial" w:cs="Arial"/>
          <w:color w:val="333333"/>
          <w:sz w:val="23"/>
          <w:szCs w:val="23"/>
        </w:rPr>
        <w:t>poenali :</w:t>
      </w:r>
      <w:proofErr w:type="gramEnd"/>
      <w:r w:rsidRPr="00A21042">
        <w:rPr>
          <w:rFonts w:ascii="Arial" w:eastAsia="Times New Roman" w:hAnsi="Arial" w:cs="Arial"/>
          <w:color w:val="333333"/>
          <w:sz w:val="23"/>
          <w:szCs w:val="23"/>
        </w:rPr>
        <w:t xml:space="preserve"> Tidak boleh di hokum seseorang apabila peraturan perundang-undangan tidak mengatur tentang perbuatan yang dia lakukan.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 xml:space="preserve">Asas Non Retro </w:t>
      </w:r>
      <w:proofErr w:type="gramStart"/>
      <w:r w:rsidRPr="00A21042">
        <w:rPr>
          <w:rFonts w:ascii="Arial" w:eastAsia="Times New Roman" w:hAnsi="Arial" w:cs="Arial"/>
          <w:b/>
          <w:bCs/>
          <w:i/>
          <w:iCs/>
          <w:color w:val="333333"/>
          <w:sz w:val="23"/>
          <w:szCs w:val="23"/>
        </w:rPr>
        <w:t>aktif</w:t>
      </w:r>
      <w:r w:rsidRPr="00A21042">
        <w:rPr>
          <w:rFonts w:ascii="Arial" w:eastAsia="Times New Roman" w:hAnsi="Arial" w:cs="Arial"/>
          <w:color w:val="333333"/>
          <w:sz w:val="23"/>
          <w:szCs w:val="23"/>
        </w:rPr>
        <w:t> :</w:t>
      </w:r>
      <w:proofErr w:type="gramEnd"/>
      <w:r w:rsidRPr="00A21042">
        <w:rPr>
          <w:rFonts w:ascii="Arial" w:eastAsia="Times New Roman" w:hAnsi="Arial" w:cs="Arial"/>
          <w:color w:val="333333"/>
          <w:sz w:val="23"/>
          <w:szCs w:val="23"/>
        </w:rPr>
        <w:t xml:space="preserve"> Suatu undang-undang tidak boleh berlaku surut</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Culpabilitas</w:t>
      </w:r>
      <w:r w:rsidRPr="00A21042">
        <w:rPr>
          <w:rFonts w:ascii="Arial" w:eastAsia="Times New Roman" w:hAnsi="Arial" w:cs="Arial"/>
          <w:color w:val="333333"/>
          <w:sz w:val="23"/>
          <w:szCs w:val="23"/>
        </w:rPr>
        <w:t>: Nulla poena sine culpa, artinya tiada pidana tanpa kesalahan.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w:t>
      </w:r>
      <w:r w:rsidRPr="00A21042">
        <w:rPr>
          <w:rFonts w:ascii="Arial" w:eastAsia="Times New Roman" w:hAnsi="Arial" w:cs="Arial"/>
          <w:b/>
          <w:bCs/>
          <w:color w:val="333333"/>
          <w:sz w:val="23"/>
          <w:szCs w:val="23"/>
        </w:rPr>
        <w:t>Opportunitas:</w:t>
      </w:r>
      <w:r w:rsidRPr="00A21042">
        <w:rPr>
          <w:rFonts w:ascii="Arial" w:eastAsia="Times New Roman" w:hAnsi="Arial" w:cs="Arial"/>
          <w:color w:val="333333"/>
          <w:sz w:val="23"/>
          <w:szCs w:val="23"/>
        </w:rPr>
        <w:t> Penuntut umum berwenang untuk tidak melakukan penuntutan dengan pertimbangan demi kepentingan umum.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Presumption of Innocence</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 Praduga</w:t>
      </w:r>
      <w:proofErr w:type="gramEnd"/>
      <w:r w:rsidRPr="00A21042">
        <w:rPr>
          <w:rFonts w:ascii="Arial" w:eastAsia="Times New Roman" w:hAnsi="Arial" w:cs="Arial"/>
          <w:color w:val="333333"/>
          <w:sz w:val="23"/>
          <w:szCs w:val="23"/>
        </w:rPr>
        <w:t xml:space="preserve"> tak bersalah ) : Seseorang harus dianggap tidak bersalah sebelum dinyatakan bersalah oleh putusan pengadilan yang telah mempunyai kekuatan hukum tetap.</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in dubio pro reo:</w:t>
      </w:r>
      <w:r w:rsidRPr="00A21042">
        <w:rPr>
          <w:rFonts w:ascii="Arial" w:eastAsia="Times New Roman" w:hAnsi="Arial" w:cs="Arial"/>
          <w:color w:val="333333"/>
          <w:sz w:val="23"/>
          <w:szCs w:val="23"/>
        </w:rPr>
        <w:t> Dalam hal terjadi keragu – raguan maka yang diberlakukan adalah peraturan yang paling menguntungkan terdakwa.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Individualiteit:</w:t>
      </w:r>
      <w:r w:rsidRPr="00A21042">
        <w:rPr>
          <w:rFonts w:ascii="Arial" w:eastAsia="Times New Roman" w:hAnsi="Arial" w:cs="Arial"/>
          <w:color w:val="333333"/>
          <w:sz w:val="23"/>
          <w:szCs w:val="23"/>
        </w:rPr>
        <w:t xml:space="preserve"> Obyek hak kebendaan selalu merupakan barang yang individueel bepaald, yaitu barang yang dapat </w:t>
      </w:r>
      <w:proofErr w:type="gramStart"/>
      <w:r w:rsidRPr="00A21042">
        <w:rPr>
          <w:rFonts w:ascii="Arial" w:eastAsia="Times New Roman" w:hAnsi="Arial" w:cs="Arial"/>
          <w:color w:val="333333"/>
          <w:sz w:val="23"/>
          <w:szCs w:val="23"/>
        </w:rPr>
        <w:t>ditentukan .</w:t>
      </w:r>
      <w:proofErr w:type="gramEnd"/>
      <w:r w:rsidRPr="00A21042">
        <w:rPr>
          <w:rFonts w:ascii="Arial" w:eastAsia="Times New Roman" w:hAnsi="Arial" w:cs="Arial"/>
          <w:color w:val="333333"/>
          <w:sz w:val="23"/>
          <w:szCs w:val="23"/>
        </w:rPr>
        <w:t xml:space="preserve"> </w:t>
      </w:r>
      <w:proofErr w:type="gramStart"/>
      <w:r w:rsidRPr="00A21042">
        <w:rPr>
          <w:rFonts w:ascii="Arial" w:eastAsia="Times New Roman" w:hAnsi="Arial" w:cs="Arial"/>
          <w:color w:val="333333"/>
          <w:sz w:val="23"/>
          <w:szCs w:val="23"/>
        </w:rPr>
        <w:t>Artinya seseorang hanya dapat memiliki barang yang berwujud yang merupakan kesatuan.</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lastRenderedPageBreak/>
        <w:t> </w:t>
      </w:r>
      <w:r w:rsidRPr="00A21042">
        <w:rPr>
          <w:rFonts w:ascii="Arial" w:eastAsia="Times New Roman" w:hAnsi="Arial" w:cs="Arial"/>
          <w:b/>
          <w:bCs/>
          <w:i/>
          <w:iCs/>
          <w:color w:val="333333"/>
          <w:sz w:val="23"/>
          <w:szCs w:val="23"/>
        </w:rPr>
        <w:t>Asas Totaliteit:</w:t>
      </w:r>
      <w:r w:rsidRPr="00A21042">
        <w:rPr>
          <w:rFonts w:ascii="Arial" w:eastAsia="Times New Roman" w:hAnsi="Arial" w:cs="Arial"/>
          <w:color w:val="333333"/>
          <w:sz w:val="23"/>
          <w:szCs w:val="23"/>
        </w:rPr>
        <w:t xml:space="preserve"> Seseorang yang mempunyai hak atas suatu barang maka </w:t>
      </w:r>
      <w:proofErr w:type="gramStart"/>
      <w:r w:rsidRPr="00A21042">
        <w:rPr>
          <w:rFonts w:ascii="Arial" w:eastAsia="Times New Roman" w:hAnsi="Arial" w:cs="Arial"/>
          <w:color w:val="333333"/>
          <w:sz w:val="23"/>
          <w:szCs w:val="23"/>
        </w:rPr>
        <w:t>ia</w:t>
      </w:r>
      <w:proofErr w:type="gramEnd"/>
      <w:r w:rsidRPr="00A21042">
        <w:rPr>
          <w:rFonts w:ascii="Arial" w:eastAsia="Times New Roman" w:hAnsi="Arial" w:cs="Arial"/>
          <w:color w:val="333333"/>
          <w:sz w:val="23"/>
          <w:szCs w:val="23"/>
        </w:rPr>
        <w:t xml:space="preserve"> mempunyai hak atas keseluruhan barang itu / bagian-bagian yang tidak tersendiri.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Onsplitsbaarheid</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 tidak</w:t>
      </w:r>
      <w:proofErr w:type="gramEnd"/>
      <w:r w:rsidRPr="00A21042">
        <w:rPr>
          <w:rFonts w:ascii="Arial" w:eastAsia="Times New Roman" w:hAnsi="Arial" w:cs="Arial"/>
          <w:color w:val="333333"/>
          <w:sz w:val="23"/>
          <w:szCs w:val="23"/>
        </w:rPr>
        <w:t xml:space="preserve"> dapat dipisahkan ) : Pemisahan dari zakelijkrechten tidak diperkenankan, tetapi pemilik dapat membebani hak miliknya dengan iura in realiena : jadi seperti melepaskan sebagian dari wewenangnya.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Vermenging</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 asas</w:t>
      </w:r>
      <w:proofErr w:type="gramEnd"/>
      <w:r w:rsidRPr="00A21042">
        <w:rPr>
          <w:rFonts w:ascii="Arial" w:eastAsia="Times New Roman" w:hAnsi="Arial" w:cs="Arial"/>
          <w:color w:val="333333"/>
          <w:sz w:val="23"/>
          <w:szCs w:val="23"/>
        </w:rPr>
        <w:t xml:space="preserve"> percampuran ) : Seseorang tidak akan untuk kepentingannya sendiri memperoleh hak gadai atau hak memungut hasil atas barang miliknya sendiri.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Publiciteit:</w:t>
      </w:r>
      <w:r w:rsidRPr="00A21042">
        <w:rPr>
          <w:rFonts w:ascii="Arial" w:eastAsia="Times New Roman" w:hAnsi="Arial" w:cs="Arial"/>
          <w:color w:val="333333"/>
          <w:sz w:val="23"/>
          <w:szCs w:val="23"/>
        </w:rPr>
        <w:t xml:space="preserve"> Dalam hal pembebanan tanggungan atas benda tidak bergerak </w:t>
      </w:r>
      <w:proofErr w:type="gramStart"/>
      <w:r w:rsidRPr="00A21042">
        <w:rPr>
          <w:rFonts w:ascii="Arial" w:eastAsia="Times New Roman" w:hAnsi="Arial" w:cs="Arial"/>
          <w:color w:val="333333"/>
          <w:sz w:val="23"/>
          <w:szCs w:val="23"/>
        </w:rPr>
        <w:t>( Hipotik</w:t>
      </w:r>
      <w:proofErr w:type="gramEnd"/>
      <w:r w:rsidRPr="00A21042">
        <w:rPr>
          <w:rFonts w:ascii="Arial" w:eastAsia="Times New Roman" w:hAnsi="Arial" w:cs="Arial"/>
          <w:color w:val="333333"/>
          <w:sz w:val="23"/>
          <w:szCs w:val="23"/>
        </w:rPr>
        <w:t xml:space="preserve"> ) maka harus didaftarkan didalam register umum.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Spesialiteit:</w:t>
      </w:r>
      <w:r w:rsidRPr="00A21042">
        <w:rPr>
          <w:rFonts w:ascii="Arial" w:eastAsia="Times New Roman" w:hAnsi="Arial" w:cs="Arial"/>
          <w:color w:val="333333"/>
          <w:sz w:val="23"/>
          <w:szCs w:val="23"/>
        </w:rPr>
        <w:t xml:space="preserve"> Hipotik hanya dapat diadakan atas benda – benda yang ditunjuk secara khusus </w:t>
      </w:r>
      <w:proofErr w:type="gramStart"/>
      <w:r w:rsidRPr="00A21042">
        <w:rPr>
          <w:rFonts w:ascii="Arial" w:eastAsia="Times New Roman" w:hAnsi="Arial" w:cs="Arial"/>
          <w:color w:val="333333"/>
          <w:sz w:val="23"/>
          <w:szCs w:val="23"/>
        </w:rPr>
        <w:t>( letaknya</w:t>
      </w:r>
      <w:proofErr w:type="gramEnd"/>
      <w:r w:rsidRPr="00A21042">
        <w:rPr>
          <w:rFonts w:ascii="Arial" w:eastAsia="Times New Roman" w:hAnsi="Arial" w:cs="Arial"/>
          <w:color w:val="333333"/>
          <w:sz w:val="23"/>
          <w:szCs w:val="23"/>
        </w:rPr>
        <w:t>, luasnya, batas-batasnya ).</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Reciprositas</w:t>
      </w:r>
      <w:r w:rsidRPr="00A21042">
        <w:rPr>
          <w:rFonts w:ascii="Arial" w:eastAsia="Times New Roman" w:hAnsi="Arial" w:cs="Arial"/>
          <w:color w:val="333333"/>
          <w:sz w:val="23"/>
          <w:szCs w:val="23"/>
        </w:rPr>
        <w:t xml:space="preserve">: Seorang anak wajib menghormati orang tuanya serta tunduk kepada mereka dan orang tua wajib memelihara dan membesarkan anaknya yang belum dewasa sesuai dengan kemampuannya masing-masing </w:t>
      </w:r>
      <w:proofErr w:type="gramStart"/>
      <w:r w:rsidRPr="00A21042">
        <w:rPr>
          <w:rFonts w:ascii="Arial" w:eastAsia="Times New Roman" w:hAnsi="Arial" w:cs="Arial"/>
          <w:color w:val="333333"/>
          <w:sz w:val="23"/>
          <w:szCs w:val="23"/>
        </w:rPr>
        <w:t>( Pasal</w:t>
      </w:r>
      <w:proofErr w:type="gramEnd"/>
      <w:r w:rsidRPr="00A21042">
        <w:rPr>
          <w:rFonts w:ascii="Arial" w:eastAsia="Times New Roman" w:hAnsi="Arial" w:cs="Arial"/>
          <w:color w:val="333333"/>
          <w:sz w:val="23"/>
          <w:szCs w:val="23"/>
        </w:rPr>
        <w:t xml:space="preserve"> 298 BW , dan seterusnya ).</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in dubio pro reo</w:t>
      </w:r>
      <w:r w:rsidRPr="00A21042">
        <w:rPr>
          <w:rFonts w:ascii="Arial" w:eastAsia="Times New Roman" w:hAnsi="Arial" w:cs="Arial"/>
          <w:color w:val="333333"/>
          <w:sz w:val="23"/>
          <w:szCs w:val="23"/>
        </w:rPr>
        <w:t>: Dalam hal terjadi keragu – raguan maka yang diberlakukan adalah peraturan yang paling menguntungkan terdakwa.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Individualiteit</w:t>
      </w:r>
      <w:r w:rsidRPr="00A21042">
        <w:rPr>
          <w:rFonts w:ascii="Arial" w:eastAsia="Times New Roman" w:hAnsi="Arial" w:cs="Arial"/>
          <w:color w:val="333333"/>
          <w:sz w:val="23"/>
          <w:szCs w:val="23"/>
        </w:rPr>
        <w:t xml:space="preserve">: Obyek hak kebendaan selalu merupakan barang yang individueel bepaald, yaitu barang yang dapat </w:t>
      </w:r>
      <w:proofErr w:type="gramStart"/>
      <w:r w:rsidRPr="00A21042">
        <w:rPr>
          <w:rFonts w:ascii="Arial" w:eastAsia="Times New Roman" w:hAnsi="Arial" w:cs="Arial"/>
          <w:color w:val="333333"/>
          <w:sz w:val="23"/>
          <w:szCs w:val="23"/>
        </w:rPr>
        <w:t>ditentukan .</w:t>
      </w:r>
      <w:proofErr w:type="gramEnd"/>
      <w:r w:rsidRPr="00A21042">
        <w:rPr>
          <w:rFonts w:ascii="Arial" w:eastAsia="Times New Roman" w:hAnsi="Arial" w:cs="Arial"/>
          <w:color w:val="333333"/>
          <w:sz w:val="23"/>
          <w:szCs w:val="23"/>
        </w:rPr>
        <w:t xml:space="preserve"> </w:t>
      </w:r>
      <w:proofErr w:type="gramStart"/>
      <w:r w:rsidRPr="00A21042">
        <w:rPr>
          <w:rFonts w:ascii="Arial" w:eastAsia="Times New Roman" w:hAnsi="Arial" w:cs="Arial"/>
          <w:color w:val="333333"/>
          <w:sz w:val="23"/>
          <w:szCs w:val="23"/>
        </w:rPr>
        <w:t>Artinya seseorang hanya dapat memiliki barang yang berwujud yang merupakan kesatuan.</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Pacta Sunt Servanda</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 janji</w:t>
      </w:r>
      <w:proofErr w:type="gramEnd"/>
      <w:r w:rsidRPr="00A21042">
        <w:rPr>
          <w:rFonts w:ascii="Arial" w:eastAsia="Times New Roman" w:hAnsi="Arial" w:cs="Arial"/>
          <w:color w:val="333333"/>
          <w:sz w:val="23"/>
          <w:szCs w:val="23"/>
        </w:rPr>
        <w:t xml:space="preserve"> itu mengikat ). </w:t>
      </w:r>
      <w:proofErr w:type="gramStart"/>
      <w:r w:rsidRPr="00A21042">
        <w:rPr>
          <w:rFonts w:ascii="Arial" w:eastAsia="Times New Roman" w:hAnsi="Arial" w:cs="Arial"/>
          <w:color w:val="333333"/>
          <w:sz w:val="23"/>
          <w:szCs w:val="23"/>
        </w:rPr>
        <w:t>Suatu perjanjian berlaku sebagai undang-undang bagi para pihak yang membuatnya.</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Konsensualitas:</w:t>
      </w:r>
      <w:r w:rsidRPr="00A21042">
        <w:rPr>
          <w:rFonts w:ascii="Arial" w:eastAsia="Times New Roman" w:hAnsi="Arial" w:cs="Arial"/>
          <w:color w:val="333333"/>
          <w:sz w:val="23"/>
          <w:szCs w:val="23"/>
        </w:rPr>
        <w:t> Suatu perjanjian sudah sah dan mengikat ketika telah tercapai kesepakatan para pihak dan sudah memenuhi sayarat sahnya kontrak</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Asas Canselling:</w:t>
      </w:r>
      <w:r w:rsidRPr="00A21042">
        <w:rPr>
          <w:rFonts w:ascii="Arial" w:eastAsia="Times New Roman" w:hAnsi="Arial" w:cs="Arial"/>
          <w:color w:val="333333"/>
          <w:sz w:val="23"/>
          <w:szCs w:val="23"/>
        </w:rPr>
        <w:t> Suatu asas yang menyatakan bahwa perjanjian yang tidak memenuhi syarat subyektif dapat dimintakan pembatalan.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lastRenderedPageBreak/>
        <w:t>Asas Preferensi:</w:t>
      </w:r>
      <w:r w:rsidRPr="00A21042">
        <w:rPr>
          <w:rFonts w:ascii="Arial" w:eastAsia="Times New Roman" w:hAnsi="Arial" w:cs="Arial"/>
          <w:color w:val="333333"/>
          <w:sz w:val="23"/>
          <w:szCs w:val="23"/>
        </w:rPr>
        <w:t> Para kreditor yang memegang hipotik, gadai dan privelegi diberi hak prseferensi yaitu didahulukan dal</w:t>
      </w:r>
      <w:proofErr w:type="gramStart"/>
      <w:r w:rsidRPr="00A21042">
        <w:rPr>
          <w:rFonts w:ascii="Arial" w:eastAsia="Times New Roman" w:hAnsi="Arial" w:cs="Arial"/>
          <w:color w:val="333333"/>
          <w:sz w:val="23"/>
          <w:szCs w:val="23"/>
        </w:rPr>
        <w:t>;am</w:t>
      </w:r>
      <w:proofErr w:type="gramEnd"/>
      <w:r w:rsidRPr="00A21042">
        <w:rPr>
          <w:rFonts w:ascii="Arial" w:eastAsia="Times New Roman" w:hAnsi="Arial" w:cs="Arial"/>
          <w:color w:val="333333"/>
          <w:sz w:val="23"/>
          <w:szCs w:val="23"/>
        </w:rPr>
        <w:t xml:space="preserve"> pemenuhan piutangnya. </w:t>
      </w:r>
      <w:proofErr w:type="gramStart"/>
      <w:r w:rsidRPr="00A21042">
        <w:rPr>
          <w:rFonts w:ascii="Arial" w:eastAsia="Times New Roman" w:hAnsi="Arial" w:cs="Arial"/>
          <w:color w:val="333333"/>
          <w:sz w:val="23"/>
          <w:szCs w:val="23"/>
        </w:rPr>
        <w:t>Asas ini merupakan penyimpangan dari asas persamaan.</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i/>
          <w:color w:val="333333"/>
          <w:sz w:val="23"/>
          <w:szCs w:val="23"/>
        </w:rPr>
        <w:t xml:space="preserve">Asas Droit invialablel </w:t>
      </w:r>
      <w:proofErr w:type="gramStart"/>
      <w:r w:rsidRPr="00A21042">
        <w:rPr>
          <w:rFonts w:ascii="Arial" w:eastAsia="Times New Roman" w:hAnsi="Arial" w:cs="Arial"/>
          <w:b/>
          <w:i/>
          <w:color w:val="333333"/>
          <w:sz w:val="23"/>
          <w:szCs w:val="23"/>
        </w:rPr>
        <w:t>et</w:t>
      </w:r>
      <w:proofErr w:type="gramEnd"/>
      <w:r w:rsidRPr="00A21042">
        <w:rPr>
          <w:rFonts w:ascii="Arial" w:eastAsia="Times New Roman" w:hAnsi="Arial" w:cs="Arial"/>
          <w:b/>
          <w:i/>
          <w:color w:val="333333"/>
          <w:sz w:val="23"/>
          <w:szCs w:val="23"/>
        </w:rPr>
        <w:t xml:space="preserve"> sarce</w:t>
      </w:r>
      <w:r w:rsidRPr="00A21042">
        <w:rPr>
          <w:rFonts w:ascii="Arial" w:eastAsia="Times New Roman" w:hAnsi="Arial" w:cs="Arial"/>
          <w:color w:val="333333"/>
          <w:sz w:val="23"/>
          <w:szCs w:val="23"/>
        </w:rPr>
        <w:t xml:space="preserve">. </w:t>
      </w:r>
      <w:proofErr w:type="gramStart"/>
      <w:r w:rsidRPr="00A21042">
        <w:rPr>
          <w:rFonts w:ascii="Arial" w:eastAsia="Times New Roman" w:hAnsi="Arial" w:cs="Arial"/>
          <w:color w:val="333333"/>
          <w:sz w:val="23"/>
          <w:szCs w:val="23"/>
        </w:rPr>
        <w:t>Hak milik tidak dapat diganggu gugat.</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Ius Sanguinis:</w:t>
      </w:r>
      <w:r w:rsidRPr="00A21042">
        <w:rPr>
          <w:rFonts w:ascii="Arial" w:eastAsia="Times New Roman" w:hAnsi="Arial" w:cs="Arial"/>
          <w:color w:val="333333"/>
          <w:sz w:val="23"/>
          <w:szCs w:val="23"/>
        </w:rPr>
        <w:t> Untuk menentukan kewarga negaraan seseorang berdasarkan pertalian darah atau keturunan dari orang yang bersangkutan.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Ius Soli:</w:t>
      </w:r>
      <w:r w:rsidRPr="00A21042">
        <w:rPr>
          <w:rFonts w:ascii="Arial" w:eastAsia="Times New Roman" w:hAnsi="Arial" w:cs="Arial"/>
          <w:color w:val="333333"/>
          <w:sz w:val="23"/>
          <w:szCs w:val="23"/>
        </w:rPr>
        <w:t> Menentukan kewarganegaraan seseorang berdasarkan tempat / negara dimana orang tersebut dilahirkan.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proofErr w:type="gramStart"/>
      <w:r w:rsidRPr="00A21042">
        <w:rPr>
          <w:rFonts w:ascii="Arial" w:eastAsia="Times New Roman" w:hAnsi="Arial" w:cs="Arial"/>
          <w:b/>
          <w:bCs/>
          <w:i/>
          <w:iCs/>
          <w:color w:val="333333"/>
          <w:sz w:val="23"/>
          <w:szCs w:val="23"/>
        </w:rPr>
        <w:t>Asas Bipatride</w:t>
      </w:r>
      <w:r w:rsidRPr="00A21042">
        <w:rPr>
          <w:rFonts w:ascii="Arial" w:eastAsia="Times New Roman" w:hAnsi="Arial" w:cs="Arial"/>
          <w:color w:val="333333"/>
          <w:sz w:val="23"/>
          <w:szCs w:val="23"/>
        </w:rPr>
        <w:t> Asas dimana seseorang dimungkinkan mempunyai kewarganegaraan rangkap.</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Medebewind</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 Tugas</w:t>
      </w:r>
      <w:proofErr w:type="gramEnd"/>
      <w:r w:rsidRPr="00A21042">
        <w:rPr>
          <w:rFonts w:ascii="Arial" w:eastAsia="Times New Roman" w:hAnsi="Arial" w:cs="Arial"/>
          <w:color w:val="333333"/>
          <w:sz w:val="23"/>
          <w:szCs w:val="23"/>
        </w:rPr>
        <w:t xml:space="preserve"> Pembantuan ). </w:t>
      </w:r>
      <w:proofErr w:type="gramStart"/>
      <w:r w:rsidRPr="00A21042">
        <w:rPr>
          <w:rFonts w:ascii="Arial" w:eastAsia="Times New Roman" w:hAnsi="Arial" w:cs="Arial"/>
          <w:color w:val="333333"/>
          <w:sz w:val="23"/>
          <w:szCs w:val="23"/>
        </w:rPr>
        <w:t>Penentuan kebijaksanaan, perencanaan dan pembiayaan tetap ditangan pemerintah pusat tetapi pelaksanaannya ada pada pemerintah daerah.</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 xml:space="preserve">Asas Welfare state </w:t>
      </w:r>
      <w:proofErr w:type="gramStart"/>
      <w:r w:rsidRPr="00A21042">
        <w:rPr>
          <w:rFonts w:ascii="Arial" w:eastAsia="Times New Roman" w:hAnsi="Arial" w:cs="Arial"/>
          <w:b/>
          <w:bCs/>
          <w:i/>
          <w:iCs/>
          <w:color w:val="333333"/>
          <w:sz w:val="23"/>
          <w:szCs w:val="23"/>
        </w:rPr>
        <w:t>(</w:t>
      </w:r>
      <w:r w:rsidRPr="00A21042">
        <w:rPr>
          <w:rFonts w:ascii="Arial" w:eastAsia="Times New Roman" w:hAnsi="Arial" w:cs="Arial"/>
          <w:color w:val="333333"/>
          <w:sz w:val="23"/>
          <w:szCs w:val="23"/>
        </w:rPr>
        <w:t> negera</w:t>
      </w:r>
      <w:proofErr w:type="gramEnd"/>
      <w:r w:rsidRPr="00A21042">
        <w:rPr>
          <w:rFonts w:ascii="Arial" w:eastAsia="Times New Roman" w:hAnsi="Arial" w:cs="Arial"/>
          <w:color w:val="333333"/>
          <w:sz w:val="23"/>
          <w:szCs w:val="23"/>
        </w:rPr>
        <w:t xml:space="preserve"> kesejahteraan ). </w:t>
      </w:r>
      <w:proofErr w:type="gramStart"/>
      <w:r w:rsidRPr="00A21042">
        <w:rPr>
          <w:rFonts w:ascii="Arial" w:eastAsia="Times New Roman" w:hAnsi="Arial" w:cs="Arial"/>
          <w:color w:val="333333"/>
          <w:sz w:val="23"/>
          <w:szCs w:val="23"/>
        </w:rPr>
        <w:t>Pemerintah Pusat bertugas menjaga keamanan dalam arti seluas-luasnya dengan mengutamakan kesejahteraan rakyat.</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Priorrestraint</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 kendali</w:t>
      </w:r>
      <w:proofErr w:type="gramEnd"/>
      <w:r w:rsidRPr="00A21042">
        <w:rPr>
          <w:rFonts w:ascii="Arial" w:eastAsia="Times New Roman" w:hAnsi="Arial" w:cs="Arial"/>
          <w:color w:val="333333"/>
          <w:sz w:val="23"/>
          <w:szCs w:val="23"/>
        </w:rPr>
        <w:t xml:space="preserve"> dini ). </w:t>
      </w:r>
      <w:proofErr w:type="gramStart"/>
      <w:r w:rsidRPr="00A21042">
        <w:rPr>
          <w:rFonts w:ascii="Arial" w:eastAsia="Times New Roman" w:hAnsi="Arial" w:cs="Arial"/>
          <w:color w:val="333333"/>
          <w:sz w:val="23"/>
          <w:szCs w:val="23"/>
        </w:rPr>
        <w:t>Suatu asas yang mempunyai makna pencegahan untuk mengadakan unjuk rasa setelah memenuhi syarat-syarat yang telah ditentukan.</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Non Lisensi</w:t>
      </w:r>
      <w:r w:rsidRPr="00A21042">
        <w:rPr>
          <w:rFonts w:ascii="Arial" w:eastAsia="Times New Roman" w:hAnsi="Arial" w:cs="Arial"/>
          <w:color w:val="333333"/>
          <w:sz w:val="23"/>
          <w:szCs w:val="23"/>
        </w:rPr>
        <w:t>: suatu asas yang lebih terkait dengan kemerdekaan atau kebebasan menyampaikan pendapat dalam bentuk tulisan.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Naturalisasi</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 pewarganegaraan</w:t>
      </w:r>
      <w:proofErr w:type="gramEnd"/>
      <w:r w:rsidRPr="00A21042">
        <w:rPr>
          <w:rFonts w:ascii="Arial" w:eastAsia="Times New Roman" w:hAnsi="Arial" w:cs="Arial"/>
          <w:color w:val="333333"/>
          <w:sz w:val="23"/>
          <w:szCs w:val="23"/>
        </w:rPr>
        <w:t xml:space="preserve"> ): Suatu asas dimana seseorang yang telah dewasa dapat mengajukan permohonan menjadi warga negara ( Indonesia ) melalui Pengadilan Negeri.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Ne Bis Vexari Rule:</w:t>
      </w:r>
      <w:r w:rsidRPr="00A21042">
        <w:rPr>
          <w:rFonts w:ascii="Arial" w:eastAsia="Times New Roman" w:hAnsi="Arial" w:cs="Arial"/>
          <w:color w:val="333333"/>
          <w:sz w:val="23"/>
          <w:szCs w:val="23"/>
        </w:rPr>
        <w:t> Merupakan asas yang menghendaki agar setiap tindakan administrasi negara harus didasarkan atas undang – undang dan hukum.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Principle of legality</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 kepastian</w:t>
      </w:r>
      <w:proofErr w:type="gramEnd"/>
      <w:r w:rsidRPr="00A21042">
        <w:rPr>
          <w:rFonts w:ascii="Arial" w:eastAsia="Times New Roman" w:hAnsi="Arial" w:cs="Arial"/>
          <w:color w:val="333333"/>
          <w:sz w:val="23"/>
          <w:szCs w:val="23"/>
        </w:rPr>
        <w:t xml:space="preserve"> hukum ). </w:t>
      </w:r>
      <w:proofErr w:type="gramStart"/>
      <w:r w:rsidRPr="00A21042">
        <w:rPr>
          <w:rFonts w:ascii="Arial" w:eastAsia="Times New Roman" w:hAnsi="Arial" w:cs="Arial"/>
          <w:color w:val="333333"/>
          <w:sz w:val="23"/>
          <w:szCs w:val="23"/>
        </w:rPr>
        <w:t>Asas yang menghendaki dihormatinya hak yang telah diperoleh seseorang berdasarkan keputusan badan atau pejabat administrasi negara.</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lastRenderedPageBreak/>
        <w:t> </w:t>
      </w:r>
      <w:r w:rsidRPr="00A21042">
        <w:rPr>
          <w:rFonts w:ascii="Arial" w:eastAsia="Times New Roman" w:hAnsi="Arial" w:cs="Arial"/>
          <w:b/>
          <w:bCs/>
          <w:i/>
          <w:iCs/>
          <w:color w:val="333333"/>
          <w:sz w:val="23"/>
          <w:szCs w:val="23"/>
        </w:rPr>
        <w:t>Asas Sapientia</w:t>
      </w:r>
      <w:r w:rsidRPr="00A21042">
        <w:rPr>
          <w:rFonts w:ascii="Arial" w:eastAsia="Times New Roman" w:hAnsi="Arial" w:cs="Arial"/>
          <w:color w:val="333333"/>
          <w:sz w:val="23"/>
          <w:szCs w:val="23"/>
        </w:rPr>
        <w:t xml:space="preserve"> (Kebijaksanaan). </w:t>
      </w:r>
      <w:proofErr w:type="gramStart"/>
      <w:r w:rsidRPr="00A21042">
        <w:rPr>
          <w:rFonts w:ascii="Arial" w:eastAsia="Times New Roman" w:hAnsi="Arial" w:cs="Arial"/>
          <w:color w:val="333333"/>
          <w:sz w:val="23"/>
          <w:szCs w:val="23"/>
        </w:rPr>
        <w:t>Pejabat Administrasi negara senantiasa harus selalu bijaksana dalam melaksanakan tugasnya.</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Het Vermoeden van Rechtmatigheid</w:t>
      </w:r>
      <w:r w:rsidRPr="00A21042">
        <w:rPr>
          <w:rFonts w:ascii="Arial" w:eastAsia="Times New Roman" w:hAnsi="Arial" w:cs="Arial"/>
          <w:color w:val="333333"/>
          <w:sz w:val="23"/>
          <w:szCs w:val="23"/>
        </w:rPr>
        <w:t> atau Presumtio Justea Causa: Asas ini menyatakan bahwa demi kepastian hukum, setiap keputusan tata usaha negara yang dikeluarkan harus dianggap benar menurut hukum, karenanya dapat dilaksanakan lebih dahulu selama belum dibuktikan sebaliknya dan belum dinyatakan oleh Hakim Administrasi sebagai keputusan yang bersifat melawan hukum.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Pemeriksaan Segi Rechtmatigheid dan Larangan Pemeriksaan Segi Doelmatigheid</w:t>
      </w:r>
      <w:r w:rsidRPr="00A21042">
        <w:rPr>
          <w:rFonts w:ascii="Arial" w:eastAsia="Times New Roman" w:hAnsi="Arial" w:cs="Arial"/>
          <w:color w:val="333333"/>
          <w:sz w:val="23"/>
          <w:szCs w:val="23"/>
        </w:rPr>
        <w:t xml:space="preserve">: Hakim tidak boleh atau dilarang melakukan pengujian dari segi Kebijaksanaan (doelmatigheid) suatu keputusan yang disengketakan meskipun Hakim tidak sependapat dengan keputusan tersebut, sebatas keputusan itu bukan merupakan keputusan yang bersifat sewenang-wenang </w:t>
      </w:r>
      <w:proofErr w:type="gramStart"/>
      <w:r w:rsidRPr="00A21042">
        <w:rPr>
          <w:rFonts w:ascii="Arial" w:eastAsia="Times New Roman" w:hAnsi="Arial" w:cs="Arial"/>
          <w:color w:val="333333"/>
          <w:sz w:val="23"/>
          <w:szCs w:val="23"/>
        </w:rPr>
        <w:t>( willikeur</w:t>
      </w:r>
      <w:proofErr w:type="gramEnd"/>
      <w:r w:rsidRPr="00A21042">
        <w:rPr>
          <w:rFonts w:ascii="Arial" w:eastAsia="Times New Roman" w:hAnsi="Arial" w:cs="Arial"/>
          <w:color w:val="333333"/>
          <w:sz w:val="23"/>
          <w:szCs w:val="23"/>
        </w:rPr>
        <w:t xml:space="preserve"> / a bus de droit ). </w:t>
      </w:r>
      <w:proofErr w:type="gramStart"/>
      <w:r w:rsidRPr="00A21042">
        <w:rPr>
          <w:rFonts w:ascii="Arial" w:eastAsia="Times New Roman" w:hAnsi="Arial" w:cs="Arial"/>
          <w:color w:val="333333"/>
          <w:sz w:val="23"/>
          <w:szCs w:val="23"/>
        </w:rPr>
        <w:t>Jadi Hakim hanya berwenang memeriksa segi rechmatigheid suatu keputusan tata usaha negara, karena hal itu berkaitan dengan asas legalitas dimana setiap tindakan pemerintah harus berdasarkan atas hukum.</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proofErr w:type="gramStart"/>
      <w:r w:rsidRPr="00A21042">
        <w:rPr>
          <w:rFonts w:ascii="Arial" w:eastAsia="Times New Roman" w:hAnsi="Arial" w:cs="Arial"/>
          <w:b/>
          <w:bCs/>
          <w:i/>
          <w:iCs/>
          <w:color w:val="333333"/>
          <w:sz w:val="23"/>
          <w:szCs w:val="23"/>
        </w:rPr>
        <w:t>Asas Pengujian Ex tune</w:t>
      </w:r>
      <w:r w:rsidRPr="00A21042">
        <w:rPr>
          <w:rFonts w:ascii="Arial" w:eastAsia="Times New Roman" w:hAnsi="Arial" w:cs="Arial"/>
          <w:color w:val="333333"/>
          <w:sz w:val="23"/>
          <w:szCs w:val="23"/>
        </w:rPr>
        <w:t>.</w:t>
      </w:r>
      <w:proofErr w:type="gramEnd"/>
      <w:r w:rsidRPr="00A21042">
        <w:rPr>
          <w:rFonts w:ascii="Arial" w:eastAsia="Times New Roman" w:hAnsi="Arial" w:cs="Arial"/>
          <w:color w:val="333333"/>
          <w:sz w:val="23"/>
          <w:szCs w:val="23"/>
        </w:rPr>
        <w:t xml:space="preserve"> </w:t>
      </w:r>
      <w:proofErr w:type="gramStart"/>
      <w:r w:rsidRPr="00A21042">
        <w:rPr>
          <w:rFonts w:ascii="Arial" w:eastAsia="Times New Roman" w:hAnsi="Arial" w:cs="Arial"/>
          <w:color w:val="333333"/>
          <w:sz w:val="23"/>
          <w:szCs w:val="23"/>
        </w:rPr>
        <w:t>Pengujian Hakim Peradilan Administrasi hanya terbatas pada fakta – fakta atau keadaan hukum pada saat keputusan tata usaha negara dikeluarkan.</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Independent</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 kemerdekaan</w:t>
      </w:r>
      <w:proofErr w:type="gramEnd"/>
      <w:r w:rsidRPr="00A21042">
        <w:rPr>
          <w:rFonts w:ascii="Arial" w:eastAsia="Times New Roman" w:hAnsi="Arial" w:cs="Arial"/>
          <w:color w:val="333333"/>
          <w:sz w:val="23"/>
          <w:szCs w:val="23"/>
        </w:rPr>
        <w:t xml:space="preserve"> ). </w:t>
      </w:r>
      <w:proofErr w:type="gramStart"/>
      <w:r w:rsidRPr="00A21042">
        <w:rPr>
          <w:rFonts w:ascii="Arial" w:eastAsia="Times New Roman" w:hAnsi="Arial" w:cs="Arial"/>
          <w:color w:val="333333"/>
          <w:sz w:val="23"/>
          <w:szCs w:val="23"/>
        </w:rPr>
        <w:t>Suatu Negara berdiri sendiri, merdeka dari dari negara lainnya.</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Exteritorial:</w:t>
      </w:r>
      <w:r w:rsidRPr="00A21042">
        <w:rPr>
          <w:rFonts w:ascii="Arial" w:eastAsia="Times New Roman" w:hAnsi="Arial" w:cs="Arial"/>
          <w:color w:val="333333"/>
          <w:sz w:val="23"/>
          <w:szCs w:val="23"/>
        </w:rPr>
        <w:t> Seorang Diplomat / Duta yang ditugaskan disuatu negara harus dianggap berada diluar wilayah negara dimana dia ditempatkan tersebut.</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Souvereignity:</w:t>
      </w:r>
      <w:r w:rsidRPr="00A21042">
        <w:rPr>
          <w:rFonts w:ascii="Arial" w:eastAsia="Times New Roman" w:hAnsi="Arial" w:cs="Arial"/>
          <w:color w:val="333333"/>
          <w:sz w:val="23"/>
          <w:szCs w:val="23"/>
        </w:rPr>
        <w:t> Kedaulatan suatu negara mempunyai kekuasaan yang tertinggi.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Receprocitet:</w:t>
      </w:r>
      <w:r w:rsidRPr="00A21042">
        <w:rPr>
          <w:rFonts w:ascii="Arial" w:eastAsia="Times New Roman" w:hAnsi="Arial" w:cs="Arial"/>
          <w:color w:val="333333"/>
          <w:sz w:val="23"/>
          <w:szCs w:val="23"/>
        </w:rPr>
        <w:t> Apabila suatu negara menerima duta dari negara sahabat, maka negara itu juga harus mengirimkan dutanya.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Statuta mixta:</w:t>
      </w:r>
      <w:r w:rsidRPr="00A21042">
        <w:rPr>
          <w:rFonts w:ascii="Arial" w:eastAsia="Times New Roman" w:hAnsi="Arial" w:cs="Arial"/>
          <w:color w:val="333333"/>
          <w:sz w:val="23"/>
          <w:szCs w:val="23"/>
        </w:rPr>
        <w:t> Dalam menghukum suatu perbuatan, digunakan hukum negara dimana perbuatan itu dilakukan.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Personalitas:</w:t>
      </w:r>
      <w:r w:rsidRPr="00A21042">
        <w:rPr>
          <w:rFonts w:ascii="Arial" w:eastAsia="Times New Roman" w:hAnsi="Arial" w:cs="Arial"/>
          <w:color w:val="333333"/>
          <w:sz w:val="23"/>
          <w:szCs w:val="23"/>
        </w:rPr>
        <w:t xml:space="preserve"> Asas untuk menentukan status personal pribadi seseorang yang berlaku baginya adalah Hukum Nasionalnya / negaranya </w:t>
      </w:r>
      <w:proofErr w:type="gramStart"/>
      <w:r w:rsidRPr="00A21042">
        <w:rPr>
          <w:rFonts w:ascii="Arial" w:eastAsia="Times New Roman" w:hAnsi="Arial" w:cs="Arial"/>
          <w:color w:val="333333"/>
          <w:sz w:val="23"/>
          <w:szCs w:val="23"/>
        </w:rPr>
        <w:t>( Lex</w:t>
      </w:r>
      <w:proofErr w:type="gramEnd"/>
      <w:r w:rsidRPr="00A21042">
        <w:rPr>
          <w:rFonts w:ascii="Arial" w:eastAsia="Times New Roman" w:hAnsi="Arial" w:cs="Arial"/>
          <w:color w:val="333333"/>
          <w:sz w:val="23"/>
          <w:szCs w:val="23"/>
        </w:rPr>
        <w:t xml:space="preserve"> Partriae ).</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lastRenderedPageBreak/>
        <w:t> </w:t>
      </w:r>
      <w:r w:rsidRPr="00A21042">
        <w:rPr>
          <w:rFonts w:ascii="Arial" w:eastAsia="Times New Roman" w:hAnsi="Arial" w:cs="Arial"/>
          <w:b/>
          <w:bCs/>
          <w:i/>
          <w:iCs/>
          <w:color w:val="333333"/>
          <w:sz w:val="23"/>
          <w:szCs w:val="23"/>
        </w:rPr>
        <w:t>Asas Teritorialitas:</w:t>
      </w:r>
      <w:r w:rsidRPr="00A21042">
        <w:rPr>
          <w:rFonts w:ascii="Arial" w:eastAsia="Times New Roman" w:hAnsi="Arial" w:cs="Arial"/>
          <w:color w:val="333333"/>
          <w:sz w:val="23"/>
          <w:szCs w:val="23"/>
        </w:rPr>
        <w:t xml:space="preserve"> Yang berlaku bagi seseorang adalah hukum negara dimana dia berdomilisi </w:t>
      </w:r>
      <w:proofErr w:type="gramStart"/>
      <w:r w:rsidRPr="00A21042">
        <w:rPr>
          <w:rFonts w:ascii="Arial" w:eastAsia="Times New Roman" w:hAnsi="Arial" w:cs="Arial"/>
          <w:color w:val="333333"/>
          <w:sz w:val="23"/>
          <w:szCs w:val="23"/>
        </w:rPr>
        <w:t>( Lex</w:t>
      </w:r>
      <w:proofErr w:type="gramEnd"/>
      <w:r w:rsidRPr="00A21042">
        <w:rPr>
          <w:rFonts w:ascii="Arial" w:eastAsia="Times New Roman" w:hAnsi="Arial" w:cs="Arial"/>
          <w:color w:val="333333"/>
          <w:sz w:val="23"/>
          <w:szCs w:val="23"/>
        </w:rPr>
        <w:t xml:space="preserve"> domicili ).</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Communal</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 sifat</w:t>
      </w:r>
      <w:proofErr w:type="gramEnd"/>
      <w:r w:rsidRPr="00A21042">
        <w:rPr>
          <w:rFonts w:ascii="Arial" w:eastAsia="Times New Roman" w:hAnsi="Arial" w:cs="Arial"/>
          <w:color w:val="333333"/>
          <w:sz w:val="23"/>
          <w:szCs w:val="23"/>
        </w:rPr>
        <w:t xml:space="preserve"> kebersamaan ). </w:t>
      </w:r>
      <w:proofErr w:type="gramStart"/>
      <w:r w:rsidRPr="00A21042">
        <w:rPr>
          <w:rFonts w:ascii="Arial" w:eastAsia="Times New Roman" w:hAnsi="Arial" w:cs="Arial"/>
          <w:color w:val="333333"/>
          <w:sz w:val="23"/>
          <w:szCs w:val="23"/>
        </w:rPr>
        <w:t>Manusia menurut hukum adat merupakan makhluk dalam ikatan kemasyarakatan yang erat dengan rasa kebersamaan meliputi seluruh lapangan hukum adat.</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i/>
          <w:color w:val="333333"/>
          <w:sz w:val="23"/>
          <w:szCs w:val="23"/>
        </w:rPr>
        <w:t>Asas Legal</w:t>
      </w:r>
      <w:r w:rsidRPr="00A21042">
        <w:rPr>
          <w:rFonts w:ascii="Arial" w:eastAsia="Times New Roman" w:hAnsi="Arial" w:cs="Arial"/>
          <w:color w:val="333333"/>
          <w:sz w:val="23"/>
          <w:szCs w:val="23"/>
        </w:rPr>
        <w:t xml:space="preserve">. </w:t>
      </w:r>
      <w:proofErr w:type="gramStart"/>
      <w:r w:rsidRPr="00A21042">
        <w:rPr>
          <w:rFonts w:ascii="Arial" w:eastAsia="Times New Roman" w:hAnsi="Arial" w:cs="Arial"/>
          <w:color w:val="333333"/>
          <w:sz w:val="23"/>
          <w:szCs w:val="23"/>
        </w:rPr>
        <w:t>Setiap pungutan pajak harus didasarkan atas undang-undang.</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Ekonomis, effisien:</w:t>
      </w:r>
      <w:r w:rsidRPr="00A21042">
        <w:rPr>
          <w:rFonts w:ascii="Arial" w:eastAsia="Times New Roman" w:hAnsi="Arial" w:cs="Arial"/>
          <w:color w:val="333333"/>
          <w:sz w:val="23"/>
          <w:szCs w:val="23"/>
        </w:rPr>
        <w:t xml:space="preserve"> Pajak dipungut untuk membangun sarana-sarana bagi kepentingan masyarakat </w:t>
      </w:r>
      <w:proofErr w:type="gramStart"/>
      <w:r w:rsidRPr="00A21042">
        <w:rPr>
          <w:rFonts w:ascii="Arial" w:eastAsia="Times New Roman" w:hAnsi="Arial" w:cs="Arial"/>
          <w:color w:val="333333"/>
          <w:sz w:val="23"/>
          <w:szCs w:val="23"/>
        </w:rPr>
        <w:t>( kurang</w:t>
      </w:r>
      <w:proofErr w:type="gramEnd"/>
      <w:r w:rsidRPr="00A21042">
        <w:rPr>
          <w:rFonts w:ascii="Arial" w:eastAsia="Times New Roman" w:hAnsi="Arial" w:cs="Arial"/>
          <w:color w:val="333333"/>
          <w:sz w:val="23"/>
          <w:szCs w:val="23"/>
        </w:rPr>
        <w:t xml:space="preserve"> mampu ) . </w:t>
      </w:r>
      <w:proofErr w:type="gramStart"/>
      <w:r w:rsidRPr="00A21042">
        <w:rPr>
          <w:rFonts w:ascii="Arial" w:eastAsia="Times New Roman" w:hAnsi="Arial" w:cs="Arial"/>
          <w:color w:val="333333"/>
          <w:sz w:val="23"/>
          <w:szCs w:val="23"/>
        </w:rPr>
        <w:t>Dan dengan biaya pungutan yang serendah-rendahnya.</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Asas Non Distorsi:</w:t>
      </w:r>
      <w:r w:rsidRPr="00A21042">
        <w:rPr>
          <w:rFonts w:ascii="Arial" w:eastAsia="Times New Roman" w:hAnsi="Arial" w:cs="Arial"/>
          <w:color w:val="333333"/>
          <w:sz w:val="23"/>
          <w:szCs w:val="23"/>
        </w:rPr>
        <w:t> Pajak tidak boleh menimbulkan distorsi ekonomi, inflasi, psikologikal effeck dan kerusakan-kerusakan.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Actio in pauliana:</w:t>
      </w:r>
      <w:r w:rsidRPr="00A21042">
        <w:rPr>
          <w:rFonts w:ascii="Arial" w:eastAsia="Times New Roman" w:hAnsi="Arial" w:cs="Arial"/>
          <w:color w:val="333333"/>
          <w:sz w:val="23"/>
          <w:szCs w:val="23"/>
        </w:rPr>
        <w:t> Tuntutan hukum untuk pernyataan batal segala perbuatan yang tidak diwajibkan yang dilakukan oleh pihak yang berhutang, yang menyebabkan penagih hutang dirugikan (pasal 1341 KUHPerdata)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Advokasi:</w:t>
      </w:r>
      <w:r w:rsidRPr="00A21042">
        <w:rPr>
          <w:rFonts w:ascii="Arial" w:eastAsia="Times New Roman" w:hAnsi="Arial" w:cs="Arial"/>
          <w:color w:val="333333"/>
          <w:sz w:val="23"/>
          <w:szCs w:val="23"/>
        </w:rPr>
        <w:t> Tindakan untuk mempermasalahkan suatu hal/ide/topik tertentu</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 xml:space="preserve">Aequo </w:t>
      </w:r>
      <w:proofErr w:type="gramStart"/>
      <w:r w:rsidRPr="00A21042">
        <w:rPr>
          <w:rFonts w:ascii="Arial" w:eastAsia="Times New Roman" w:hAnsi="Arial" w:cs="Arial"/>
          <w:b/>
          <w:bCs/>
          <w:i/>
          <w:iCs/>
          <w:color w:val="333333"/>
          <w:sz w:val="23"/>
          <w:szCs w:val="23"/>
        </w:rPr>
        <w:t>et</w:t>
      </w:r>
      <w:proofErr w:type="gramEnd"/>
      <w:r w:rsidRPr="00A21042">
        <w:rPr>
          <w:rFonts w:ascii="Arial" w:eastAsia="Times New Roman" w:hAnsi="Arial" w:cs="Arial"/>
          <w:b/>
          <w:bCs/>
          <w:i/>
          <w:iCs/>
          <w:color w:val="333333"/>
          <w:sz w:val="23"/>
          <w:szCs w:val="23"/>
        </w:rPr>
        <w:t xml:space="preserve"> bono:</w:t>
      </w:r>
      <w:r w:rsidRPr="00A21042">
        <w:rPr>
          <w:rFonts w:ascii="Arial" w:eastAsia="Times New Roman" w:hAnsi="Arial" w:cs="Arial"/>
          <w:color w:val="333333"/>
          <w:sz w:val="23"/>
          <w:szCs w:val="23"/>
        </w:rPr>
        <w:t> Suatu istilah yang terdapat pada akhir dokumen hukum dalam peradilan, baik perdata maupun pidana yang prinsipnya menyerahkan kepada kebijaksanaan hakim pemeriksa perkara.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Arti harfiahnya:</w:t>
      </w:r>
      <w:r w:rsidRPr="00A21042">
        <w:rPr>
          <w:rFonts w:ascii="Arial" w:eastAsia="Times New Roman" w:hAnsi="Arial" w:cs="Arial"/>
          <w:color w:val="333333"/>
          <w:sz w:val="23"/>
          <w:szCs w:val="23"/>
        </w:rPr>
        <w:t xml:space="preserve"> apabila hakim berpendapat </w:t>
      </w:r>
      <w:proofErr w:type="gramStart"/>
      <w:r w:rsidRPr="00A21042">
        <w:rPr>
          <w:rFonts w:ascii="Arial" w:eastAsia="Times New Roman" w:hAnsi="Arial" w:cs="Arial"/>
          <w:color w:val="333333"/>
          <w:sz w:val="23"/>
          <w:szCs w:val="23"/>
        </w:rPr>
        <w:t>lain</w:t>
      </w:r>
      <w:proofErr w:type="gramEnd"/>
      <w:r w:rsidRPr="00A21042">
        <w:rPr>
          <w:rFonts w:ascii="Arial" w:eastAsia="Times New Roman" w:hAnsi="Arial" w:cs="Arial"/>
          <w:color w:val="333333"/>
          <w:sz w:val="23"/>
          <w:szCs w:val="23"/>
        </w:rPr>
        <w:t xml:space="preserve"> mohon putusan yang seadil-adilnya.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Ajudikasi/adjudication</w:t>
      </w:r>
      <w:r w:rsidRPr="00A21042">
        <w:rPr>
          <w:rFonts w:ascii="Arial" w:eastAsia="Times New Roman" w:hAnsi="Arial" w:cs="Arial"/>
          <w:color w:val="333333"/>
          <w:sz w:val="23"/>
          <w:szCs w:val="23"/>
        </w:rPr>
        <w:t> – Penyelesaian perkara atau sengketa di pengadilan; pengambilan keputusan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proofErr w:type="gramStart"/>
      <w:r w:rsidRPr="00A21042">
        <w:rPr>
          <w:rFonts w:ascii="Arial" w:eastAsia="Times New Roman" w:hAnsi="Arial" w:cs="Arial"/>
          <w:b/>
          <w:bCs/>
          <w:i/>
          <w:iCs/>
          <w:color w:val="333333"/>
          <w:sz w:val="23"/>
          <w:szCs w:val="23"/>
        </w:rPr>
        <w:t>Amnestie</w:t>
      </w:r>
      <w:r w:rsidRPr="00A21042">
        <w:rPr>
          <w:rFonts w:ascii="Arial" w:eastAsia="Times New Roman" w:hAnsi="Arial" w:cs="Arial"/>
          <w:color w:val="333333"/>
          <w:sz w:val="23"/>
          <w:szCs w:val="23"/>
        </w:rPr>
        <w:t> – Pernyataan umum (diterbitkan melalui atau dengan undang-undang) yang memuat pencabutan semua akibat pemidanaan dari suatu perbuatan pidana (delik) tertentu atau satu kelompok perbuatan pidana (delik) tertentu, bagi terpidana, terdakwa yang dinyatakan bersalah melakukan delik-delik tersebut.</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 xml:space="preserve">Audie </w:t>
      </w:r>
      <w:proofErr w:type="gramStart"/>
      <w:r w:rsidRPr="00A21042">
        <w:rPr>
          <w:rFonts w:ascii="Arial" w:eastAsia="Times New Roman" w:hAnsi="Arial" w:cs="Arial"/>
          <w:b/>
          <w:bCs/>
          <w:i/>
          <w:iCs/>
          <w:color w:val="333333"/>
          <w:sz w:val="23"/>
          <w:szCs w:val="23"/>
        </w:rPr>
        <w:t>et</w:t>
      </w:r>
      <w:proofErr w:type="gramEnd"/>
      <w:r w:rsidRPr="00A21042">
        <w:rPr>
          <w:rFonts w:ascii="Arial" w:eastAsia="Times New Roman" w:hAnsi="Arial" w:cs="Arial"/>
          <w:b/>
          <w:bCs/>
          <w:i/>
          <w:iCs/>
          <w:color w:val="333333"/>
          <w:sz w:val="23"/>
          <w:szCs w:val="23"/>
        </w:rPr>
        <w:t xml:space="preserve"> alteram partem:</w:t>
      </w:r>
      <w:r w:rsidRPr="00A21042">
        <w:rPr>
          <w:rFonts w:ascii="Arial" w:eastAsia="Times New Roman" w:hAnsi="Arial" w:cs="Arial"/>
          <w:color w:val="333333"/>
          <w:sz w:val="23"/>
          <w:szCs w:val="23"/>
        </w:rPr>
        <w:t> Kedua belah pihak harus didengar</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Actor Sequitor Forum Rei:</w:t>
      </w:r>
      <w:r w:rsidRPr="00A21042">
        <w:rPr>
          <w:rFonts w:ascii="Arial" w:eastAsia="Times New Roman" w:hAnsi="Arial" w:cs="Arial"/>
          <w:color w:val="333333"/>
          <w:sz w:val="23"/>
          <w:szCs w:val="23"/>
        </w:rPr>
        <w:t> </w:t>
      </w:r>
      <w:r w:rsidRPr="00A21042">
        <w:rPr>
          <w:rFonts w:ascii="Arial" w:eastAsia="Times New Roman" w:hAnsi="Arial" w:cs="Arial"/>
          <w:i/>
          <w:iCs/>
          <w:color w:val="333333"/>
          <w:sz w:val="23"/>
          <w:szCs w:val="23"/>
        </w:rPr>
        <w:t>Di Pengadilan tempat tinggal Tergugat</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lastRenderedPageBreak/>
        <w:t>Actual damages</w:t>
      </w:r>
      <w:r w:rsidRPr="00A21042">
        <w:rPr>
          <w:rFonts w:ascii="Arial" w:eastAsia="Times New Roman" w:hAnsi="Arial" w:cs="Arial"/>
          <w:color w:val="333333"/>
          <w:sz w:val="23"/>
          <w:szCs w:val="23"/>
        </w:rPr>
        <w:t> (Ganti rugi aktual</w:t>
      </w:r>
      <w:proofErr w:type="gramStart"/>
      <w:r w:rsidRPr="00A21042">
        <w:rPr>
          <w:rFonts w:ascii="Arial" w:eastAsia="Times New Roman" w:hAnsi="Arial" w:cs="Arial"/>
          <w:color w:val="333333"/>
          <w:sz w:val="23"/>
          <w:szCs w:val="23"/>
        </w:rPr>
        <w:t>) :</w:t>
      </w:r>
      <w:proofErr w:type="gramEnd"/>
      <w:r w:rsidRPr="00A21042">
        <w:rPr>
          <w:rFonts w:ascii="Arial" w:eastAsia="Times New Roman" w:hAnsi="Arial" w:cs="Arial"/>
          <w:color w:val="333333"/>
          <w:sz w:val="23"/>
          <w:szCs w:val="23"/>
        </w:rPr>
        <w:t xml:space="preserve"> Kerugian yang benar-benar diderita secara aktual dan dapat dihitung dengan mudah sampai ke nilai rupiah.</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Abolisi:</w:t>
      </w:r>
      <w:r w:rsidRPr="00A21042">
        <w:rPr>
          <w:rFonts w:ascii="Arial" w:eastAsia="Times New Roman" w:hAnsi="Arial" w:cs="Arial"/>
          <w:color w:val="333333"/>
          <w:sz w:val="23"/>
          <w:szCs w:val="23"/>
        </w:rPr>
        <w:t> Penghapusan terhadap seluruh akibat penjatuhan putusan pengadilan pidana kepada seseorang terpidana, terdakwa yang bersalah melakukan delik.</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Barang bukti/corpus delicti:</w:t>
      </w:r>
      <w:r w:rsidRPr="00A21042">
        <w:rPr>
          <w:rFonts w:ascii="Arial" w:eastAsia="Times New Roman" w:hAnsi="Arial" w:cs="Arial"/>
          <w:color w:val="333333"/>
          <w:sz w:val="23"/>
          <w:szCs w:val="23"/>
        </w:rPr>
        <w:t> Barang yang digunakan untuk melakukan suatu kejahatan atau hasil dari suatu kejahatan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Beban pembuktian terbalik:</w:t>
      </w:r>
      <w:r w:rsidRPr="00A21042">
        <w:rPr>
          <w:rFonts w:ascii="Arial" w:eastAsia="Times New Roman" w:hAnsi="Arial" w:cs="Arial"/>
          <w:color w:val="333333"/>
          <w:sz w:val="23"/>
          <w:szCs w:val="23"/>
        </w:rPr>
        <w:t> Beban yang menjadi tanggung jawab pelaku untuk membuktikan ada tidaknya unsur kesalahan dalam kasus pidana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Benturan kepentingan:</w:t>
      </w:r>
      <w:r w:rsidRPr="00A21042">
        <w:rPr>
          <w:rFonts w:ascii="Arial" w:eastAsia="Times New Roman" w:hAnsi="Arial" w:cs="Arial"/>
          <w:color w:val="333333"/>
          <w:sz w:val="23"/>
          <w:szCs w:val="23"/>
        </w:rPr>
        <w:t> Benturan yang timbul ketika kepentingan seseorang memungkinkan orang lain melakukan tindakan yang bertentangan dengan pihak tertentu, yang kepentingannya seharusnya dipenuhi oleh orang lain tersebut.</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Contempt of Court:</w:t>
      </w:r>
      <w:r w:rsidRPr="00A21042">
        <w:rPr>
          <w:rFonts w:ascii="Arial" w:eastAsia="Times New Roman" w:hAnsi="Arial" w:cs="Arial"/>
          <w:color w:val="333333"/>
          <w:sz w:val="23"/>
          <w:szCs w:val="23"/>
        </w:rPr>
        <w:t> Setiap tindakan dan/perbuatan, baik aktif maupun pasif, tingkah laku,  sikap dan/ucapan, baik di dalam maupun di luar pengadilan, yang bermaksud merendahkan dan merongrong kewibawaan, martabat dan kehormatan instirusi peradilan yang dilakukan oleh seseorang atau sekelompok orang sehingga mengganggu dan merintangi sistem serta proses peradilan yang seharusnya.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Crisis der democratie:</w:t>
      </w:r>
      <w:r w:rsidRPr="00A21042">
        <w:rPr>
          <w:rFonts w:ascii="Arial" w:eastAsia="Times New Roman" w:hAnsi="Arial" w:cs="Arial"/>
          <w:color w:val="333333"/>
          <w:sz w:val="23"/>
          <w:szCs w:val="23"/>
        </w:rPr>
        <w:t> krisis yang timbul akibat penganutan pada demokrasi formal semata – mata.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Conservatoir Beslaag:</w:t>
      </w:r>
      <w:r w:rsidRPr="00A21042">
        <w:rPr>
          <w:rFonts w:ascii="Arial" w:eastAsia="Times New Roman" w:hAnsi="Arial" w:cs="Arial"/>
          <w:color w:val="333333"/>
          <w:sz w:val="23"/>
          <w:szCs w:val="23"/>
        </w:rPr>
        <w:t> Sita Jaminan terhadap obyek/Barang</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Class Action</w:t>
      </w:r>
      <w:proofErr w:type="gramStart"/>
      <w:r w:rsidRPr="00A21042">
        <w:rPr>
          <w:rFonts w:ascii="Arial" w:eastAsia="Times New Roman" w:hAnsi="Arial" w:cs="Arial"/>
          <w:color w:val="333333"/>
          <w:sz w:val="23"/>
          <w:szCs w:val="23"/>
        </w:rPr>
        <w:t>  (</w:t>
      </w:r>
      <w:proofErr w:type="gramEnd"/>
      <w:r w:rsidRPr="00A21042">
        <w:rPr>
          <w:rFonts w:ascii="Arial" w:eastAsia="Times New Roman" w:hAnsi="Arial" w:cs="Arial"/>
          <w:color w:val="333333"/>
          <w:sz w:val="23"/>
          <w:szCs w:val="23"/>
        </w:rPr>
        <w:t>Gugatan perwakilan) :  Gugatan yang berupa hak kelompok kecil masyarakat untuk bertindak mewakili masyarakat dalam jumlah besar dalam upaya mengajukan tuntutan berdasarkan kesamaan permasalahan, fakta hukum, dan tuntutan ganti kerugian.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De auditu testimonium de auditu:</w:t>
      </w:r>
      <w:r w:rsidRPr="00A21042">
        <w:rPr>
          <w:rFonts w:ascii="Arial" w:eastAsia="Times New Roman" w:hAnsi="Arial" w:cs="Arial"/>
          <w:color w:val="333333"/>
          <w:sz w:val="23"/>
          <w:szCs w:val="23"/>
        </w:rPr>
        <w:t> Keterangan saksi yang disampaikan di muka sidang pengadilan yang merupakan hasil pemikiran saja atau hasil rekaan yang diperoleh dari orang lain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Delik </w:t>
      </w:r>
      <w:r w:rsidRPr="00A21042">
        <w:rPr>
          <w:rFonts w:ascii="Arial" w:eastAsia="Times New Roman" w:hAnsi="Arial" w:cs="Arial"/>
          <w:color w:val="333333"/>
          <w:sz w:val="23"/>
          <w:szCs w:val="23"/>
        </w:rPr>
        <w:t xml:space="preserve">– Perbuatan Pidana – Tindak </w:t>
      </w:r>
      <w:proofErr w:type="gramStart"/>
      <w:r w:rsidRPr="00A21042">
        <w:rPr>
          <w:rFonts w:ascii="Arial" w:eastAsia="Times New Roman" w:hAnsi="Arial" w:cs="Arial"/>
          <w:color w:val="333333"/>
          <w:sz w:val="23"/>
          <w:szCs w:val="23"/>
        </w:rPr>
        <w:t>Pidana :</w:t>
      </w:r>
      <w:proofErr w:type="gramEnd"/>
      <w:r w:rsidRPr="00A21042">
        <w:rPr>
          <w:rFonts w:ascii="Arial" w:eastAsia="Times New Roman" w:hAnsi="Arial" w:cs="Arial"/>
          <w:color w:val="333333"/>
          <w:sz w:val="23"/>
          <w:szCs w:val="23"/>
        </w:rPr>
        <w:t xml:space="preserve"> Suatu tindakan melanggar hukum yang telah dilakukan dengan sengaja ataupun tidak sengaja oleh seseorang yang </w:t>
      </w:r>
      <w:r w:rsidRPr="00A21042">
        <w:rPr>
          <w:rFonts w:ascii="Arial" w:eastAsia="Times New Roman" w:hAnsi="Arial" w:cs="Arial"/>
          <w:color w:val="333333"/>
          <w:sz w:val="23"/>
          <w:szCs w:val="23"/>
        </w:rPr>
        <w:lastRenderedPageBreak/>
        <w:t>tindakannya tersebut dapat dipertanggungjawabkan dan oleh undang-undang telah dinyatakan sebagai suatu perbuatan yang dapat dihukum.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Deposisi:</w:t>
      </w:r>
      <w:r w:rsidRPr="00A21042">
        <w:rPr>
          <w:rFonts w:ascii="Arial" w:eastAsia="Times New Roman" w:hAnsi="Arial" w:cs="Arial"/>
          <w:color w:val="333333"/>
          <w:sz w:val="23"/>
          <w:szCs w:val="23"/>
        </w:rPr>
        <w:t> Bukti saksi atau ahli yang didasarkan atas sumpah yang dilakukan diluar pengadilan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Doktrin ultra vires:</w:t>
      </w:r>
      <w:r w:rsidRPr="00A21042">
        <w:rPr>
          <w:rFonts w:ascii="Arial" w:eastAsia="Times New Roman" w:hAnsi="Arial" w:cs="Arial"/>
          <w:color w:val="333333"/>
          <w:sz w:val="23"/>
          <w:szCs w:val="23"/>
        </w:rPr>
        <w:t> Doktrin yang mengajarkan bahwa perseroan tidak dapat melakukan kegiatan di luar dari kekuasaan perseroan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Droit de preference:</w:t>
      </w:r>
      <w:r w:rsidRPr="00A21042">
        <w:rPr>
          <w:rFonts w:ascii="Arial" w:eastAsia="Times New Roman" w:hAnsi="Arial" w:cs="Arial"/>
          <w:color w:val="333333"/>
          <w:sz w:val="23"/>
          <w:szCs w:val="23"/>
        </w:rPr>
        <w:t> Keistimewaan yang bersangkutan dengan hasil penjualan tanah yang dijadikan jaminan, dalam hubungannya dengan kreditur-kreditur lain yang tidak mempunyai hak yang lebih mendahulu.</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Droit de suite:</w:t>
      </w:r>
      <w:r w:rsidRPr="00A21042">
        <w:rPr>
          <w:rFonts w:ascii="Arial" w:eastAsia="Times New Roman" w:hAnsi="Arial" w:cs="Arial"/>
          <w:color w:val="333333"/>
          <w:sz w:val="23"/>
          <w:szCs w:val="23"/>
        </w:rPr>
        <w:t> Asas berdasarkan hak suatu kebendaan seseorang yang berhak terhadap benda itu mempunyai kekuasaan/wewenang untuk mempertahankan atau menggugat bendanya dari tangan siapapun juga atau dimanapun benda itu berada.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Damihi Facta Do Tibi Ius</w:t>
      </w:r>
      <w:r w:rsidRPr="00A21042">
        <w:rPr>
          <w:rFonts w:ascii="Arial" w:eastAsia="Times New Roman" w:hAnsi="Arial" w:cs="Arial"/>
          <w:color w:val="333333"/>
          <w:sz w:val="23"/>
          <w:szCs w:val="23"/>
        </w:rPr>
        <w:t>: Tunjukkan kami faktanya, kami berikan hukum-nya.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xml:space="preserve">Droit </w:t>
      </w:r>
      <w:proofErr w:type="gramStart"/>
      <w:r w:rsidRPr="00A21042">
        <w:rPr>
          <w:rFonts w:ascii="Arial" w:eastAsia="Times New Roman" w:hAnsi="Arial" w:cs="Arial"/>
          <w:color w:val="333333"/>
          <w:sz w:val="23"/>
          <w:szCs w:val="23"/>
        </w:rPr>
        <w:t>Constitutional :</w:t>
      </w:r>
      <w:proofErr w:type="gramEnd"/>
      <w:r w:rsidRPr="00A21042">
        <w:rPr>
          <w:rFonts w:ascii="Arial" w:eastAsia="Times New Roman" w:hAnsi="Arial" w:cs="Arial"/>
          <w:color w:val="333333"/>
          <w:sz w:val="23"/>
          <w:szCs w:val="23"/>
        </w:rPr>
        <w:t xml:space="preserve"> Hukum dasar.</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Desentralisasi: </w:t>
      </w:r>
      <w:r w:rsidRPr="00A21042">
        <w:rPr>
          <w:rFonts w:ascii="Arial" w:eastAsia="Times New Roman" w:hAnsi="Arial" w:cs="Arial"/>
          <w:color w:val="333333"/>
          <w:sz w:val="23"/>
          <w:szCs w:val="23"/>
        </w:rPr>
        <w:t>Penyarahan wewenang pemerintahan oleh pemerintah kepada Daerah</w:t>
      </w:r>
      <w:proofErr w:type="gramStart"/>
      <w:r w:rsidRPr="00A21042">
        <w:rPr>
          <w:rFonts w:ascii="Arial" w:eastAsia="Times New Roman" w:hAnsi="Arial" w:cs="Arial"/>
          <w:color w:val="333333"/>
          <w:sz w:val="23"/>
          <w:szCs w:val="23"/>
        </w:rPr>
        <w:t>  otonom</w:t>
      </w:r>
      <w:proofErr w:type="gramEnd"/>
      <w:r w:rsidRPr="00A21042">
        <w:rPr>
          <w:rFonts w:ascii="Arial" w:eastAsia="Times New Roman" w:hAnsi="Arial" w:cs="Arial"/>
          <w:color w:val="333333"/>
          <w:sz w:val="23"/>
          <w:szCs w:val="23"/>
        </w:rPr>
        <w:t xml:space="preserve"> untuk mengatur dan mengurus urusan pemerintahan dalam system Negara kesatuan.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proofErr w:type="gramStart"/>
      <w:r w:rsidRPr="00A21042">
        <w:rPr>
          <w:rFonts w:ascii="Arial" w:eastAsia="Times New Roman" w:hAnsi="Arial" w:cs="Arial"/>
          <w:b/>
          <w:bCs/>
          <w:i/>
          <w:iCs/>
          <w:color w:val="333333"/>
          <w:sz w:val="23"/>
          <w:szCs w:val="23"/>
        </w:rPr>
        <w:t>Dekonsentralisasi.</w:t>
      </w:r>
      <w:proofErr w:type="gramEnd"/>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Pelimpahan wewenang pemerinthan oleh pemerintah kepada Gebernur sebagai wakil pemerintahan dan/atau kepada instansi vertical di wilayah tertentu Atau Urusan Pemerintah Pusat yang tidak dapat diserahkan kepada pemerintah daerah dilakukan oleh perangkat pemerintah pusat didaerah yang bersangkutan.</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Eksekusi:</w:t>
      </w:r>
      <w:r w:rsidRPr="00A21042">
        <w:rPr>
          <w:rFonts w:ascii="Arial" w:eastAsia="Times New Roman" w:hAnsi="Arial" w:cs="Arial"/>
          <w:color w:val="333333"/>
          <w:sz w:val="23"/>
          <w:szCs w:val="23"/>
        </w:rPr>
        <w:t> Pelaksanaan Putusan.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Exceptio non adimpleti contractus:</w:t>
      </w:r>
      <w:r w:rsidRPr="00A21042">
        <w:rPr>
          <w:rFonts w:ascii="Arial" w:eastAsia="Times New Roman" w:hAnsi="Arial" w:cs="Arial"/>
          <w:color w:val="333333"/>
          <w:sz w:val="23"/>
          <w:szCs w:val="23"/>
        </w:rPr>
        <w:t> Tangkisan bahwa pihak lawan dalam keadaan lalai juga, maka dengan demikian tidak dapat menuntut pemenuhan prestasi.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Eigenrichting:</w:t>
      </w:r>
      <w:r w:rsidRPr="00A21042">
        <w:rPr>
          <w:rFonts w:ascii="Arial" w:eastAsia="Times New Roman" w:hAnsi="Arial" w:cs="Arial"/>
          <w:color w:val="333333"/>
          <w:sz w:val="23"/>
          <w:szCs w:val="23"/>
        </w:rPr>
        <w:t> tindakan main hakim sendiri – Tindakan untuk melaksanakan hak menurut kehendak sendiri tidak lain</w:t>
      </w:r>
      <w:r w:rsidRPr="00A21042">
        <w:rPr>
          <w:rFonts w:ascii="Arial" w:eastAsia="Times New Roman" w:hAnsi="Arial" w:cs="Arial"/>
          <w:color w:val="333333"/>
          <w:sz w:val="23"/>
          <w:szCs w:val="23"/>
        </w:rPr>
        <w:br/>
        <w:t xml:space="preserve">merupakan tindakan untuk melaksanakan hak menurut kehendak sendiri yang bersifat </w:t>
      </w:r>
      <w:r w:rsidRPr="00A21042">
        <w:rPr>
          <w:rFonts w:ascii="Arial" w:eastAsia="Times New Roman" w:hAnsi="Arial" w:cs="Arial"/>
          <w:color w:val="333333"/>
          <w:sz w:val="23"/>
          <w:szCs w:val="23"/>
        </w:rPr>
        <w:lastRenderedPageBreak/>
        <w:t>sewenang-wenang, tanpa persetujuan pihak lain yang berkepentingan, hal ini merupakan pelaksanaan sanksi oleh perorangan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Eksaminasi:</w:t>
      </w:r>
      <w:r w:rsidRPr="00A21042">
        <w:rPr>
          <w:rFonts w:ascii="Arial" w:eastAsia="Times New Roman" w:hAnsi="Arial" w:cs="Arial"/>
          <w:color w:val="333333"/>
          <w:sz w:val="23"/>
          <w:szCs w:val="23"/>
        </w:rPr>
        <w:t> Ujian atau pemeriksaan terhadap putusan pengadilan/hakim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Events of defaults-</w:t>
      </w:r>
      <w:r w:rsidRPr="00A21042">
        <w:rPr>
          <w:rFonts w:ascii="Arial" w:eastAsia="Times New Roman" w:hAnsi="Arial" w:cs="Arial"/>
          <w:color w:val="333333"/>
          <w:sz w:val="23"/>
          <w:szCs w:val="23"/>
        </w:rPr>
        <w:t xml:space="preserve"> wanprestasi – cidera janji – trigger clausel opeisbaar </w:t>
      </w:r>
      <w:proofErr w:type="gramStart"/>
      <w:r w:rsidRPr="00A21042">
        <w:rPr>
          <w:rFonts w:ascii="Arial" w:eastAsia="Times New Roman" w:hAnsi="Arial" w:cs="Arial"/>
          <w:color w:val="333333"/>
          <w:sz w:val="23"/>
          <w:szCs w:val="23"/>
        </w:rPr>
        <w:t>clause :</w:t>
      </w:r>
      <w:proofErr w:type="gramEnd"/>
      <w:r w:rsidRPr="00A21042">
        <w:rPr>
          <w:rFonts w:ascii="Arial" w:eastAsia="Times New Roman" w:hAnsi="Arial" w:cs="Arial"/>
          <w:color w:val="333333"/>
          <w:sz w:val="23"/>
          <w:szCs w:val="23"/>
        </w:rPr>
        <w:t xml:space="preserve"> Tindakan-tindakan bank sewaktu-waktu dapat mengakhiri perjanjian kredit dan untuk seketika akan menagih semua utang beserta bunga dan biaya lainnya yang timbul</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Forum rei sitae:</w:t>
      </w:r>
      <w:r w:rsidRPr="00A21042">
        <w:rPr>
          <w:rFonts w:ascii="Arial" w:eastAsia="Times New Roman" w:hAnsi="Arial" w:cs="Arial"/>
          <w:color w:val="333333"/>
          <w:sz w:val="23"/>
          <w:szCs w:val="23"/>
        </w:rPr>
        <w:t xml:space="preserve"> Pengadilan di tempat </w:t>
      </w:r>
      <w:proofErr w:type="gramStart"/>
      <w:r w:rsidRPr="00A21042">
        <w:rPr>
          <w:rFonts w:ascii="Arial" w:eastAsia="Times New Roman" w:hAnsi="Arial" w:cs="Arial"/>
          <w:color w:val="333333"/>
          <w:sz w:val="23"/>
          <w:szCs w:val="23"/>
        </w:rPr>
        <w:t>benda(</w:t>
      </w:r>
      <w:proofErr w:type="gramEnd"/>
      <w:r w:rsidRPr="00A21042">
        <w:rPr>
          <w:rFonts w:ascii="Arial" w:eastAsia="Times New Roman" w:hAnsi="Arial" w:cs="Arial"/>
          <w:color w:val="333333"/>
          <w:sz w:val="23"/>
          <w:szCs w:val="23"/>
        </w:rPr>
        <w:t xml:space="preserve"> Obyek Sengketa ) tetap terletak (pasal 118 ayat 3 hir)</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Freies Ermessen</w:t>
      </w:r>
      <w:r w:rsidRPr="00A21042">
        <w:rPr>
          <w:rFonts w:ascii="Arial" w:eastAsia="Times New Roman" w:hAnsi="Arial" w:cs="Arial"/>
          <w:color w:val="333333"/>
          <w:sz w:val="23"/>
          <w:szCs w:val="23"/>
        </w:rPr>
        <w:t xml:space="preserve"> – Pouvoir </w:t>
      </w:r>
      <w:proofErr w:type="gramStart"/>
      <w:r w:rsidRPr="00A21042">
        <w:rPr>
          <w:rFonts w:ascii="Arial" w:eastAsia="Times New Roman" w:hAnsi="Arial" w:cs="Arial"/>
          <w:color w:val="333333"/>
          <w:sz w:val="23"/>
          <w:szCs w:val="23"/>
        </w:rPr>
        <w:t>Discretionnaire :</w:t>
      </w:r>
      <w:proofErr w:type="gramEnd"/>
      <w:r w:rsidRPr="00A21042">
        <w:rPr>
          <w:rFonts w:ascii="Arial" w:eastAsia="Times New Roman" w:hAnsi="Arial" w:cs="Arial"/>
          <w:color w:val="333333"/>
          <w:sz w:val="23"/>
          <w:szCs w:val="23"/>
        </w:rPr>
        <w:t xml:space="preserve"> Kemerdekaan yang dimiliki pemerintah untuk turut serta dalam kehidupan sosial dan keleluasaan  untuk tidak selalu terikat pada produk legislasi parlemen.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 xml:space="preserve">Facta sun </w:t>
      </w:r>
      <w:proofErr w:type="gramStart"/>
      <w:r w:rsidRPr="00A21042">
        <w:rPr>
          <w:rFonts w:ascii="Arial" w:eastAsia="Times New Roman" w:hAnsi="Arial" w:cs="Arial"/>
          <w:b/>
          <w:bCs/>
          <w:i/>
          <w:iCs/>
          <w:color w:val="333333"/>
          <w:sz w:val="23"/>
          <w:szCs w:val="23"/>
        </w:rPr>
        <w:t>Servanda</w:t>
      </w:r>
      <w:r w:rsidRPr="00A21042">
        <w:rPr>
          <w:rFonts w:ascii="Arial" w:eastAsia="Times New Roman" w:hAnsi="Arial" w:cs="Arial"/>
          <w:color w:val="333333"/>
          <w:sz w:val="23"/>
          <w:szCs w:val="23"/>
        </w:rPr>
        <w:t> :</w:t>
      </w:r>
      <w:proofErr w:type="gramEnd"/>
      <w:r w:rsidRPr="00A21042">
        <w:rPr>
          <w:rFonts w:ascii="Arial" w:eastAsia="Times New Roman" w:hAnsi="Arial" w:cs="Arial"/>
          <w:color w:val="333333"/>
          <w:sz w:val="23"/>
          <w:szCs w:val="23"/>
        </w:rPr>
        <w:t xml:space="preserve"> Perjanjian berlaku sebagai undang-undang bagi yang membuatnya.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Force majeure</w:t>
      </w:r>
      <w:r w:rsidRPr="00A21042">
        <w:rPr>
          <w:rFonts w:ascii="Arial" w:eastAsia="Times New Roman" w:hAnsi="Arial" w:cs="Arial"/>
          <w:color w:val="333333"/>
          <w:sz w:val="23"/>
          <w:szCs w:val="23"/>
        </w:rPr>
        <w:t> – </w:t>
      </w:r>
      <w:r w:rsidRPr="00A21042">
        <w:rPr>
          <w:rFonts w:ascii="Arial" w:eastAsia="Times New Roman" w:hAnsi="Arial" w:cs="Arial"/>
          <w:b/>
          <w:bCs/>
          <w:i/>
          <w:iCs/>
          <w:color w:val="333333"/>
          <w:sz w:val="23"/>
          <w:szCs w:val="23"/>
        </w:rPr>
        <w:t>overmacht</w:t>
      </w:r>
      <w:r w:rsidRPr="00A21042">
        <w:rPr>
          <w:rFonts w:ascii="Arial" w:eastAsia="Times New Roman" w:hAnsi="Arial" w:cs="Arial"/>
          <w:color w:val="333333"/>
          <w:sz w:val="23"/>
          <w:szCs w:val="23"/>
        </w:rPr>
        <w:t xml:space="preserve"> – keadaan </w:t>
      </w:r>
      <w:proofErr w:type="gramStart"/>
      <w:r w:rsidRPr="00A21042">
        <w:rPr>
          <w:rFonts w:ascii="Arial" w:eastAsia="Times New Roman" w:hAnsi="Arial" w:cs="Arial"/>
          <w:color w:val="333333"/>
          <w:sz w:val="23"/>
          <w:szCs w:val="23"/>
        </w:rPr>
        <w:t>memaksa :</w:t>
      </w:r>
      <w:proofErr w:type="gramEnd"/>
      <w:r w:rsidRPr="00A21042">
        <w:rPr>
          <w:rFonts w:ascii="Arial" w:eastAsia="Times New Roman" w:hAnsi="Arial" w:cs="Arial"/>
          <w:color w:val="333333"/>
          <w:sz w:val="23"/>
          <w:szCs w:val="23"/>
        </w:rPr>
        <w:t xml:space="preserve"> Keadaan di mana seorang debitur terhalang untuk melaksanakan prestasinya karena keadaan atau peristiwa yang tidak terduga pada saat dibuatnya kontrak,keadaan atau peristiwa tersebut tidak dapat dipertanggungjawabkan kepada debitur, sementara si debitur tersebut tidak dalam keadaan beritikad buruk.</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Gronwet:</w:t>
      </w:r>
      <w:r w:rsidRPr="00A21042">
        <w:rPr>
          <w:rFonts w:ascii="Arial" w:eastAsia="Times New Roman" w:hAnsi="Arial" w:cs="Arial"/>
          <w:color w:val="333333"/>
          <w:sz w:val="23"/>
          <w:szCs w:val="23"/>
        </w:rPr>
        <w:t> Undang-Undang Dasar</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Gratifikasi:</w:t>
      </w:r>
      <w:r w:rsidRPr="00A21042">
        <w:rPr>
          <w:rFonts w:ascii="Arial" w:eastAsia="Times New Roman" w:hAnsi="Arial" w:cs="Arial"/>
          <w:color w:val="333333"/>
          <w:sz w:val="23"/>
          <w:szCs w:val="23"/>
        </w:rPr>
        <w:t> Pemberian dalam arti luas yakni meliputi pemberian uang, barang, rabat (discount), komisi, pinjaman, tanpa bunga, tiket perjalanan, fasilitas penginapan, perjalanan wisata, pengobatan cuma-cuma dan fasilitas lainnya yang diberikan kepada pegawai negeri sipil dan dilakukan baik didalam negeri maupun diluar negeri dan dilakukan dengan menggunakan sarana elektronik atau tanpa sarana elektronik.</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HIR:</w:t>
      </w:r>
      <w:r w:rsidRPr="00A21042">
        <w:rPr>
          <w:rFonts w:ascii="Arial" w:eastAsia="Times New Roman" w:hAnsi="Arial" w:cs="Arial"/>
          <w:color w:val="333333"/>
          <w:sz w:val="23"/>
          <w:szCs w:val="23"/>
        </w:rPr>
        <w:t xml:space="preserve"> Herziene Indonesche Reglement, Reglemen </w:t>
      </w:r>
      <w:proofErr w:type="gramStart"/>
      <w:r w:rsidRPr="00A21042">
        <w:rPr>
          <w:rFonts w:ascii="Arial" w:eastAsia="Times New Roman" w:hAnsi="Arial" w:cs="Arial"/>
          <w:color w:val="333333"/>
          <w:sz w:val="23"/>
          <w:szCs w:val="23"/>
        </w:rPr>
        <w:t>indonesia</w:t>
      </w:r>
      <w:proofErr w:type="gramEnd"/>
      <w:r w:rsidRPr="00A21042">
        <w:rPr>
          <w:rFonts w:ascii="Arial" w:eastAsia="Times New Roman" w:hAnsi="Arial" w:cs="Arial"/>
          <w:color w:val="333333"/>
          <w:sz w:val="23"/>
          <w:szCs w:val="23"/>
        </w:rPr>
        <w:t xml:space="preserve"> yang sudah diperbaharui, berlaku untuk jawa dan sumatera.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In Kracht Van Gewidjge:</w:t>
      </w:r>
      <w:r w:rsidRPr="00A21042">
        <w:rPr>
          <w:rFonts w:ascii="Arial" w:eastAsia="Times New Roman" w:hAnsi="Arial" w:cs="Arial"/>
          <w:i/>
          <w:iCs/>
          <w:color w:val="333333"/>
          <w:sz w:val="23"/>
          <w:szCs w:val="23"/>
        </w:rPr>
        <w:t> Putusan Yang telah berkekuatan hukum Tetap/pasti dan mempunyai daya eksekusi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lastRenderedPageBreak/>
        <w:t>In Der Minne:</w:t>
      </w:r>
      <w:r w:rsidRPr="00A21042">
        <w:rPr>
          <w:rFonts w:ascii="Arial" w:eastAsia="Times New Roman" w:hAnsi="Arial" w:cs="Arial"/>
          <w:color w:val="333333"/>
          <w:sz w:val="23"/>
          <w:szCs w:val="23"/>
        </w:rPr>
        <w:t> Pemenuhan putusan secara sukarela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In dubio pro reo:</w:t>
      </w:r>
      <w:r w:rsidRPr="00A21042">
        <w:rPr>
          <w:rFonts w:ascii="Arial" w:eastAsia="Times New Roman" w:hAnsi="Arial" w:cs="Arial"/>
          <w:color w:val="333333"/>
          <w:sz w:val="23"/>
          <w:szCs w:val="23"/>
        </w:rPr>
        <w:t> Dalam keadaan yang meragukan, hakim harus mengambil keputusan yang menguntungkan terdakwa.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In casu:</w:t>
      </w:r>
      <w:r w:rsidRPr="00A21042">
        <w:rPr>
          <w:rFonts w:ascii="Arial" w:eastAsia="Times New Roman" w:hAnsi="Arial" w:cs="Arial"/>
          <w:color w:val="333333"/>
          <w:sz w:val="23"/>
          <w:szCs w:val="23"/>
        </w:rPr>
        <w:t> Dalam perkara ini, dalam hal ini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Ilegal</w:t>
      </w:r>
      <w:r w:rsidRPr="00A21042">
        <w:rPr>
          <w:rFonts w:ascii="Arial" w:eastAsia="Times New Roman" w:hAnsi="Arial" w:cs="Arial"/>
          <w:color w:val="333333"/>
          <w:sz w:val="23"/>
          <w:szCs w:val="23"/>
        </w:rPr>
        <w:t> (logging</w:t>
      </w:r>
      <w:proofErr w:type="gramStart"/>
      <w:r w:rsidRPr="00A21042">
        <w:rPr>
          <w:rFonts w:ascii="Arial" w:eastAsia="Times New Roman" w:hAnsi="Arial" w:cs="Arial"/>
          <w:color w:val="333333"/>
          <w:sz w:val="23"/>
          <w:szCs w:val="23"/>
        </w:rPr>
        <w:t>) :</w:t>
      </w:r>
      <w:proofErr w:type="gramEnd"/>
      <w:r w:rsidRPr="00A21042">
        <w:rPr>
          <w:rFonts w:ascii="Arial" w:eastAsia="Times New Roman" w:hAnsi="Arial" w:cs="Arial"/>
          <w:color w:val="333333"/>
          <w:sz w:val="23"/>
          <w:szCs w:val="23"/>
        </w:rPr>
        <w:t xml:space="preserve"> Kegiatan di bidang kehutanan atau yang merupakan rangkaian kegiatan yang mencakup penebangan, pengangkutan, pengolahan hingga kegiatan jual beli (ekspor-impor) kayu yang tidak sah atau bertentangan dengan aturan hukum yang berlaku, atau perbuatan yang dapat menimbulkan kerusakan hutan.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Ius Sanguinis:</w:t>
      </w:r>
      <w:r w:rsidRPr="00A21042">
        <w:rPr>
          <w:rFonts w:ascii="Arial" w:eastAsia="Times New Roman" w:hAnsi="Arial" w:cs="Arial"/>
          <w:color w:val="333333"/>
          <w:sz w:val="23"/>
          <w:szCs w:val="23"/>
        </w:rPr>
        <w:t> menetapkan kewarganegaraan seseorang berdasarkan atas keturunan / pertalian darah.</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Ius Solli:</w:t>
      </w:r>
      <w:r w:rsidRPr="00A21042">
        <w:rPr>
          <w:rFonts w:ascii="Arial" w:eastAsia="Times New Roman" w:hAnsi="Arial" w:cs="Arial"/>
          <w:color w:val="333333"/>
          <w:sz w:val="23"/>
          <w:szCs w:val="23"/>
        </w:rPr>
        <w:t> menetapkan kewarganegaraan seseorang berdasarkan tempat / negara kelahirannya.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Judicial Refiew:</w:t>
      </w:r>
      <w:r w:rsidRPr="00A21042">
        <w:rPr>
          <w:rFonts w:ascii="Arial" w:eastAsia="Times New Roman" w:hAnsi="Arial" w:cs="Arial"/>
          <w:color w:val="333333"/>
          <w:sz w:val="23"/>
          <w:szCs w:val="23"/>
        </w:rPr>
        <w:t> Hak Uji Materiil</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Judicial Interpretation:</w:t>
      </w:r>
      <w:r w:rsidRPr="00A21042">
        <w:rPr>
          <w:rFonts w:ascii="Arial" w:eastAsia="Times New Roman" w:hAnsi="Arial" w:cs="Arial"/>
          <w:color w:val="333333"/>
          <w:sz w:val="23"/>
          <w:szCs w:val="23"/>
        </w:rPr>
        <w:t> Penafsiran secara hukum.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Judex ne procedat ex officio:</w:t>
      </w:r>
      <w:r w:rsidRPr="00A21042">
        <w:rPr>
          <w:rFonts w:ascii="Arial" w:eastAsia="Times New Roman" w:hAnsi="Arial" w:cs="Arial"/>
          <w:color w:val="333333"/>
          <w:sz w:val="23"/>
          <w:szCs w:val="23"/>
        </w:rPr>
        <w:t> Hakim bersifat menunggu –</w:t>
      </w:r>
      <w:proofErr w:type="gramStart"/>
      <w:r w:rsidRPr="00A21042">
        <w:rPr>
          <w:rFonts w:ascii="Arial" w:eastAsia="Times New Roman" w:hAnsi="Arial" w:cs="Arial"/>
          <w:color w:val="333333"/>
          <w:sz w:val="23"/>
          <w:szCs w:val="23"/>
        </w:rPr>
        <w:t>  Inisiatif</w:t>
      </w:r>
      <w:proofErr w:type="gramEnd"/>
      <w:r w:rsidRPr="00A21042">
        <w:rPr>
          <w:rFonts w:ascii="Arial" w:eastAsia="Times New Roman" w:hAnsi="Arial" w:cs="Arial"/>
          <w:color w:val="333333"/>
          <w:sz w:val="23"/>
          <w:szCs w:val="23"/>
        </w:rPr>
        <w:t xml:space="preserve"> untuk mengajukan tuntutan hak diserahkan sepenuhnya kepada yang berkepentingan/ hakim bersifat menunggu datangnya tuntutan hak diajukan kepadanya.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Kompensasi:</w:t>
      </w:r>
      <w:r w:rsidRPr="00A21042">
        <w:rPr>
          <w:rFonts w:ascii="Arial" w:eastAsia="Times New Roman" w:hAnsi="Arial" w:cs="Arial"/>
          <w:color w:val="333333"/>
          <w:sz w:val="23"/>
          <w:szCs w:val="23"/>
        </w:rPr>
        <w:t xml:space="preserve"> Pemulihan hak-hak penggugat dalam kemampuan kedudukan, harkat dan martabatnya sebagai pegawai negeri seperti semula, sebelum adanya keputusan yang disengketakan.Apabila Tergugat tidak mungkin dikembalikan pada jabatan semula maka dapat ditempuh </w:t>
      </w:r>
      <w:proofErr w:type="gramStart"/>
      <w:r w:rsidRPr="00A21042">
        <w:rPr>
          <w:rFonts w:ascii="Arial" w:eastAsia="Times New Roman" w:hAnsi="Arial" w:cs="Arial"/>
          <w:color w:val="333333"/>
          <w:sz w:val="23"/>
          <w:szCs w:val="23"/>
        </w:rPr>
        <w:t>cara</w:t>
      </w:r>
      <w:proofErr w:type="gramEnd"/>
      <w:r w:rsidRPr="00A21042">
        <w:rPr>
          <w:rFonts w:ascii="Arial" w:eastAsia="Times New Roman" w:hAnsi="Arial" w:cs="Arial"/>
          <w:color w:val="333333"/>
          <w:sz w:val="23"/>
          <w:szCs w:val="23"/>
        </w:rPr>
        <w:t xml:space="preserve"> lain dengan membayar sejumlah uang atau bentuk kompensasi lainnya.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Kebenaran Material:</w:t>
      </w:r>
      <w:r w:rsidRPr="00A21042">
        <w:rPr>
          <w:rFonts w:ascii="Arial" w:eastAsia="Times New Roman" w:hAnsi="Arial" w:cs="Arial"/>
          <w:color w:val="333333"/>
          <w:sz w:val="23"/>
          <w:szCs w:val="23"/>
        </w:rPr>
        <w:t> </w:t>
      </w:r>
      <w:proofErr w:type="gramStart"/>
      <w:r w:rsidRPr="00A21042">
        <w:rPr>
          <w:rFonts w:ascii="Arial" w:eastAsia="Times New Roman" w:hAnsi="Arial" w:cs="Arial"/>
          <w:color w:val="333333"/>
          <w:sz w:val="23"/>
          <w:szCs w:val="23"/>
        </w:rPr>
        <w:t>( kebenaran</w:t>
      </w:r>
      <w:proofErr w:type="gramEnd"/>
      <w:r w:rsidRPr="00A21042">
        <w:rPr>
          <w:rFonts w:ascii="Arial" w:eastAsia="Times New Roman" w:hAnsi="Arial" w:cs="Arial"/>
          <w:color w:val="333333"/>
          <w:sz w:val="23"/>
          <w:szCs w:val="23"/>
        </w:rPr>
        <w:t xml:space="preserve"> dan kenyataan ). </w:t>
      </w:r>
      <w:proofErr w:type="gramStart"/>
      <w:r w:rsidRPr="00A21042">
        <w:rPr>
          <w:rFonts w:ascii="Arial" w:eastAsia="Times New Roman" w:hAnsi="Arial" w:cs="Arial"/>
          <w:color w:val="333333"/>
          <w:sz w:val="23"/>
          <w:szCs w:val="23"/>
        </w:rPr>
        <w:t>Pemeriksaan dalam perkara pidana, tujuannya untuk mengatahui apakah faktanya / senyatanya benar-benar telah terjadi pelanggaran / kejahatan.</w:t>
      </w:r>
      <w:proofErr w:type="gramEnd"/>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specialis derogat legi generali:</w:t>
      </w:r>
      <w:r w:rsidRPr="00A21042">
        <w:rPr>
          <w:rFonts w:ascii="Arial" w:eastAsia="Times New Roman" w:hAnsi="Arial" w:cs="Arial"/>
          <w:color w:val="333333"/>
          <w:sz w:val="23"/>
          <w:szCs w:val="23"/>
        </w:rPr>
        <w:t> Kalau terjadi konflik/pertentangan antara undang-undang yang khusus dengan yang umum maka yang khusus yang berlaku</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lastRenderedPageBreak/>
        <w:t>Lex superior derogat legi inferiori</w:t>
      </w:r>
      <w:r w:rsidRPr="00A21042">
        <w:rPr>
          <w:rFonts w:ascii="Arial" w:eastAsia="Times New Roman" w:hAnsi="Arial" w:cs="Arial"/>
          <w:color w:val="333333"/>
          <w:sz w:val="23"/>
          <w:szCs w:val="23"/>
        </w:rPr>
        <w:t>: Kalau terjadi konflik/pertentangan antara peraturan perundang-undangan yang tinggi dengan yang rendah maka yang tinggilah yang harus didahulukan.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posteriori derogat legi priori:</w:t>
      </w:r>
      <w:r w:rsidRPr="00A21042">
        <w:rPr>
          <w:rFonts w:ascii="Arial" w:eastAsia="Times New Roman" w:hAnsi="Arial" w:cs="Arial"/>
          <w:color w:val="333333"/>
          <w:sz w:val="23"/>
          <w:szCs w:val="23"/>
        </w:rPr>
        <w:t xml:space="preserve"> Undang-undang yang lama dinyatakan tidak berlaku apabila ada undang-undang yang baru yang mengatur hal yang </w:t>
      </w:r>
      <w:proofErr w:type="gramStart"/>
      <w:r w:rsidRPr="00A21042">
        <w:rPr>
          <w:rFonts w:ascii="Arial" w:eastAsia="Times New Roman" w:hAnsi="Arial" w:cs="Arial"/>
          <w:color w:val="333333"/>
          <w:sz w:val="23"/>
          <w:szCs w:val="23"/>
        </w:rPr>
        <w:t>sama</w:t>
      </w:r>
      <w:proofErr w:type="gramEnd"/>
      <w:r w:rsidRPr="00A21042">
        <w:rPr>
          <w:rFonts w:ascii="Arial" w:eastAsia="Times New Roman" w:hAnsi="Arial" w:cs="Arial"/>
          <w:color w:val="333333"/>
          <w:sz w:val="23"/>
          <w:szCs w:val="23"/>
        </w:rPr>
        <w:t>.</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 xml:space="preserve">Lex dura sed </w:t>
      </w:r>
      <w:proofErr w:type="gramStart"/>
      <w:r w:rsidRPr="00A21042">
        <w:rPr>
          <w:rFonts w:ascii="Arial" w:eastAsia="Times New Roman" w:hAnsi="Arial" w:cs="Arial"/>
          <w:b/>
          <w:bCs/>
          <w:i/>
          <w:iCs/>
          <w:color w:val="333333"/>
          <w:sz w:val="23"/>
          <w:szCs w:val="23"/>
        </w:rPr>
        <w:t>ita</w:t>
      </w:r>
      <w:proofErr w:type="gramEnd"/>
      <w:r w:rsidRPr="00A21042">
        <w:rPr>
          <w:rFonts w:ascii="Arial" w:eastAsia="Times New Roman" w:hAnsi="Arial" w:cs="Arial"/>
          <w:b/>
          <w:bCs/>
          <w:i/>
          <w:iCs/>
          <w:color w:val="333333"/>
          <w:sz w:val="23"/>
          <w:szCs w:val="23"/>
        </w:rPr>
        <w:t xml:space="preserve"> scripta:</w:t>
      </w:r>
      <w:r w:rsidRPr="00A21042">
        <w:rPr>
          <w:rFonts w:ascii="Arial" w:eastAsia="Times New Roman" w:hAnsi="Arial" w:cs="Arial"/>
          <w:color w:val="333333"/>
          <w:sz w:val="23"/>
          <w:szCs w:val="23"/>
        </w:rPr>
        <w:t> UU Adalah keras tapi harus di tegakkan/ditulis</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Divina:</w:t>
      </w:r>
      <w:r w:rsidRPr="00A21042">
        <w:rPr>
          <w:rFonts w:ascii="Arial" w:eastAsia="Times New Roman" w:hAnsi="Arial" w:cs="Arial"/>
          <w:color w:val="333333"/>
          <w:sz w:val="23"/>
          <w:szCs w:val="23"/>
        </w:rPr>
        <w:t> Kitab suci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Eternal:</w:t>
      </w:r>
      <w:r w:rsidRPr="00A21042">
        <w:rPr>
          <w:rFonts w:ascii="Arial" w:eastAsia="Times New Roman" w:hAnsi="Arial" w:cs="Arial"/>
          <w:color w:val="333333"/>
          <w:sz w:val="23"/>
          <w:szCs w:val="23"/>
        </w:rPr>
        <w:t> Hukum yang paling tinggi letaknya pada tuhan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natural:</w:t>
      </w:r>
      <w:r w:rsidRPr="00A21042">
        <w:rPr>
          <w:rFonts w:ascii="Arial" w:eastAsia="Times New Roman" w:hAnsi="Arial" w:cs="Arial"/>
          <w:color w:val="333333"/>
          <w:sz w:val="23"/>
          <w:szCs w:val="23"/>
        </w:rPr>
        <w:t> Hukum Alam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Aeterna:</w:t>
      </w:r>
      <w:r w:rsidRPr="00A21042">
        <w:rPr>
          <w:rFonts w:ascii="Arial" w:eastAsia="Times New Roman" w:hAnsi="Arial" w:cs="Arial"/>
          <w:color w:val="333333"/>
          <w:sz w:val="23"/>
          <w:szCs w:val="23"/>
        </w:rPr>
        <w:t> Hukum Yang didasarkan pada rasio Tuhan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Umana:</w:t>
      </w:r>
      <w:r w:rsidRPr="00A21042">
        <w:rPr>
          <w:rFonts w:ascii="Arial" w:eastAsia="Times New Roman" w:hAnsi="Arial" w:cs="Arial"/>
          <w:color w:val="333333"/>
          <w:sz w:val="23"/>
          <w:szCs w:val="23"/>
        </w:rPr>
        <w:t> hokum yang ditetapkan oleh Manusia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Rei Sitae, Lex Situs: Status</w:t>
      </w:r>
      <w:r w:rsidRPr="00A21042">
        <w:rPr>
          <w:rFonts w:ascii="Arial" w:eastAsia="Times New Roman" w:hAnsi="Arial" w:cs="Arial"/>
          <w:color w:val="333333"/>
          <w:sz w:val="23"/>
          <w:szCs w:val="23"/>
        </w:rPr>
        <w:t> hukum benda tidak bergerak / tetap, tunduk kepada hukum dimana benda itu berada (Statuta realita).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Loci Contractus:</w:t>
      </w:r>
      <w:r w:rsidRPr="00A21042">
        <w:rPr>
          <w:rFonts w:ascii="Arial" w:eastAsia="Times New Roman" w:hAnsi="Arial" w:cs="Arial"/>
          <w:color w:val="333333"/>
          <w:sz w:val="23"/>
          <w:szCs w:val="23"/>
        </w:rPr>
        <w:t> Dalam Perjanjian Perdata Internasional, hukum yang berlaku adalah hukum negara dimana perjanjian dibuat.</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Loci Solotionis:</w:t>
      </w:r>
      <w:r w:rsidRPr="00A21042">
        <w:rPr>
          <w:rFonts w:ascii="Arial" w:eastAsia="Times New Roman" w:hAnsi="Arial" w:cs="Arial"/>
          <w:color w:val="333333"/>
          <w:sz w:val="23"/>
          <w:szCs w:val="23"/>
        </w:rPr>
        <w:t> Hukum yang berlaku adalah hukum negara dimana perjanjian itu dilaksanakan.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Loci Delicti Commissi</w:t>
      </w:r>
      <w:r w:rsidRPr="00A21042">
        <w:rPr>
          <w:rFonts w:ascii="Arial" w:eastAsia="Times New Roman" w:hAnsi="Arial" w:cs="Arial"/>
          <w:color w:val="333333"/>
          <w:sz w:val="23"/>
          <w:szCs w:val="23"/>
        </w:rPr>
        <w:t>: Apabila terjadi perbuatan melanggar hukum / wan prestasi, maka yang berlaku adalah hukum negara dimana penyelewengan perdata itu terjadi.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Fori:</w:t>
      </w:r>
      <w:r w:rsidRPr="00A21042">
        <w:rPr>
          <w:rFonts w:ascii="Arial" w:eastAsia="Times New Roman" w:hAnsi="Arial" w:cs="Arial"/>
          <w:color w:val="333333"/>
          <w:sz w:val="23"/>
          <w:szCs w:val="23"/>
        </w:rPr>
        <w:t> Dalam hal terjadi penyelewengan perdata, hukum yang berlaku adalah hukum negara dimana perkara diadili.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Loci Actus:</w:t>
      </w:r>
      <w:r w:rsidRPr="00A21042">
        <w:rPr>
          <w:rFonts w:ascii="Arial" w:eastAsia="Times New Roman" w:hAnsi="Arial" w:cs="Arial"/>
          <w:color w:val="333333"/>
          <w:sz w:val="23"/>
          <w:szCs w:val="23"/>
        </w:rPr>
        <w:t> Berlaku hukum dimana dilakukannya suatu perbuatan hukum.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Partriae:</w:t>
      </w:r>
      <w:r w:rsidRPr="00A21042">
        <w:rPr>
          <w:rFonts w:ascii="Arial" w:eastAsia="Times New Roman" w:hAnsi="Arial" w:cs="Arial"/>
          <w:color w:val="333333"/>
          <w:sz w:val="23"/>
          <w:szCs w:val="23"/>
        </w:rPr>
        <w:t> Hukum yang berlaku bagi para pihak atau salah satu pihak dalam berperkara adalah Hukum kewarganegaraannya.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lastRenderedPageBreak/>
        <w:t>Lex Locus Delicti:</w:t>
      </w:r>
      <w:r w:rsidRPr="00A21042">
        <w:rPr>
          <w:rFonts w:ascii="Arial" w:eastAsia="Times New Roman" w:hAnsi="Arial" w:cs="Arial"/>
          <w:color w:val="333333"/>
          <w:sz w:val="23"/>
          <w:szCs w:val="23"/>
        </w:rPr>
        <w:t> Hukum yang berlaku untuk menyelesaikan suatu perkara adalah hukum dimana perbuatan hukum tersebut dilakukan.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Causae:</w:t>
      </w:r>
      <w:r w:rsidRPr="00A21042">
        <w:rPr>
          <w:rFonts w:ascii="Arial" w:eastAsia="Times New Roman" w:hAnsi="Arial" w:cs="Arial"/>
          <w:color w:val="333333"/>
          <w:sz w:val="23"/>
          <w:szCs w:val="23"/>
        </w:rPr>
        <w:t xml:space="preserve"> Hukum yang akan dipergunakan adalah hukum yang berlaku bagi persoalan pokok </w:t>
      </w:r>
      <w:proofErr w:type="gramStart"/>
      <w:r w:rsidRPr="00A21042">
        <w:rPr>
          <w:rFonts w:ascii="Arial" w:eastAsia="Times New Roman" w:hAnsi="Arial" w:cs="Arial"/>
          <w:color w:val="333333"/>
          <w:sz w:val="23"/>
          <w:szCs w:val="23"/>
        </w:rPr>
        <w:t>( pertama</w:t>
      </w:r>
      <w:proofErr w:type="gramEnd"/>
      <w:r w:rsidRPr="00A21042">
        <w:rPr>
          <w:rFonts w:ascii="Arial" w:eastAsia="Times New Roman" w:hAnsi="Arial" w:cs="Arial"/>
          <w:color w:val="333333"/>
          <w:sz w:val="23"/>
          <w:szCs w:val="23"/>
        </w:rPr>
        <w:t xml:space="preserve"> ) yang mendahului persoalan yang akan diselesaikan kemudian.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Actus:</w:t>
      </w:r>
      <w:r w:rsidRPr="00A21042">
        <w:rPr>
          <w:rFonts w:ascii="Arial" w:eastAsia="Times New Roman" w:hAnsi="Arial" w:cs="Arial"/>
          <w:color w:val="333333"/>
          <w:sz w:val="23"/>
          <w:szCs w:val="23"/>
        </w:rPr>
        <w:t> Hukum dari negara yang mempunyai hubungan erat dengan transaksi yang dilakukan.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Originis:</w:t>
      </w:r>
      <w:r w:rsidRPr="00A21042">
        <w:rPr>
          <w:rFonts w:ascii="Arial" w:eastAsia="Times New Roman" w:hAnsi="Arial" w:cs="Arial"/>
          <w:color w:val="333333"/>
          <w:sz w:val="23"/>
          <w:szCs w:val="23"/>
        </w:rPr>
        <w:t> Ketentuan hukum mengenai status dan kekuasaan atas subyek hukum tetap berlaku diluar negeri.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certa:</w:t>
      </w:r>
      <w:r w:rsidRPr="00A21042">
        <w:rPr>
          <w:rFonts w:ascii="Arial" w:eastAsia="Times New Roman" w:hAnsi="Arial" w:cs="Arial"/>
          <w:color w:val="333333"/>
          <w:sz w:val="23"/>
          <w:szCs w:val="23"/>
        </w:rPr>
        <w:t> ketentuan dalam perundang-undangan tidak dapat di artikan lain.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Lex Loci Celebrationis:</w:t>
      </w:r>
      <w:r w:rsidRPr="00A21042">
        <w:rPr>
          <w:rFonts w:ascii="Arial" w:eastAsia="Times New Roman" w:hAnsi="Arial" w:cs="Arial"/>
          <w:color w:val="333333"/>
          <w:sz w:val="23"/>
          <w:szCs w:val="23"/>
        </w:rPr>
        <w:t xml:space="preserve"> Syarat formalitas berlangsungnya perkawinan, berlaku hukum dari negara dimana perkawinan dilangsungkan. </w:t>
      </w:r>
      <w:proofErr w:type="gramStart"/>
      <w:r w:rsidRPr="00A21042">
        <w:rPr>
          <w:rFonts w:ascii="Arial" w:eastAsia="Times New Roman" w:hAnsi="Arial" w:cs="Arial"/>
          <w:color w:val="333333"/>
          <w:sz w:val="23"/>
          <w:szCs w:val="23"/>
        </w:rPr>
        <w:t>( locus</w:t>
      </w:r>
      <w:proofErr w:type="gramEnd"/>
      <w:r w:rsidRPr="00A21042">
        <w:rPr>
          <w:rFonts w:ascii="Arial" w:eastAsia="Times New Roman" w:hAnsi="Arial" w:cs="Arial"/>
          <w:color w:val="333333"/>
          <w:sz w:val="23"/>
          <w:szCs w:val="23"/>
        </w:rPr>
        <w:t xml:space="preserve"> regit actum ).</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Locus delictie</w:t>
      </w:r>
      <w:r w:rsidRPr="00A21042">
        <w:rPr>
          <w:rFonts w:ascii="Arial" w:eastAsia="Times New Roman" w:hAnsi="Arial" w:cs="Arial"/>
          <w:color w:val="333333"/>
          <w:sz w:val="23"/>
          <w:szCs w:val="23"/>
        </w:rPr>
        <w:t> – tempat kejadian perkara, (TKP) : a) Tempat dimana suatu tindak pidana dilakukan/terjadi, atau akibat yang ditimbulkannya;  b) Tempat-tempat lain dimana barang-barang bukti atau korban yang berhubungan dengan tindak pidana tersebut dapat diketemukan; tempat dimana pembuat melakukan sesuatu adalah tempat dimana ia seharusnya melakukan sesuatu, atau tempat terjadinya akibat yang dimaksud dalam perumusan peraturan perundang-undangan atau tempat yang menurut perkiraan pembuat akan terjadi akibat ini.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Maritaal beslaa (</w:t>
      </w:r>
      <w:r w:rsidRPr="00A21042">
        <w:rPr>
          <w:rFonts w:ascii="Arial" w:eastAsia="Times New Roman" w:hAnsi="Arial" w:cs="Arial"/>
          <w:color w:val="333333"/>
          <w:sz w:val="23"/>
          <w:szCs w:val="23"/>
        </w:rPr>
        <w:t>Sita maritaal) : Penyitaan yang dilakukan untuk menjamin agar barang yang yang disita tidak dijual, untuk melindungi hak pemohon selama pemeriksaan sengketa perceraian di pengdilan berlangsung antara pemohon dan lawannya, dengan menyimpan atau membekukan barang-barang yang disita agar jangan sampai jatuh di tangan pihak ketiga revindicatoir Beslaag – Sita Barang Bergerak – Penyitaan yang diminta oleh pemilik barang bergerak yang barangnya</w:t>
      </w:r>
      <w:r w:rsidRPr="00A21042">
        <w:rPr>
          <w:rFonts w:ascii="Arial" w:eastAsia="Times New Roman" w:hAnsi="Arial" w:cs="Arial"/>
          <w:color w:val="333333"/>
          <w:sz w:val="23"/>
          <w:szCs w:val="23"/>
        </w:rPr>
        <w:br/>
        <w:t>ada di tangan orang lain, diajukan kepada ketua pengadilan negeri di tempat orang yang memegang barang tersebut tinggal Pand Beslaag – Sita gadai – Sitaan yang menyangkut barang milik orang lain yang kebetulan si pailit sebagai pemegang gadai.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Mobilia Personam Sequuntur:</w:t>
      </w:r>
      <w:r w:rsidRPr="00A21042">
        <w:rPr>
          <w:rFonts w:ascii="Arial" w:eastAsia="Times New Roman" w:hAnsi="Arial" w:cs="Arial"/>
          <w:color w:val="333333"/>
          <w:sz w:val="23"/>
          <w:szCs w:val="23"/>
        </w:rPr>
        <w:t> Status hukum benda-benda bergerak mengikuti status hukum orang yang menguasainya.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lastRenderedPageBreak/>
        <w:t>Monogami:</w:t>
      </w:r>
      <w:r w:rsidRPr="00A21042">
        <w:rPr>
          <w:rFonts w:ascii="Arial" w:eastAsia="Times New Roman" w:hAnsi="Arial" w:cs="Arial"/>
          <w:color w:val="333333"/>
          <w:sz w:val="23"/>
          <w:szCs w:val="23"/>
        </w:rPr>
        <w:t> dalam suatu perkawinan dimana seorang laki-laki hanya boleh memiliki seorang perempuan sebagai isteri dan seorang perempuan hanya boleh memiliki seorang suami.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Ne Bis In Idem:</w:t>
      </w:r>
      <w:r w:rsidRPr="00A21042">
        <w:rPr>
          <w:rFonts w:ascii="Arial" w:eastAsia="Times New Roman" w:hAnsi="Arial" w:cs="Arial"/>
          <w:color w:val="333333"/>
          <w:sz w:val="23"/>
          <w:szCs w:val="23"/>
        </w:rPr>
        <w:t> </w:t>
      </w:r>
      <w:r w:rsidRPr="00A21042">
        <w:rPr>
          <w:rFonts w:ascii="Arial" w:eastAsia="Times New Roman" w:hAnsi="Arial" w:cs="Arial"/>
          <w:i/>
          <w:iCs/>
          <w:color w:val="333333"/>
          <w:sz w:val="23"/>
          <w:szCs w:val="23"/>
        </w:rPr>
        <w:t xml:space="preserve">Terhadap perkara yang </w:t>
      </w:r>
      <w:proofErr w:type="gramStart"/>
      <w:r w:rsidRPr="00A21042">
        <w:rPr>
          <w:rFonts w:ascii="Arial" w:eastAsia="Times New Roman" w:hAnsi="Arial" w:cs="Arial"/>
          <w:i/>
          <w:iCs/>
          <w:color w:val="333333"/>
          <w:sz w:val="23"/>
          <w:szCs w:val="23"/>
        </w:rPr>
        <w:t>sama</w:t>
      </w:r>
      <w:proofErr w:type="gramEnd"/>
      <w:r w:rsidRPr="00A21042">
        <w:rPr>
          <w:rFonts w:ascii="Arial" w:eastAsia="Times New Roman" w:hAnsi="Arial" w:cs="Arial"/>
          <w:i/>
          <w:iCs/>
          <w:color w:val="333333"/>
          <w:sz w:val="23"/>
          <w:szCs w:val="23"/>
        </w:rPr>
        <w:t xml:space="preserve"> tidak dapat diajukan dua kali pemeriksaan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Obscuur Libel:</w:t>
      </w:r>
      <w:r w:rsidRPr="00A21042">
        <w:rPr>
          <w:rFonts w:ascii="Arial" w:eastAsia="Times New Roman" w:hAnsi="Arial" w:cs="Arial"/>
          <w:color w:val="333333"/>
          <w:sz w:val="23"/>
          <w:szCs w:val="23"/>
        </w:rPr>
        <w:t> </w:t>
      </w:r>
      <w:r w:rsidRPr="00A21042">
        <w:rPr>
          <w:rFonts w:ascii="Arial" w:eastAsia="Times New Roman" w:hAnsi="Arial" w:cs="Arial"/>
          <w:i/>
          <w:iCs/>
          <w:color w:val="333333"/>
          <w:sz w:val="23"/>
          <w:szCs w:val="23"/>
        </w:rPr>
        <w:t>Obyek Kabur</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Onrechtmatige Overheidts daad:</w:t>
      </w:r>
      <w:r w:rsidRPr="00A21042">
        <w:rPr>
          <w:rFonts w:ascii="Arial" w:eastAsia="Times New Roman" w:hAnsi="Arial" w:cs="Arial"/>
          <w:color w:val="333333"/>
          <w:sz w:val="23"/>
          <w:szCs w:val="23"/>
        </w:rPr>
        <w:t> </w:t>
      </w:r>
      <w:r w:rsidRPr="00A21042">
        <w:rPr>
          <w:rFonts w:ascii="Arial" w:eastAsia="Times New Roman" w:hAnsi="Arial" w:cs="Arial"/>
          <w:i/>
          <w:iCs/>
          <w:color w:val="333333"/>
          <w:sz w:val="23"/>
          <w:szCs w:val="23"/>
        </w:rPr>
        <w:t>Perbuatan yang melanggar hukum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Poligami:</w:t>
      </w:r>
      <w:r w:rsidRPr="00A21042">
        <w:rPr>
          <w:rFonts w:ascii="Arial" w:eastAsia="Times New Roman" w:hAnsi="Arial" w:cs="Arial"/>
          <w:color w:val="333333"/>
          <w:sz w:val="23"/>
          <w:szCs w:val="23"/>
        </w:rPr>
        <w:t> dimana dalam suatu perkawinan seorang laki-laki diperbolehkan memiliki lebih dari seorang isteri.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Resiprositas:</w:t>
      </w:r>
      <w:r w:rsidRPr="00A21042">
        <w:rPr>
          <w:rFonts w:ascii="Arial" w:eastAsia="Times New Roman" w:hAnsi="Arial" w:cs="Arial"/>
          <w:color w:val="333333"/>
          <w:sz w:val="23"/>
          <w:szCs w:val="23"/>
        </w:rPr>
        <w:t>  Timbal balik / Pembalasan. Ini biasanya berlaku dalam hal hak dan kewjiban suatu negara terhadap negara lain.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Unus Testis Nullus Testis:</w:t>
      </w:r>
      <w:r w:rsidRPr="00A21042">
        <w:rPr>
          <w:rFonts w:ascii="Arial" w:eastAsia="Times New Roman" w:hAnsi="Arial" w:cs="Arial"/>
          <w:color w:val="333333"/>
          <w:sz w:val="23"/>
          <w:szCs w:val="23"/>
        </w:rPr>
        <w:t> Satu saksi bukan sanksi, maksudnya keterangan seorang saksi harus dilengkapi dengan bukti-bukti lain.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Ubi Socitas Ibi Ius:</w:t>
      </w:r>
      <w:r w:rsidRPr="00A21042">
        <w:rPr>
          <w:rFonts w:ascii="Arial" w:eastAsia="Times New Roman" w:hAnsi="Arial" w:cs="Arial"/>
          <w:color w:val="333333"/>
          <w:sz w:val="23"/>
          <w:szCs w:val="23"/>
        </w:rPr>
        <w:t> </w:t>
      </w:r>
      <w:r w:rsidRPr="00A21042">
        <w:rPr>
          <w:rFonts w:ascii="Arial" w:eastAsia="Times New Roman" w:hAnsi="Arial" w:cs="Arial"/>
          <w:i/>
          <w:iCs/>
          <w:color w:val="333333"/>
          <w:sz w:val="23"/>
          <w:szCs w:val="23"/>
        </w:rPr>
        <w:t>Dimana Ada masyarakat disitu ada Hukum.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Uit Voerbaar bij Vooraad:</w:t>
      </w:r>
      <w:r w:rsidRPr="00A21042">
        <w:rPr>
          <w:rFonts w:ascii="Arial" w:eastAsia="Times New Roman" w:hAnsi="Arial" w:cs="Arial"/>
          <w:color w:val="333333"/>
          <w:sz w:val="23"/>
          <w:szCs w:val="23"/>
        </w:rPr>
        <w:t> </w:t>
      </w:r>
      <w:r w:rsidRPr="00A21042">
        <w:rPr>
          <w:rFonts w:ascii="Arial" w:eastAsia="Times New Roman" w:hAnsi="Arial" w:cs="Arial"/>
          <w:i/>
          <w:iCs/>
          <w:color w:val="333333"/>
          <w:sz w:val="23"/>
          <w:szCs w:val="23"/>
        </w:rPr>
        <w:t>Putusan yang dapat dilaksanakan Terlebih Dahulu, meskipun pihak yang kalah mengajukan banding ataupun kasasi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i/>
          <w:color w:val="333333"/>
          <w:sz w:val="23"/>
          <w:szCs w:val="23"/>
        </w:rPr>
        <w:t xml:space="preserve">Putusan </w:t>
      </w:r>
      <w:proofErr w:type="gramStart"/>
      <w:r w:rsidRPr="00A21042">
        <w:rPr>
          <w:rFonts w:ascii="Arial" w:eastAsia="Times New Roman" w:hAnsi="Arial" w:cs="Arial"/>
          <w:b/>
          <w:i/>
          <w:color w:val="333333"/>
          <w:sz w:val="23"/>
          <w:szCs w:val="23"/>
        </w:rPr>
        <w:t>Contradictoir</w:t>
      </w:r>
      <w:r w:rsidRPr="00A21042">
        <w:rPr>
          <w:rFonts w:ascii="Arial" w:eastAsia="Times New Roman" w:hAnsi="Arial" w:cs="Arial"/>
          <w:color w:val="333333"/>
          <w:sz w:val="23"/>
          <w:szCs w:val="23"/>
        </w:rPr>
        <w:t xml:space="preserve"> :</w:t>
      </w:r>
      <w:proofErr w:type="gramEnd"/>
      <w:r w:rsidRPr="00A21042">
        <w:rPr>
          <w:rFonts w:ascii="Arial" w:eastAsia="Times New Roman" w:hAnsi="Arial" w:cs="Arial"/>
          <w:color w:val="333333"/>
          <w:sz w:val="23"/>
          <w:szCs w:val="23"/>
        </w:rPr>
        <w:t xml:space="preserve"> Putusan atas bantahan, suatu putusan yang diambil setelah mendengarkan keterangan kedua belah pihak</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Provisionel Eis:</w:t>
      </w:r>
      <w:r w:rsidRPr="00A21042">
        <w:rPr>
          <w:rFonts w:ascii="Arial" w:eastAsia="Times New Roman" w:hAnsi="Arial" w:cs="Arial"/>
          <w:color w:val="333333"/>
          <w:sz w:val="23"/>
          <w:szCs w:val="23"/>
        </w:rPr>
        <w:t> Putusan Sela, putusan yang diambil oleh hakim sebelum menjatuhkan putusan akhir.</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Putusan Condemnatoir:</w:t>
      </w:r>
      <w:r w:rsidRPr="00A21042">
        <w:rPr>
          <w:rFonts w:ascii="Arial" w:eastAsia="Times New Roman" w:hAnsi="Arial" w:cs="Arial"/>
          <w:color w:val="333333"/>
          <w:sz w:val="23"/>
          <w:szCs w:val="23"/>
        </w:rPr>
        <w:t> putusan yang bersifat penghukuman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Putusan Declaratoir:</w:t>
      </w:r>
      <w:r w:rsidRPr="00A21042">
        <w:rPr>
          <w:rFonts w:ascii="Arial" w:eastAsia="Times New Roman" w:hAnsi="Arial" w:cs="Arial"/>
          <w:color w:val="333333"/>
          <w:sz w:val="23"/>
          <w:szCs w:val="23"/>
        </w:rPr>
        <w:t> Putusan yang menentukan sifat suatu keadaan</w:t>
      </w:r>
      <w:proofErr w:type="gramStart"/>
      <w:r w:rsidRPr="00A21042">
        <w:rPr>
          <w:rFonts w:ascii="Arial" w:eastAsia="Times New Roman" w:hAnsi="Arial" w:cs="Arial"/>
          <w:color w:val="333333"/>
          <w:sz w:val="23"/>
          <w:szCs w:val="23"/>
        </w:rPr>
        <w:t>  dengan</w:t>
      </w:r>
      <w:proofErr w:type="gramEnd"/>
      <w:r w:rsidRPr="00A21042">
        <w:rPr>
          <w:rFonts w:ascii="Arial" w:eastAsia="Times New Roman" w:hAnsi="Arial" w:cs="Arial"/>
          <w:color w:val="333333"/>
          <w:sz w:val="23"/>
          <w:szCs w:val="23"/>
        </w:rPr>
        <w:t xml:space="preserve"> tidak mengandung perintah kepada pihak untuk untuk berbuat ataupun tidak berbuat sesuatu</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Putusan Constitutief:</w:t>
      </w:r>
      <w:r w:rsidRPr="00A21042">
        <w:rPr>
          <w:rFonts w:ascii="Arial" w:eastAsia="Times New Roman" w:hAnsi="Arial" w:cs="Arial"/>
          <w:color w:val="333333"/>
          <w:sz w:val="23"/>
          <w:szCs w:val="23"/>
        </w:rPr>
        <w:t> Putusan yang melenyapkan suatu keadaan/situasi hukum.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lastRenderedPageBreak/>
        <w:t>Punitive damages</w:t>
      </w:r>
      <w:r w:rsidRPr="00A21042">
        <w:rPr>
          <w:rFonts w:ascii="Arial" w:eastAsia="Times New Roman" w:hAnsi="Arial" w:cs="Arial"/>
          <w:color w:val="333333"/>
          <w:sz w:val="23"/>
          <w:szCs w:val="23"/>
        </w:rPr>
        <w:t> (Ganti rugi penghukuman): Suatu ganti rugi dalam jumlah besar yang melebihi dari jumlah kerugian yang sebenarnya, ganti rugi itu dimaksudkan sebagai hukuman bagi si pelaku</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Praperadilan:</w:t>
      </w:r>
      <w:r w:rsidRPr="00A21042">
        <w:rPr>
          <w:rFonts w:ascii="Arial" w:eastAsia="Times New Roman" w:hAnsi="Arial" w:cs="Arial"/>
          <w:color w:val="333333"/>
          <w:sz w:val="23"/>
          <w:szCs w:val="23"/>
        </w:rPr>
        <w:t> Wewenang pengadilan negeri untuk memeriksa dan memutus menurut cara yang diatur dalam undang-undang ini, tentang: -.sah atau tidaknya suatu penangkapan dan atau atas permintaan tersangka atau keluarganya atau pihak lain atas kuasa tersangka; 1. sah atau tidaknya penghentian penyidikan atau penghentian penuntutan atas permintaan demi tegaknya hukum dan keadilan; 2. permintaan ganti kerugian atau rehabilitasi oleh tersangka atau keluarganya atau pihak lain atas kuasanya yang perkaranya tidak diajukan ke pengadilan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Preponderance of evidence</w:t>
      </w:r>
      <w:r w:rsidRPr="00A21042">
        <w:rPr>
          <w:rFonts w:ascii="Arial" w:eastAsia="Times New Roman" w:hAnsi="Arial" w:cs="Arial"/>
          <w:color w:val="333333"/>
          <w:sz w:val="23"/>
          <w:szCs w:val="23"/>
        </w:rPr>
        <w:t>: Bukti-bukti yang lebih berbobot atau lebih meyakinkan atau lebih dapat dipecaya jika dibanding dengan bukti lainnya, atau bukti-bukti yang dianggap cukup untuk dapat membuktikan kebenaran suatu peristiwa.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Pro bono:</w:t>
      </w:r>
      <w:r w:rsidRPr="00A21042">
        <w:rPr>
          <w:rFonts w:ascii="Arial" w:eastAsia="Times New Roman" w:hAnsi="Arial" w:cs="Arial"/>
          <w:color w:val="333333"/>
          <w:sz w:val="23"/>
          <w:szCs w:val="23"/>
        </w:rPr>
        <w:t> Suatu perbuatan/pelayanan hukum yang dilakukan untuk kepentingan umum atau pihak yang tidak mampu tanpa dipungut biaya.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RBg:</w:t>
      </w:r>
      <w:r w:rsidRPr="00A21042">
        <w:rPr>
          <w:rFonts w:ascii="Arial" w:eastAsia="Times New Roman" w:hAnsi="Arial" w:cs="Arial"/>
          <w:color w:val="333333"/>
          <w:sz w:val="23"/>
          <w:szCs w:val="23"/>
        </w:rPr>
        <w:t xml:space="preserve"> Recht Reglement van </w:t>
      </w:r>
      <w:proofErr w:type="gramStart"/>
      <w:r w:rsidRPr="00A21042">
        <w:rPr>
          <w:rFonts w:ascii="Arial" w:eastAsia="Times New Roman" w:hAnsi="Arial" w:cs="Arial"/>
          <w:color w:val="333333"/>
          <w:sz w:val="23"/>
          <w:szCs w:val="23"/>
        </w:rPr>
        <w:t>Buitengewesten ,</w:t>
      </w:r>
      <w:proofErr w:type="gramEnd"/>
      <w:r w:rsidRPr="00A21042">
        <w:rPr>
          <w:rFonts w:ascii="Arial" w:eastAsia="Times New Roman" w:hAnsi="Arial" w:cs="Arial"/>
          <w:color w:val="333333"/>
          <w:sz w:val="23"/>
          <w:szCs w:val="23"/>
        </w:rPr>
        <w:t xml:space="preserve"> Reglemen indonesia yang berlaku untuk luar jawa dan sumatera.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Restitutie In Intergum:</w:t>
      </w:r>
      <w:r w:rsidRPr="00A21042">
        <w:rPr>
          <w:rFonts w:ascii="Arial" w:eastAsia="Times New Roman" w:hAnsi="Arial" w:cs="Arial"/>
          <w:color w:val="333333"/>
          <w:sz w:val="23"/>
          <w:szCs w:val="23"/>
        </w:rPr>
        <w:t> Pengembalian obyek sengketa kepada keadaan semula.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Rechtmatige daad:</w:t>
      </w:r>
      <w:r w:rsidRPr="00A21042">
        <w:rPr>
          <w:rFonts w:ascii="Arial" w:eastAsia="Times New Roman" w:hAnsi="Arial" w:cs="Arial"/>
          <w:color w:val="333333"/>
          <w:sz w:val="23"/>
          <w:szCs w:val="23"/>
        </w:rPr>
        <w:t> Perbuatan sesuai dengan hukum.</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Requisitoir:</w:t>
      </w:r>
      <w:r w:rsidRPr="00A21042">
        <w:rPr>
          <w:rFonts w:ascii="Arial" w:eastAsia="Times New Roman" w:hAnsi="Arial" w:cs="Arial"/>
          <w:color w:val="333333"/>
          <w:sz w:val="23"/>
          <w:szCs w:val="23"/>
        </w:rPr>
        <w:t xml:space="preserve"> Suatu pembuktian tentang terbukti atau tidaknya </w:t>
      </w:r>
      <w:proofErr w:type="gramStart"/>
      <w:r w:rsidRPr="00A21042">
        <w:rPr>
          <w:rFonts w:ascii="Arial" w:eastAsia="Times New Roman" w:hAnsi="Arial" w:cs="Arial"/>
          <w:color w:val="333333"/>
          <w:sz w:val="23"/>
          <w:szCs w:val="23"/>
        </w:rPr>
        <w:t>surat</w:t>
      </w:r>
      <w:proofErr w:type="gramEnd"/>
      <w:r w:rsidRPr="00A21042">
        <w:rPr>
          <w:rFonts w:ascii="Arial" w:eastAsia="Times New Roman" w:hAnsi="Arial" w:cs="Arial"/>
          <w:color w:val="333333"/>
          <w:sz w:val="23"/>
          <w:szCs w:val="23"/>
        </w:rPr>
        <w:t xml:space="preserve"> dakwaan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Restitusi:</w:t>
      </w:r>
      <w:r w:rsidRPr="00A21042">
        <w:rPr>
          <w:rFonts w:ascii="Arial" w:eastAsia="Times New Roman" w:hAnsi="Arial" w:cs="Arial"/>
          <w:color w:val="333333"/>
          <w:sz w:val="23"/>
          <w:szCs w:val="23"/>
        </w:rPr>
        <w:t> Suatu nilai tambah yang telah diterima oleh pihak yang melakukan wanprestasi, nilai mana terjadi sebagai akibat dari pelaksanaan kontrak oleh pihak lain dari yang melakukan wanprestasi</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Sol Justisia:</w:t>
      </w:r>
      <w:r w:rsidRPr="00A21042">
        <w:rPr>
          <w:rFonts w:ascii="Arial" w:eastAsia="Times New Roman" w:hAnsi="Arial" w:cs="Arial"/>
          <w:color w:val="333333"/>
          <w:sz w:val="23"/>
          <w:szCs w:val="23"/>
        </w:rPr>
        <w:t> </w:t>
      </w:r>
      <w:r w:rsidRPr="00A21042">
        <w:rPr>
          <w:rFonts w:ascii="Arial" w:eastAsia="Times New Roman" w:hAnsi="Arial" w:cs="Arial"/>
          <w:i/>
          <w:iCs/>
          <w:color w:val="333333"/>
          <w:sz w:val="23"/>
          <w:szCs w:val="23"/>
        </w:rPr>
        <w:t>Matahari Keadilan (kebenaran)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Saksi a charge:</w:t>
      </w:r>
      <w:r w:rsidRPr="00A21042">
        <w:rPr>
          <w:rFonts w:ascii="Arial" w:eastAsia="Times New Roman" w:hAnsi="Arial" w:cs="Arial"/>
          <w:color w:val="333333"/>
          <w:sz w:val="23"/>
          <w:szCs w:val="23"/>
        </w:rPr>
        <w:t> Saksi yang memberatkan/memberikan keterangan yang memberatkan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 xml:space="preserve">Saksi </w:t>
      </w:r>
      <w:proofErr w:type="gramStart"/>
      <w:r w:rsidRPr="00A21042">
        <w:rPr>
          <w:rFonts w:ascii="Arial" w:eastAsia="Times New Roman" w:hAnsi="Arial" w:cs="Arial"/>
          <w:b/>
          <w:bCs/>
          <w:i/>
          <w:iCs/>
          <w:color w:val="333333"/>
          <w:sz w:val="23"/>
          <w:szCs w:val="23"/>
        </w:rPr>
        <w:t>a decharge</w:t>
      </w:r>
      <w:proofErr w:type="gramEnd"/>
      <w:r w:rsidRPr="00A21042">
        <w:rPr>
          <w:rFonts w:ascii="Arial" w:eastAsia="Times New Roman" w:hAnsi="Arial" w:cs="Arial"/>
          <w:b/>
          <w:bCs/>
          <w:i/>
          <w:iCs/>
          <w:color w:val="333333"/>
          <w:sz w:val="23"/>
          <w:szCs w:val="23"/>
        </w:rPr>
        <w:t>:</w:t>
      </w:r>
      <w:r w:rsidRPr="00A21042">
        <w:rPr>
          <w:rFonts w:ascii="Arial" w:eastAsia="Times New Roman" w:hAnsi="Arial" w:cs="Arial"/>
          <w:color w:val="333333"/>
          <w:sz w:val="23"/>
          <w:szCs w:val="23"/>
        </w:rPr>
        <w:t> Saksi yang meringankan/memberikan keterangan yang meringankan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lastRenderedPageBreak/>
        <w:t>Terstond:</w:t>
      </w:r>
      <w:r w:rsidRPr="00A21042">
        <w:rPr>
          <w:rFonts w:ascii="Arial" w:eastAsia="Times New Roman" w:hAnsi="Arial" w:cs="Arial"/>
          <w:color w:val="333333"/>
          <w:sz w:val="23"/>
          <w:szCs w:val="23"/>
        </w:rPr>
        <w:t> Dieksekusi segera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Teori fiktie (fiksi):</w:t>
      </w:r>
      <w:r w:rsidRPr="00A21042">
        <w:rPr>
          <w:rFonts w:ascii="Arial" w:eastAsia="Times New Roman" w:hAnsi="Arial" w:cs="Arial"/>
          <w:color w:val="333333"/>
          <w:sz w:val="23"/>
          <w:szCs w:val="23"/>
        </w:rPr>
        <w:t xml:space="preserve"> yang menyatakan bahwa begitu suatu </w:t>
      </w:r>
      <w:proofErr w:type="gramStart"/>
      <w:r w:rsidRPr="00A21042">
        <w:rPr>
          <w:rFonts w:ascii="Arial" w:eastAsia="Times New Roman" w:hAnsi="Arial" w:cs="Arial"/>
          <w:color w:val="333333"/>
          <w:sz w:val="23"/>
          <w:szCs w:val="23"/>
        </w:rPr>
        <w:t>norma</w:t>
      </w:r>
      <w:proofErr w:type="gramEnd"/>
      <w:r w:rsidRPr="00A21042">
        <w:rPr>
          <w:rFonts w:ascii="Arial" w:eastAsia="Times New Roman" w:hAnsi="Arial" w:cs="Arial"/>
          <w:color w:val="333333"/>
          <w:sz w:val="23"/>
          <w:szCs w:val="23"/>
        </w:rPr>
        <w:t xml:space="preserve"> hukum ditetapkan, maka pada saat itu setiap orang dianggap tahu hukum/undang-undang (</w:t>
      </w:r>
      <w:r w:rsidRPr="00A21042">
        <w:rPr>
          <w:rFonts w:ascii="Arial" w:eastAsia="Times New Roman" w:hAnsi="Arial" w:cs="Arial"/>
          <w:i/>
          <w:iCs/>
          <w:color w:val="333333"/>
          <w:sz w:val="23"/>
          <w:szCs w:val="23"/>
        </w:rPr>
        <w:t>een ieder wordt geacht de wet/het recht te kennen</w:t>
      </w:r>
      <w:r w:rsidRPr="00A21042">
        <w:rPr>
          <w:rFonts w:ascii="Arial" w:eastAsia="Times New Roman" w:hAnsi="Arial" w:cs="Arial"/>
          <w:color w:val="333333"/>
          <w:sz w:val="23"/>
          <w:szCs w:val="23"/>
        </w:rPr>
        <w:t>).</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Verzet:</w:t>
      </w:r>
      <w:r w:rsidRPr="00A21042">
        <w:rPr>
          <w:rFonts w:ascii="Arial" w:eastAsia="Times New Roman" w:hAnsi="Arial" w:cs="Arial"/>
          <w:color w:val="333333"/>
          <w:sz w:val="23"/>
          <w:szCs w:val="23"/>
        </w:rPr>
        <w:t xml:space="preserve"> Perlawanan, Deer den </w:t>
      </w:r>
      <w:proofErr w:type="gramStart"/>
      <w:r w:rsidRPr="00A21042">
        <w:rPr>
          <w:rFonts w:ascii="Arial" w:eastAsia="Times New Roman" w:hAnsi="Arial" w:cs="Arial"/>
          <w:color w:val="333333"/>
          <w:sz w:val="23"/>
          <w:szCs w:val="23"/>
        </w:rPr>
        <w:t>Verzet :</w:t>
      </w:r>
      <w:proofErr w:type="gramEnd"/>
      <w:r w:rsidRPr="00A21042">
        <w:rPr>
          <w:rFonts w:ascii="Arial" w:eastAsia="Times New Roman" w:hAnsi="Arial" w:cs="Arial"/>
          <w:color w:val="333333"/>
          <w:sz w:val="23"/>
          <w:szCs w:val="23"/>
        </w:rPr>
        <w:t xml:space="preserve"> Perlawanan Pihak Ketiga</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Verstek:</w:t>
      </w:r>
      <w:r w:rsidRPr="00A21042">
        <w:rPr>
          <w:rFonts w:ascii="Arial" w:eastAsia="Times New Roman" w:hAnsi="Arial" w:cs="Arial"/>
          <w:color w:val="333333"/>
          <w:sz w:val="23"/>
          <w:szCs w:val="23"/>
        </w:rPr>
        <w:t> Putusan yang diambil diluar hadirnya Tergugat</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Verjaring </w:t>
      </w:r>
      <w:r w:rsidRPr="00A21042">
        <w:rPr>
          <w:rFonts w:ascii="Arial" w:eastAsia="Times New Roman" w:hAnsi="Arial" w:cs="Arial"/>
          <w:color w:val="333333"/>
          <w:sz w:val="23"/>
          <w:szCs w:val="23"/>
        </w:rPr>
        <w:t>(Kadaluarsa</w:t>
      </w:r>
      <w:proofErr w:type="gramStart"/>
      <w:r w:rsidRPr="00A21042">
        <w:rPr>
          <w:rFonts w:ascii="Arial" w:eastAsia="Times New Roman" w:hAnsi="Arial" w:cs="Arial"/>
          <w:color w:val="333333"/>
          <w:sz w:val="23"/>
          <w:szCs w:val="23"/>
        </w:rPr>
        <w:t>) </w:t>
      </w:r>
      <w:r w:rsidRPr="00A21042">
        <w:rPr>
          <w:rFonts w:ascii="Arial" w:eastAsia="Times New Roman" w:hAnsi="Arial" w:cs="Arial"/>
          <w:b/>
          <w:bCs/>
          <w:i/>
          <w:iCs/>
          <w:color w:val="333333"/>
          <w:sz w:val="23"/>
          <w:szCs w:val="23"/>
        </w:rPr>
        <w:t>:</w:t>
      </w:r>
      <w:proofErr w:type="gramEnd"/>
      <w:r w:rsidRPr="00A21042">
        <w:rPr>
          <w:rFonts w:ascii="Arial" w:eastAsia="Times New Roman" w:hAnsi="Arial" w:cs="Arial"/>
          <w:color w:val="333333"/>
          <w:sz w:val="23"/>
          <w:szCs w:val="23"/>
        </w:rPr>
        <w:t> Lampaunya tenggang waktu yang ditetapkan undang-undang, sehingga mengakibatkan orang yang menguasai barang memperoleh hak milik</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Vrijspraak</w:t>
      </w:r>
      <w:r w:rsidRPr="00A21042">
        <w:rPr>
          <w:rFonts w:ascii="Arial" w:eastAsia="Times New Roman" w:hAnsi="Arial" w:cs="Arial"/>
          <w:color w:val="333333"/>
          <w:sz w:val="23"/>
          <w:szCs w:val="23"/>
        </w:rPr>
        <w:t> (Bebas dari segala dakwaan</w:t>
      </w:r>
      <w:proofErr w:type="gramStart"/>
      <w:r w:rsidRPr="00A21042">
        <w:rPr>
          <w:rFonts w:ascii="Arial" w:eastAsia="Times New Roman" w:hAnsi="Arial" w:cs="Arial"/>
          <w:color w:val="333333"/>
          <w:sz w:val="23"/>
          <w:szCs w:val="23"/>
        </w:rPr>
        <w:t>) :</w:t>
      </w:r>
      <w:proofErr w:type="gramEnd"/>
      <w:r w:rsidRPr="00A21042">
        <w:rPr>
          <w:rFonts w:ascii="Arial" w:eastAsia="Times New Roman" w:hAnsi="Arial" w:cs="Arial"/>
          <w:color w:val="333333"/>
          <w:sz w:val="23"/>
          <w:szCs w:val="23"/>
        </w:rPr>
        <w:t xml:space="preserve"> Putusan yang dijatuhkan oleh majelis hakim karena dari hasil pemeriksaan di sidang kesalahan terdakwa atas perbuatan yang didakwakan kepadanya tidak terbukti secara sah dan meyakinkan.</w:t>
      </w:r>
    </w:p>
    <w:p w:rsidR="00A21042" w:rsidRPr="00A21042" w:rsidRDefault="00A21042" w:rsidP="00A21042">
      <w:pPr>
        <w:shd w:val="clear" w:color="auto" w:fill="FFFFFF"/>
        <w:spacing w:after="300" w:line="371" w:lineRule="atLeast"/>
        <w:jc w:val="both"/>
        <w:rPr>
          <w:rFonts w:ascii="Arial" w:eastAsia="Times New Roman" w:hAnsi="Arial" w:cs="Arial"/>
          <w:color w:val="333333"/>
          <w:sz w:val="23"/>
          <w:szCs w:val="23"/>
        </w:rPr>
      </w:pPr>
      <w:r w:rsidRPr="00A21042">
        <w:rPr>
          <w:rFonts w:ascii="Arial" w:eastAsia="Times New Roman" w:hAnsi="Arial" w:cs="Arial"/>
          <w:b/>
          <w:bCs/>
          <w:i/>
          <w:iCs/>
          <w:color w:val="333333"/>
          <w:sz w:val="23"/>
          <w:szCs w:val="23"/>
        </w:rPr>
        <w:t xml:space="preserve">Zakwaarneming </w:t>
      </w:r>
      <w:proofErr w:type="gramStart"/>
      <w:r w:rsidRPr="00A21042">
        <w:rPr>
          <w:rFonts w:ascii="Arial" w:eastAsia="Times New Roman" w:hAnsi="Arial" w:cs="Arial"/>
          <w:b/>
          <w:bCs/>
          <w:i/>
          <w:iCs/>
          <w:color w:val="333333"/>
          <w:sz w:val="23"/>
          <w:szCs w:val="23"/>
        </w:rPr>
        <w:t>( 1345</w:t>
      </w:r>
      <w:proofErr w:type="gramEnd"/>
      <w:r w:rsidRPr="00A21042">
        <w:rPr>
          <w:rFonts w:ascii="Arial" w:eastAsia="Times New Roman" w:hAnsi="Arial" w:cs="Arial"/>
          <w:b/>
          <w:bCs/>
          <w:i/>
          <w:iCs/>
          <w:color w:val="333333"/>
          <w:sz w:val="23"/>
          <w:szCs w:val="23"/>
        </w:rPr>
        <w:t xml:space="preserve"> BW ).</w:t>
      </w:r>
      <w:r w:rsidRPr="00A21042">
        <w:rPr>
          <w:rFonts w:ascii="Arial" w:eastAsia="Times New Roman" w:hAnsi="Arial" w:cs="Arial"/>
          <w:color w:val="333333"/>
          <w:sz w:val="23"/>
          <w:szCs w:val="23"/>
        </w:rPr>
        <w:t xml:space="preserve"> Asas dimana seseorang yang melakukan pengurusan terhadap benda orang </w:t>
      </w:r>
      <w:proofErr w:type="gramStart"/>
      <w:r w:rsidRPr="00A21042">
        <w:rPr>
          <w:rFonts w:ascii="Arial" w:eastAsia="Times New Roman" w:hAnsi="Arial" w:cs="Arial"/>
          <w:color w:val="333333"/>
          <w:sz w:val="23"/>
          <w:szCs w:val="23"/>
        </w:rPr>
        <w:t>lain</w:t>
      </w:r>
      <w:proofErr w:type="gramEnd"/>
      <w:r w:rsidRPr="00A21042">
        <w:rPr>
          <w:rFonts w:ascii="Arial" w:eastAsia="Times New Roman" w:hAnsi="Arial" w:cs="Arial"/>
          <w:color w:val="333333"/>
          <w:sz w:val="23"/>
          <w:szCs w:val="23"/>
        </w:rPr>
        <w:t xml:space="preserve"> tanpa diminta oleh orang yang bersangkutan, maka ia wajib mengurusnya sampai tuntas.</w:t>
      </w:r>
    </w:p>
    <w:p w:rsidR="00344E6E" w:rsidRDefault="00344E6E"/>
    <w:sectPr w:rsidR="00344E6E" w:rsidSect="00A2104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42"/>
    <w:rsid w:val="00077935"/>
    <w:rsid w:val="00344E6E"/>
    <w:rsid w:val="00A2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10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104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21042"/>
    <w:rPr>
      <w:color w:val="0000FF"/>
      <w:u w:val="single"/>
    </w:rPr>
  </w:style>
  <w:style w:type="paragraph" w:styleId="NormalWeb">
    <w:name w:val="Normal (Web)"/>
    <w:basedOn w:val="Normal"/>
    <w:uiPriority w:val="99"/>
    <w:semiHidden/>
    <w:unhideWhenUsed/>
    <w:rsid w:val="00A210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1042"/>
    <w:rPr>
      <w:b/>
      <w:bCs/>
    </w:rPr>
  </w:style>
  <w:style w:type="character" w:styleId="Emphasis">
    <w:name w:val="Emphasis"/>
    <w:basedOn w:val="DefaultParagraphFont"/>
    <w:uiPriority w:val="20"/>
    <w:qFormat/>
    <w:rsid w:val="00A210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10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104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21042"/>
    <w:rPr>
      <w:color w:val="0000FF"/>
      <w:u w:val="single"/>
    </w:rPr>
  </w:style>
  <w:style w:type="paragraph" w:styleId="NormalWeb">
    <w:name w:val="Normal (Web)"/>
    <w:basedOn w:val="Normal"/>
    <w:uiPriority w:val="99"/>
    <w:semiHidden/>
    <w:unhideWhenUsed/>
    <w:rsid w:val="00A210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1042"/>
    <w:rPr>
      <w:b/>
      <w:bCs/>
    </w:rPr>
  </w:style>
  <w:style w:type="character" w:styleId="Emphasis">
    <w:name w:val="Emphasis"/>
    <w:basedOn w:val="DefaultParagraphFont"/>
    <w:uiPriority w:val="20"/>
    <w:qFormat/>
    <w:rsid w:val="00A210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55439">
      <w:bodyDiv w:val="1"/>
      <w:marLeft w:val="0"/>
      <w:marRight w:val="0"/>
      <w:marTop w:val="0"/>
      <w:marBottom w:val="0"/>
      <w:divBdr>
        <w:top w:val="none" w:sz="0" w:space="0" w:color="auto"/>
        <w:left w:val="none" w:sz="0" w:space="0" w:color="auto"/>
        <w:bottom w:val="none" w:sz="0" w:space="0" w:color="auto"/>
        <w:right w:val="none" w:sz="0" w:space="0" w:color="auto"/>
      </w:divBdr>
      <w:divsChild>
        <w:div w:id="1916088053">
          <w:marLeft w:val="0"/>
          <w:marRight w:val="0"/>
          <w:marTop w:val="0"/>
          <w:marBottom w:val="150"/>
          <w:divBdr>
            <w:top w:val="none" w:sz="0" w:space="0" w:color="auto"/>
            <w:left w:val="none" w:sz="0" w:space="0" w:color="auto"/>
            <w:bottom w:val="none" w:sz="0" w:space="0" w:color="auto"/>
            <w:right w:val="none" w:sz="0" w:space="0" w:color="auto"/>
          </w:divBdr>
        </w:div>
        <w:div w:id="21271122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2021-11-07T17:03:00Z</dcterms:created>
  <dcterms:modified xsi:type="dcterms:W3CDTF">2021-11-07T17:15:00Z</dcterms:modified>
</cp:coreProperties>
</file>