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24B" w:rsidRPr="00685B54" w:rsidRDefault="00D4324B" w:rsidP="00685B54">
      <w:pPr>
        <w:shd w:val="clear" w:color="auto" w:fill="FFFFFF" w:themeFill="background1"/>
        <w:ind w:left="0"/>
        <w:jc w:val="left"/>
        <w:outlineLvl w:val="2"/>
        <w:rPr>
          <w:rFonts w:ascii="Georgia" w:eastAsia="Times New Roman" w:hAnsi="Georgia" w:cs="Times New Roman"/>
          <w:sz w:val="49"/>
          <w:szCs w:val="49"/>
          <w:lang w:eastAsia="id-ID"/>
        </w:rPr>
      </w:pPr>
      <w:bookmarkStart w:id="0" w:name="_GoBack"/>
      <w:bookmarkEnd w:id="0"/>
      <w:r w:rsidRPr="00685B54">
        <w:rPr>
          <w:rFonts w:ascii="Georgia" w:eastAsia="Times New Roman" w:hAnsi="Georgia" w:cs="Times New Roman"/>
          <w:sz w:val="49"/>
          <w:szCs w:val="49"/>
          <w:lang w:eastAsia="id-ID"/>
        </w:rPr>
        <w:t>Perbandingan Hukum Pidana.</w:t>
      </w:r>
    </w:p>
    <w:p w:rsidR="00D4324B" w:rsidRPr="00685B54" w:rsidRDefault="00D4324B" w:rsidP="00685B54">
      <w:pPr>
        <w:shd w:val="clear" w:color="auto" w:fill="FFFFFF" w:themeFill="background1"/>
        <w:ind w:left="0"/>
        <w:jc w:val="left"/>
        <w:rPr>
          <w:rFonts w:ascii="Arial" w:eastAsia="Times New Roman" w:hAnsi="Arial" w:cs="Arial"/>
          <w:lang w:eastAsia="id-ID"/>
        </w:rPr>
      </w:pPr>
    </w:p>
    <w:p w:rsidR="00D4324B" w:rsidRPr="00685B54" w:rsidRDefault="00D4324B" w:rsidP="00685B54">
      <w:pPr>
        <w:shd w:val="clear" w:color="auto" w:fill="FFFFFF" w:themeFill="background1"/>
        <w:spacing w:line="328" w:lineRule="atLeast"/>
        <w:ind w:left="0"/>
        <w:rPr>
          <w:rFonts w:ascii="Arial" w:eastAsia="Times New Roman" w:hAnsi="Arial" w:cs="Arial"/>
          <w:lang w:eastAsia="id-ID"/>
        </w:rPr>
      </w:pPr>
      <w:r w:rsidRPr="00685B54">
        <w:rPr>
          <w:rFonts w:ascii="Arial" w:eastAsia="Times New Roman" w:hAnsi="Arial" w:cs="Arial"/>
          <w:b/>
          <w:bCs/>
          <w:sz w:val="24"/>
          <w:szCs w:val="24"/>
          <w:lang w:eastAsia="id-ID"/>
        </w:rPr>
        <w:t>Sejarah, Definisi dan Manfaat Perbandingan Hukum Pidana.</w:t>
      </w:r>
    </w:p>
    <w:p w:rsidR="00D4324B" w:rsidRPr="00685B54" w:rsidRDefault="00D4324B" w:rsidP="00685B54">
      <w:pPr>
        <w:shd w:val="clear" w:color="auto" w:fill="FFFFFF" w:themeFill="background1"/>
        <w:spacing w:line="328" w:lineRule="atLeast"/>
        <w:ind w:left="0" w:firstLine="720"/>
        <w:rPr>
          <w:rFonts w:ascii="Arial" w:eastAsia="Times New Roman" w:hAnsi="Arial" w:cs="Arial"/>
          <w:lang w:eastAsia="id-ID"/>
        </w:rPr>
      </w:pPr>
      <w:r w:rsidRPr="00685B54">
        <w:rPr>
          <w:rFonts w:ascii="Arial" w:eastAsia="Times New Roman" w:hAnsi="Arial" w:cs="Arial"/>
          <w:sz w:val="24"/>
          <w:szCs w:val="24"/>
          <w:lang w:eastAsia="id-ID"/>
        </w:rPr>
        <w:t>Sejarah dan latar belakang terbentuknya Perbandingan Hukum dalam Ilmu Hukum yaitu sejak studi perbandingan hukum telah dimulai ketika Aristoteles (384-322 SM) melakukan penelitian terhadap 153 konstitusi Yunani dan beberapa kota lainnya yang dimuat dalam bukunya yang berjudul Politics. Solon juga melakukan melakukan penelitian atau studi perbandingan hukum ketika menyusun hukum Athena (650-558 SM). Studi perbandingan hukum berlanjut pada abad pertengahan dimana dilakukan studi perbandingan antara hukum Kanonik dan hukum Romawi, dan pada abad 16 di Inggris telah memperdebatkan kegunaan hukum Kanonik dan hukum Kebiasaan. Studi perbandingan tentang hukum kebiasaan di Eropa pada waktu itu telah dijadikan dasar penyusunan asas-asas hukum perdata (</w:t>
      </w:r>
      <w:r w:rsidRPr="00685B54">
        <w:rPr>
          <w:rFonts w:ascii="Arial" w:eastAsia="Times New Roman" w:hAnsi="Arial" w:cs="Arial"/>
          <w:i/>
          <w:iCs/>
          <w:sz w:val="24"/>
          <w:szCs w:val="24"/>
          <w:lang w:eastAsia="id-ID"/>
        </w:rPr>
        <w:t>ius civile)</w:t>
      </w:r>
      <w:r w:rsidRPr="00685B54">
        <w:rPr>
          <w:rFonts w:ascii="Arial" w:eastAsia="Times New Roman" w:hAnsi="Arial" w:cs="Arial"/>
          <w:sz w:val="24"/>
          <w:szCs w:val="24"/>
          <w:lang w:eastAsia="id-ID"/>
        </w:rPr>
        <w:t> di Jerman. Montesquieu telah melakukan studi perbandingan untuk menyusun suatu asas-asas umum dari suatu pemerintahan yang baik. Perkembangan perbandingan hukum sebagai ilmu, relatif baru dimana istilah </w:t>
      </w:r>
      <w:r w:rsidRPr="00685B54">
        <w:rPr>
          <w:rFonts w:ascii="Arial" w:eastAsia="Times New Roman" w:hAnsi="Arial" w:cs="Arial"/>
          <w:i/>
          <w:iCs/>
          <w:sz w:val="24"/>
          <w:szCs w:val="24"/>
          <w:lang w:eastAsia="id-ID"/>
        </w:rPr>
        <w:t>comparatif law</w:t>
      </w:r>
      <w:r w:rsidRPr="00685B54">
        <w:rPr>
          <w:rFonts w:ascii="Arial" w:eastAsia="Times New Roman" w:hAnsi="Arial" w:cs="Arial"/>
          <w:sz w:val="24"/>
          <w:szCs w:val="24"/>
          <w:lang w:eastAsia="id-ID"/>
        </w:rPr>
        <w:t> atau </w:t>
      </w:r>
      <w:r w:rsidRPr="00685B54">
        <w:rPr>
          <w:rFonts w:ascii="Arial" w:eastAsia="Times New Roman" w:hAnsi="Arial" w:cs="Arial"/>
          <w:i/>
          <w:iCs/>
          <w:sz w:val="24"/>
          <w:szCs w:val="24"/>
          <w:lang w:eastAsia="id-ID"/>
        </w:rPr>
        <w:t>droit compare</w:t>
      </w:r>
      <w:r w:rsidRPr="00685B54">
        <w:rPr>
          <w:rFonts w:ascii="Arial" w:eastAsia="Times New Roman" w:hAnsi="Arial" w:cs="Arial"/>
          <w:sz w:val="24"/>
          <w:szCs w:val="24"/>
          <w:lang w:eastAsia="id-ID"/>
        </w:rPr>
        <w:t> baru dikenal dan diakui penggunaannya yang dimulai di daerah Eropa. Perkembangan pesat perbandingan hukum menjadi cabang khusus dalam studi ilmu hukum adalah bagian kedua pertengahan abad ke-18 yaitu yang dikenal sebagai era kodifikasi. Perkembangan pengakuan perbandingan hukum sebagai cabang ilmu hukum baru menghadapi kendala-kendala, antara lain disebabkan telah berabad lamanya, ilmu hukum yang sesuai dengan perintah Tuhan dan bersumber pada hukum alam (</w:t>
      </w:r>
      <w:r w:rsidRPr="00685B54">
        <w:rPr>
          <w:rFonts w:ascii="Arial" w:eastAsia="Times New Roman" w:hAnsi="Arial" w:cs="Arial"/>
          <w:i/>
          <w:iCs/>
          <w:sz w:val="24"/>
          <w:szCs w:val="24"/>
          <w:lang w:eastAsia="id-ID"/>
        </w:rPr>
        <w:t>natural law</w:t>
      </w:r>
      <w:r w:rsidRPr="00685B54">
        <w:rPr>
          <w:rFonts w:ascii="Arial" w:eastAsia="Times New Roman" w:hAnsi="Arial" w:cs="Arial"/>
          <w:sz w:val="24"/>
          <w:szCs w:val="24"/>
          <w:lang w:eastAsia="id-ID"/>
        </w:rPr>
        <w:t>) serta mencapai cita kelayakan, dan sangat kurang memperhatikan hukum dalam kenyataan atau penerapan hukum. Studi tentang hukum positif ketika itu diabaikan di perguruan tinggi, yang hanya mengajarkan hukum Romawi dan hukum Kanonik. Pada bagian terakhir dari abad ke-19 perbandingan hukum mulai disukai sebagai cara untuk membandingkan hukum-hukum di Eropa daratan, sejalan dengan memudarnya perhatian terhadap </w:t>
      </w:r>
      <w:r w:rsidRPr="00685B54">
        <w:rPr>
          <w:rFonts w:ascii="Arial" w:eastAsia="Times New Roman" w:hAnsi="Arial" w:cs="Arial"/>
          <w:i/>
          <w:iCs/>
          <w:sz w:val="24"/>
          <w:szCs w:val="24"/>
          <w:lang w:eastAsia="id-ID"/>
        </w:rPr>
        <w:t>ius commune</w:t>
      </w:r>
      <w:r w:rsidRPr="00685B54">
        <w:rPr>
          <w:rFonts w:ascii="Arial" w:eastAsia="Times New Roman" w:hAnsi="Arial" w:cs="Arial"/>
          <w:sz w:val="24"/>
          <w:szCs w:val="24"/>
          <w:lang w:eastAsia="id-ID"/>
        </w:rPr>
        <w:t> yang mengajarkan eksistensi hukum yang bersifat universal, serta lahirnya nasionalisme dalam bidang hukum yang ditandai oleh berperannya kodifikasi. Kodifikasi hukum pertama setelah munculnya nation state, terjadi di Perancis, dikenal dengan Code de Napoleon. Nasionalisasi hukum tersebut dipengaruhi oleh Von Savigny, seorang tokoh aliran sejarah hukum. Sekalipun pengakuan terhadap perbandingan hukum sebagai disiplin hukum terjadi pada abad ke 19, akan tetapi perkembangan yang sangat pesat terjadi pada abd ke-20. Pertanyaan mendasar yang dikembangkan pada abad ke-19 adalah sebagai berikut:</w:t>
      </w:r>
    </w:p>
    <w:p w:rsidR="00D4324B" w:rsidRPr="00685B54" w:rsidRDefault="00D4324B" w:rsidP="00685B54">
      <w:pPr>
        <w:shd w:val="clear" w:color="auto" w:fill="FFFFFF" w:themeFill="background1"/>
        <w:spacing w:line="328" w:lineRule="atLeast"/>
        <w:ind w:left="0" w:hanging="360"/>
        <w:rPr>
          <w:rFonts w:ascii="Arial" w:eastAsia="Times New Roman" w:hAnsi="Arial" w:cs="Arial"/>
          <w:lang w:eastAsia="id-ID"/>
        </w:rPr>
      </w:pPr>
      <w:r w:rsidRPr="00685B54">
        <w:rPr>
          <w:rFonts w:ascii="Arial" w:eastAsia="Times New Roman" w:hAnsi="Arial" w:cs="Arial"/>
          <w:sz w:val="24"/>
          <w:szCs w:val="24"/>
          <w:lang w:eastAsia="id-ID"/>
        </w:rPr>
        <w:t>a.</w:t>
      </w:r>
      <w:r w:rsidRPr="00685B54">
        <w:rPr>
          <w:rFonts w:ascii="Times New Roman" w:eastAsia="Times New Roman" w:hAnsi="Times New Roman" w:cs="Times New Roman"/>
          <w:sz w:val="14"/>
          <w:szCs w:val="14"/>
          <w:lang w:eastAsia="id-ID"/>
        </w:rPr>
        <w:t>   </w:t>
      </w:r>
      <w:r w:rsidRPr="00685B54">
        <w:rPr>
          <w:rFonts w:ascii="Times New Roman" w:eastAsia="Times New Roman" w:hAnsi="Times New Roman" w:cs="Times New Roman"/>
          <w:sz w:val="14"/>
          <w:lang w:eastAsia="id-ID"/>
        </w:rPr>
        <w:t> </w:t>
      </w:r>
      <w:r w:rsidRPr="00685B54">
        <w:rPr>
          <w:rFonts w:ascii="Arial" w:eastAsia="Times New Roman" w:hAnsi="Arial" w:cs="Arial"/>
          <w:sz w:val="24"/>
          <w:szCs w:val="24"/>
          <w:lang w:eastAsia="id-ID"/>
        </w:rPr>
        <w:t>Tujuan dan sifat perbandingan hukum ;</w:t>
      </w:r>
    </w:p>
    <w:p w:rsidR="00D4324B" w:rsidRPr="00685B54" w:rsidRDefault="00D4324B" w:rsidP="00685B54">
      <w:pPr>
        <w:shd w:val="clear" w:color="auto" w:fill="FFFFFF" w:themeFill="background1"/>
        <w:spacing w:line="328" w:lineRule="atLeast"/>
        <w:ind w:left="0" w:hanging="360"/>
        <w:rPr>
          <w:rFonts w:ascii="Arial" w:eastAsia="Times New Roman" w:hAnsi="Arial" w:cs="Arial"/>
          <w:lang w:eastAsia="id-ID"/>
        </w:rPr>
      </w:pPr>
      <w:r w:rsidRPr="00685B54">
        <w:rPr>
          <w:rFonts w:ascii="Arial" w:eastAsia="Times New Roman" w:hAnsi="Arial" w:cs="Arial"/>
          <w:sz w:val="24"/>
          <w:szCs w:val="24"/>
          <w:lang w:eastAsia="id-ID"/>
        </w:rPr>
        <w:t>b.</w:t>
      </w:r>
      <w:r w:rsidRPr="00685B54">
        <w:rPr>
          <w:rFonts w:ascii="Times New Roman" w:eastAsia="Times New Roman" w:hAnsi="Times New Roman" w:cs="Times New Roman"/>
          <w:sz w:val="14"/>
          <w:szCs w:val="14"/>
          <w:lang w:eastAsia="id-ID"/>
        </w:rPr>
        <w:t>   </w:t>
      </w:r>
      <w:r w:rsidRPr="00685B54">
        <w:rPr>
          <w:rFonts w:ascii="Times New Roman" w:eastAsia="Times New Roman" w:hAnsi="Times New Roman" w:cs="Times New Roman"/>
          <w:sz w:val="14"/>
          <w:lang w:eastAsia="id-ID"/>
        </w:rPr>
        <w:t> </w:t>
      </w:r>
      <w:r w:rsidRPr="00685B54">
        <w:rPr>
          <w:rFonts w:ascii="Arial" w:eastAsia="Times New Roman" w:hAnsi="Arial" w:cs="Arial"/>
          <w:sz w:val="24"/>
          <w:szCs w:val="24"/>
          <w:lang w:eastAsia="id-ID"/>
        </w:rPr>
        <w:t>Kedudukan perbandingan hukum dalam kerangka ilmu hukum;</w:t>
      </w:r>
    </w:p>
    <w:p w:rsidR="00D4324B" w:rsidRPr="00685B54" w:rsidRDefault="00D4324B" w:rsidP="00685B54">
      <w:pPr>
        <w:shd w:val="clear" w:color="auto" w:fill="FFFFFF" w:themeFill="background1"/>
        <w:spacing w:line="328" w:lineRule="atLeast"/>
        <w:ind w:left="0" w:hanging="360"/>
        <w:rPr>
          <w:rFonts w:ascii="Arial" w:eastAsia="Times New Roman" w:hAnsi="Arial" w:cs="Arial"/>
          <w:lang w:eastAsia="id-ID"/>
        </w:rPr>
      </w:pPr>
      <w:r w:rsidRPr="00685B54">
        <w:rPr>
          <w:rFonts w:ascii="Arial" w:eastAsia="Times New Roman" w:hAnsi="Arial" w:cs="Arial"/>
          <w:sz w:val="24"/>
          <w:szCs w:val="24"/>
          <w:lang w:eastAsia="id-ID"/>
        </w:rPr>
        <w:t>c.</w:t>
      </w:r>
      <w:r w:rsidRPr="00685B54">
        <w:rPr>
          <w:rFonts w:ascii="Times New Roman" w:eastAsia="Times New Roman" w:hAnsi="Times New Roman" w:cs="Times New Roman"/>
          <w:sz w:val="14"/>
          <w:szCs w:val="14"/>
          <w:lang w:eastAsia="id-ID"/>
        </w:rPr>
        <w:t>   </w:t>
      </w:r>
      <w:r w:rsidRPr="00685B54">
        <w:rPr>
          <w:rFonts w:ascii="Times New Roman" w:eastAsia="Times New Roman" w:hAnsi="Times New Roman" w:cs="Times New Roman"/>
          <w:sz w:val="14"/>
          <w:lang w:eastAsia="id-ID"/>
        </w:rPr>
        <w:t> </w:t>
      </w:r>
      <w:r w:rsidRPr="00685B54">
        <w:rPr>
          <w:rFonts w:ascii="Arial" w:eastAsia="Times New Roman" w:hAnsi="Arial" w:cs="Arial"/>
          <w:sz w:val="24"/>
          <w:szCs w:val="24"/>
          <w:lang w:eastAsia="id-ID"/>
        </w:rPr>
        <w:t>Karakteristik dan metode perbandingan hukum;</w:t>
      </w:r>
    </w:p>
    <w:p w:rsidR="00D4324B" w:rsidRPr="00685B54" w:rsidRDefault="00D4324B" w:rsidP="00685B54">
      <w:pPr>
        <w:shd w:val="clear" w:color="auto" w:fill="FFFFFF" w:themeFill="background1"/>
        <w:spacing w:line="328" w:lineRule="atLeast"/>
        <w:ind w:left="0" w:hanging="360"/>
        <w:rPr>
          <w:rFonts w:ascii="Arial" w:eastAsia="Times New Roman" w:hAnsi="Arial" w:cs="Arial"/>
          <w:lang w:eastAsia="id-ID"/>
        </w:rPr>
      </w:pPr>
      <w:r w:rsidRPr="00685B54">
        <w:rPr>
          <w:rFonts w:ascii="Arial" w:eastAsia="Times New Roman" w:hAnsi="Arial" w:cs="Arial"/>
          <w:sz w:val="24"/>
          <w:szCs w:val="24"/>
          <w:lang w:eastAsia="id-ID"/>
        </w:rPr>
        <w:t>d.</w:t>
      </w:r>
      <w:r w:rsidRPr="00685B54">
        <w:rPr>
          <w:rFonts w:ascii="Times New Roman" w:eastAsia="Times New Roman" w:hAnsi="Times New Roman" w:cs="Times New Roman"/>
          <w:sz w:val="14"/>
          <w:szCs w:val="14"/>
          <w:lang w:eastAsia="id-ID"/>
        </w:rPr>
        <w:t>   </w:t>
      </w:r>
      <w:r w:rsidRPr="00685B54">
        <w:rPr>
          <w:rFonts w:ascii="Times New Roman" w:eastAsia="Times New Roman" w:hAnsi="Times New Roman" w:cs="Times New Roman"/>
          <w:sz w:val="14"/>
          <w:lang w:eastAsia="id-ID"/>
        </w:rPr>
        <w:t> </w:t>
      </w:r>
      <w:r w:rsidRPr="00685B54">
        <w:rPr>
          <w:rFonts w:ascii="Arial" w:eastAsia="Times New Roman" w:hAnsi="Arial" w:cs="Arial"/>
          <w:sz w:val="24"/>
          <w:szCs w:val="24"/>
          <w:lang w:eastAsia="id-ID"/>
        </w:rPr>
        <w:t>Kemungkinan penerapannya dan kegunaan yang bersifat umum ; dan</w:t>
      </w:r>
    </w:p>
    <w:p w:rsidR="00D4324B" w:rsidRPr="00685B54" w:rsidRDefault="00D4324B" w:rsidP="00685B54">
      <w:pPr>
        <w:shd w:val="clear" w:color="auto" w:fill="FFFFFF" w:themeFill="background1"/>
        <w:spacing w:after="240" w:line="328" w:lineRule="atLeast"/>
        <w:ind w:left="360"/>
        <w:rPr>
          <w:rFonts w:ascii="Arial" w:eastAsia="Times New Roman" w:hAnsi="Arial" w:cs="Arial"/>
          <w:lang w:eastAsia="id-ID"/>
        </w:rPr>
      </w:pPr>
      <w:r w:rsidRPr="00685B54">
        <w:rPr>
          <w:rFonts w:ascii="Arial" w:eastAsia="Times New Roman" w:hAnsi="Arial" w:cs="Arial"/>
          <w:sz w:val="24"/>
          <w:szCs w:val="24"/>
          <w:lang w:eastAsia="id-ID"/>
        </w:rPr>
        <w:t xml:space="preserve">Kontroversi tentang perbandingan hukum yang berdiri sendiri dan perbandingan hukum sebagai metode. Maka didalam konteks kerangka ilmu hukum, kedudukan perbandingan hukum (perbandingan hukum pidana) sebagai disiplin hukum </w:t>
      </w:r>
      <w:r w:rsidRPr="00685B54">
        <w:rPr>
          <w:rFonts w:ascii="Arial" w:eastAsia="Times New Roman" w:hAnsi="Arial" w:cs="Arial"/>
          <w:sz w:val="24"/>
          <w:szCs w:val="24"/>
          <w:lang w:eastAsia="id-ID"/>
        </w:rPr>
        <w:lastRenderedPageBreak/>
        <w:t>merupakan salah satu ilmu kenyataan hukum, disamping sejarah hukum,/sosiologi/hukum,/antropologi/hukum,/dan/psikologi/hukum.</w:t>
      </w:r>
    </w:p>
    <w:p w:rsidR="00D4324B" w:rsidRPr="00685B54" w:rsidRDefault="00D4324B" w:rsidP="00685B54">
      <w:pPr>
        <w:shd w:val="clear" w:color="auto" w:fill="FFFFFF" w:themeFill="background1"/>
        <w:spacing w:line="328" w:lineRule="atLeast"/>
        <w:ind w:left="0"/>
        <w:rPr>
          <w:rFonts w:ascii="Arial" w:eastAsia="Times New Roman" w:hAnsi="Arial" w:cs="Arial"/>
          <w:lang w:eastAsia="id-ID"/>
        </w:rPr>
      </w:pPr>
      <w:r w:rsidRPr="00685B54">
        <w:rPr>
          <w:rFonts w:ascii="Arial" w:eastAsia="Times New Roman" w:hAnsi="Arial" w:cs="Arial"/>
          <w:sz w:val="24"/>
          <w:szCs w:val="24"/>
          <w:lang w:eastAsia="id-ID"/>
        </w:rPr>
        <w:t>Kita membutuhkan ilmu perbandingan hukum dikarenakan (menurut Van Apeldorn) beberapa tujuannya/berikut/:</w:t>
      </w:r>
    </w:p>
    <w:p w:rsidR="00D4324B" w:rsidRPr="00685B54" w:rsidRDefault="00D4324B" w:rsidP="00685B54">
      <w:pPr>
        <w:shd w:val="clear" w:color="auto" w:fill="FFFFFF" w:themeFill="background1"/>
        <w:spacing w:line="328" w:lineRule="atLeast"/>
        <w:ind w:left="0" w:hanging="360"/>
        <w:rPr>
          <w:rFonts w:ascii="Arial" w:eastAsia="Times New Roman" w:hAnsi="Arial" w:cs="Arial"/>
          <w:lang w:eastAsia="id-ID"/>
        </w:rPr>
      </w:pPr>
      <w:r w:rsidRPr="00685B54">
        <w:rPr>
          <w:rFonts w:ascii="Arial" w:eastAsia="Times New Roman" w:hAnsi="Arial" w:cs="Arial"/>
          <w:sz w:val="24"/>
          <w:szCs w:val="24"/>
          <w:lang w:eastAsia="id-ID"/>
        </w:rPr>
        <w:t>a.</w:t>
      </w:r>
      <w:r w:rsidRPr="00685B54">
        <w:rPr>
          <w:rFonts w:ascii="Times New Roman" w:eastAsia="Times New Roman" w:hAnsi="Times New Roman" w:cs="Times New Roman"/>
          <w:sz w:val="14"/>
          <w:szCs w:val="14"/>
          <w:lang w:eastAsia="id-ID"/>
        </w:rPr>
        <w:t>   </w:t>
      </w:r>
      <w:r w:rsidRPr="00685B54">
        <w:rPr>
          <w:rFonts w:ascii="Times New Roman" w:eastAsia="Times New Roman" w:hAnsi="Times New Roman" w:cs="Times New Roman"/>
          <w:sz w:val="14"/>
          <w:lang w:eastAsia="id-ID"/>
        </w:rPr>
        <w:t> </w:t>
      </w:r>
      <w:r w:rsidRPr="00685B54">
        <w:rPr>
          <w:rFonts w:ascii="Arial" w:eastAsia="Times New Roman" w:hAnsi="Arial" w:cs="Arial"/>
          <w:sz w:val="24"/>
          <w:szCs w:val="24"/>
          <w:lang w:eastAsia="id-ID"/>
        </w:rPr>
        <w:t>Tujuan yang bersifat teoritis yaitu untuk menjelaskan hukum sebagai gejala dunia (</w:t>
      </w:r>
      <w:r w:rsidRPr="00685B54">
        <w:rPr>
          <w:rFonts w:ascii="Arial" w:eastAsia="Times New Roman" w:hAnsi="Arial" w:cs="Arial"/>
          <w:i/>
          <w:iCs/>
          <w:sz w:val="24"/>
          <w:szCs w:val="24"/>
          <w:lang w:eastAsia="id-ID"/>
        </w:rPr>
        <w:t>universal</w:t>
      </w:r>
      <w:r w:rsidRPr="00685B54">
        <w:rPr>
          <w:rFonts w:ascii="Arial" w:eastAsia="Times New Roman" w:hAnsi="Arial" w:cs="Arial"/>
          <w:sz w:val="24"/>
          <w:szCs w:val="24"/>
          <w:lang w:eastAsia="id-ID"/>
        </w:rPr>
        <w:t>) dan oleh     karena itu ilmu pengetahuan hukum harus dapat memahami gejala dunia tersebut. Dan untuk itu harus dipahami hukum di masa lampau dan hukum di masa sekarang</w:t>
      </w:r>
    </w:p>
    <w:p w:rsidR="00D4324B" w:rsidRPr="00685B54" w:rsidRDefault="00D4324B" w:rsidP="00685B54">
      <w:pPr>
        <w:shd w:val="clear" w:color="auto" w:fill="FFFFFF" w:themeFill="background1"/>
        <w:spacing w:line="328" w:lineRule="atLeast"/>
        <w:ind w:left="0" w:hanging="360"/>
        <w:rPr>
          <w:rFonts w:ascii="Arial" w:eastAsia="Times New Roman" w:hAnsi="Arial" w:cs="Arial"/>
          <w:lang w:eastAsia="id-ID"/>
        </w:rPr>
      </w:pPr>
      <w:r w:rsidRPr="00685B54">
        <w:rPr>
          <w:rFonts w:ascii="Arial" w:eastAsia="Times New Roman" w:hAnsi="Arial" w:cs="Arial"/>
          <w:sz w:val="24"/>
          <w:szCs w:val="24"/>
          <w:lang w:eastAsia="id-ID"/>
        </w:rPr>
        <w:t>b.</w:t>
      </w:r>
      <w:r w:rsidRPr="00685B54">
        <w:rPr>
          <w:rFonts w:ascii="Times New Roman" w:eastAsia="Times New Roman" w:hAnsi="Times New Roman" w:cs="Times New Roman"/>
          <w:sz w:val="14"/>
          <w:szCs w:val="14"/>
          <w:lang w:eastAsia="id-ID"/>
        </w:rPr>
        <w:t>   </w:t>
      </w:r>
      <w:r w:rsidRPr="00685B54">
        <w:rPr>
          <w:rFonts w:ascii="Times New Roman" w:eastAsia="Times New Roman" w:hAnsi="Times New Roman" w:cs="Times New Roman"/>
          <w:sz w:val="14"/>
          <w:lang w:eastAsia="id-ID"/>
        </w:rPr>
        <w:t> </w:t>
      </w:r>
      <w:r w:rsidRPr="00685B54">
        <w:rPr>
          <w:rFonts w:ascii="Arial" w:eastAsia="Times New Roman" w:hAnsi="Arial" w:cs="Arial"/>
          <w:sz w:val="24"/>
          <w:szCs w:val="24"/>
          <w:lang w:eastAsia="id-ID"/>
        </w:rPr>
        <w:t>Tujuan yang bersifat praktis yaitu merupakan alat pertolongan untuk tertib masyarakat dan pembaharuan hukum nasional serta memberikan pengetahuan berbagai peraturan dan pikiran hukum kepada pembentuk undang-undang, juga hakim.</w:t>
      </w:r>
    </w:p>
    <w:p w:rsidR="00D4324B" w:rsidRPr="00685B54" w:rsidRDefault="00D4324B" w:rsidP="00685B54">
      <w:pPr>
        <w:shd w:val="clear" w:color="auto" w:fill="FFFFFF" w:themeFill="background1"/>
        <w:spacing w:line="328" w:lineRule="atLeast"/>
        <w:ind w:left="0" w:hanging="360"/>
        <w:rPr>
          <w:rFonts w:ascii="Arial" w:eastAsia="Times New Roman" w:hAnsi="Arial" w:cs="Arial"/>
          <w:lang w:eastAsia="id-ID"/>
        </w:rPr>
      </w:pPr>
      <w:r w:rsidRPr="00685B54">
        <w:rPr>
          <w:rFonts w:ascii="Arial" w:eastAsia="Times New Roman" w:hAnsi="Arial" w:cs="Arial"/>
          <w:sz w:val="24"/>
          <w:szCs w:val="24"/>
          <w:lang w:eastAsia="id-ID"/>
        </w:rPr>
        <w:t>c.</w:t>
      </w:r>
      <w:r w:rsidRPr="00685B54">
        <w:rPr>
          <w:rFonts w:ascii="Times New Roman" w:eastAsia="Times New Roman" w:hAnsi="Times New Roman" w:cs="Times New Roman"/>
          <w:sz w:val="14"/>
          <w:szCs w:val="14"/>
          <w:lang w:eastAsia="id-ID"/>
        </w:rPr>
        <w:t>   </w:t>
      </w:r>
      <w:r w:rsidRPr="00685B54">
        <w:rPr>
          <w:rFonts w:ascii="Times New Roman" w:eastAsia="Times New Roman" w:hAnsi="Times New Roman" w:cs="Times New Roman"/>
          <w:sz w:val="14"/>
          <w:lang w:eastAsia="id-ID"/>
        </w:rPr>
        <w:t> </w:t>
      </w:r>
      <w:r w:rsidRPr="00685B54">
        <w:rPr>
          <w:rFonts w:ascii="Arial" w:eastAsia="Times New Roman" w:hAnsi="Arial" w:cs="Arial"/>
          <w:sz w:val="24"/>
          <w:szCs w:val="24"/>
          <w:lang w:eastAsia="id-ID"/>
        </w:rPr>
        <w:t>Tujuan yang bersifat politis yaitu mempelajari perbandingan hukum untuk mempertahankan “</w:t>
      </w:r>
      <w:r w:rsidRPr="00685B54">
        <w:rPr>
          <w:rFonts w:ascii="Arial" w:eastAsia="Times New Roman" w:hAnsi="Arial" w:cs="Arial"/>
          <w:i/>
          <w:iCs/>
          <w:sz w:val="24"/>
          <w:szCs w:val="24"/>
          <w:lang w:eastAsia="id-ID"/>
        </w:rPr>
        <w:t>status quo</w:t>
      </w:r>
      <w:r w:rsidRPr="00685B54">
        <w:rPr>
          <w:rFonts w:ascii="Arial" w:eastAsia="Times New Roman" w:hAnsi="Arial" w:cs="Arial"/>
          <w:sz w:val="24"/>
          <w:szCs w:val="24"/>
          <w:lang w:eastAsia="id-ID"/>
        </w:rPr>
        <w:t>” dimana tidak ada maksud sama sekali mengadakan perubahan mendasar di Negara yang berkembang. </w:t>
      </w:r>
    </w:p>
    <w:p w:rsidR="00D4324B" w:rsidRPr="00685B54" w:rsidRDefault="00D4324B" w:rsidP="00685B54">
      <w:pPr>
        <w:shd w:val="clear" w:color="auto" w:fill="FFFFFF" w:themeFill="background1"/>
        <w:spacing w:line="328" w:lineRule="atLeast"/>
        <w:ind w:left="0" w:hanging="360"/>
        <w:rPr>
          <w:rFonts w:ascii="Arial" w:eastAsia="Times New Roman" w:hAnsi="Arial" w:cs="Arial"/>
          <w:lang w:eastAsia="id-ID"/>
        </w:rPr>
      </w:pPr>
      <w:r w:rsidRPr="00685B54">
        <w:rPr>
          <w:rFonts w:ascii="Arial" w:eastAsia="Times New Roman" w:hAnsi="Arial" w:cs="Arial"/>
          <w:sz w:val="24"/>
          <w:szCs w:val="24"/>
          <w:lang w:eastAsia="id-ID"/>
        </w:rPr>
        <w:t>d.</w:t>
      </w:r>
      <w:r w:rsidRPr="00685B54">
        <w:rPr>
          <w:rFonts w:ascii="Times New Roman" w:eastAsia="Times New Roman" w:hAnsi="Times New Roman" w:cs="Times New Roman"/>
          <w:sz w:val="14"/>
          <w:szCs w:val="14"/>
          <w:lang w:eastAsia="id-ID"/>
        </w:rPr>
        <w:t>   </w:t>
      </w:r>
      <w:r w:rsidRPr="00685B54">
        <w:rPr>
          <w:rFonts w:ascii="Times New Roman" w:eastAsia="Times New Roman" w:hAnsi="Times New Roman" w:cs="Times New Roman"/>
          <w:sz w:val="14"/>
          <w:lang w:eastAsia="id-ID"/>
        </w:rPr>
        <w:t> </w:t>
      </w:r>
      <w:r w:rsidRPr="00685B54">
        <w:rPr>
          <w:rFonts w:ascii="Arial" w:eastAsia="Times New Roman" w:hAnsi="Arial" w:cs="Arial"/>
          <w:sz w:val="24"/>
          <w:szCs w:val="24"/>
          <w:lang w:eastAsia="id-ID"/>
        </w:rPr>
        <w:t>Tujuan yang bersifat pedagogis yaitu untuk memperluas wawasan mahasiswa sehingga mereka dapat berpikir inter dan multi disiplin, serta mempertajam penalaran dalam mempelajari hukum asing.</w:t>
      </w:r>
    </w:p>
    <w:p w:rsidR="00D4324B" w:rsidRPr="00685B54" w:rsidRDefault="00D4324B" w:rsidP="00685B54">
      <w:pPr>
        <w:shd w:val="clear" w:color="auto" w:fill="FFFFFF" w:themeFill="background1"/>
        <w:spacing w:line="328" w:lineRule="atLeast"/>
        <w:ind w:left="0"/>
        <w:rPr>
          <w:rFonts w:ascii="Arial" w:eastAsia="Times New Roman" w:hAnsi="Arial" w:cs="Arial"/>
          <w:lang w:eastAsia="id-ID"/>
        </w:rPr>
      </w:pPr>
    </w:p>
    <w:p w:rsidR="00D4324B" w:rsidRPr="00685B54" w:rsidRDefault="00D4324B" w:rsidP="00685B54">
      <w:pPr>
        <w:shd w:val="clear" w:color="auto" w:fill="FFFFFF" w:themeFill="background1"/>
        <w:spacing w:line="328" w:lineRule="atLeast"/>
        <w:ind w:left="0"/>
        <w:rPr>
          <w:rFonts w:ascii="Arial" w:eastAsia="Times New Roman" w:hAnsi="Arial" w:cs="Arial"/>
          <w:lang w:eastAsia="id-ID"/>
        </w:rPr>
      </w:pPr>
      <w:r w:rsidRPr="00685B54">
        <w:rPr>
          <w:rFonts w:ascii="Arial" w:eastAsia="Times New Roman" w:hAnsi="Arial" w:cs="Arial"/>
          <w:sz w:val="24"/>
          <w:szCs w:val="24"/>
          <w:lang w:eastAsia="id-ID"/>
        </w:rPr>
        <w:t>Menurut Soedarto bahwa kegunaan studi perbandingan hukum yaitu:</w:t>
      </w:r>
    </w:p>
    <w:p w:rsidR="00D4324B" w:rsidRPr="00685B54" w:rsidRDefault="00D4324B" w:rsidP="00685B54">
      <w:pPr>
        <w:shd w:val="clear" w:color="auto" w:fill="FFFFFF" w:themeFill="background1"/>
        <w:spacing w:line="328" w:lineRule="atLeast"/>
        <w:ind w:left="0" w:hanging="360"/>
        <w:rPr>
          <w:rFonts w:ascii="Arial" w:eastAsia="Times New Roman" w:hAnsi="Arial" w:cs="Arial"/>
          <w:lang w:eastAsia="id-ID"/>
        </w:rPr>
      </w:pPr>
      <w:r w:rsidRPr="00685B54">
        <w:rPr>
          <w:rFonts w:ascii="Arial" w:eastAsia="Times New Roman" w:hAnsi="Arial" w:cs="Arial"/>
          <w:sz w:val="24"/>
          <w:szCs w:val="24"/>
          <w:lang w:eastAsia="id-ID"/>
        </w:rPr>
        <w:t>a.</w:t>
      </w:r>
      <w:r w:rsidRPr="00685B54">
        <w:rPr>
          <w:rFonts w:ascii="Times New Roman" w:eastAsia="Times New Roman" w:hAnsi="Times New Roman" w:cs="Times New Roman"/>
          <w:sz w:val="14"/>
          <w:szCs w:val="14"/>
          <w:lang w:eastAsia="id-ID"/>
        </w:rPr>
        <w:t>   </w:t>
      </w:r>
      <w:r w:rsidRPr="00685B54">
        <w:rPr>
          <w:rFonts w:ascii="Times New Roman" w:eastAsia="Times New Roman" w:hAnsi="Times New Roman" w:cs="Times New Roman"/>
          <w:sz w:val="14"/>
          <w:lang w:eastAsia="id-ID"/>
        </w:rPr>
        <w:t> </w:t>
      </w:r>
      <w:r w:rsidRPr="00685B54">
        <w:rPr>
          <w:rFonts w:ascii="Arial" w:eastAsia="Times New Roman" w:hAnsi="Arial" w:cs="Arial"/>
          <w:sz w:val="24"/>
          <w:szCs w:val="24"/>
          <w:lang w:eastAsia="id-ID"/>
        </w:rPr>
        <w:t>Unifikasi hukum yaitu, adanya kesatuan hukum sebagiamana telah diwujudkan dalam konvensi hak cipta 1886 dan General Postal Convention, 1894 dan konvensi internasional lainnya.</w:t>
      </w:r>
    </w:p>
    <w:p w:rsidR="00D4324B" w:rsidRPr="00685B54" w:rsidRDefault="00D4324B" w:rsidP="00685B54">
      <w:pPr>
        <w:shd w:val="clear" w:color="auto" w:fill="FFFFFF" w:themeFill="background1"/>
        <w:spacing w:line="328" w:lineRule="atLeast"/>
        <w:ind w:left="0" w:hanging="360"/>
        <w:rPr>
          <w:rFonts w:ascii="Arial" w:eastAsia="Times New Roman" w:hAnsi="Arial" w:cs="Arial"/>
          <w:lang w:eastAsia="id-ID"/>
        </w:rPr>
      </w:pPr>
      <w:r w:rsidRPr="00685B54">
        <w:rPr>
          <w:rFonts w:ascii="Arial" w:eastAsia="Times New Roman" w:hAnsi="Arial" w:cs="Arial"/>
          <w:sz w:val="24"/>
          <w:szCs w:val="24"/>
          <w:lang w:eastAsia="id-ID"/>
        </w:rPr>
        <w:t>b.</w:t>
      </w:r>
      <w:r w:rsidRPr="00685B54">
        <w:rPr>
          <w:rFonts w:ascii="Times New Roman" w:eastAsia="Times New Roman" w:hAnsi="Times New Roman" w:cs="Times New Roman"/>
          <w:sz w:val="14"/>
          <w:szCs w:val="14"/>
          <w:lang w:eastAsia="id-ID"/>
        </w:rPr>
        <w:t>   </w:t>
      </w:r>
      <w:r w:rsidRPr="00685B54">
        <w:rPr>
          <w:rFonts w:ascii="Times New Roman" w:eastAsia="Times New Roman" w:hAnsi="Times New Roman" w:cs="Times New Roman"/>
          <w:sz w:val="14"/>
          <w:lang w:eastAsia="id-ID"/>
        </w:rPr>
        <w:t> </w:t>
      </w:r>
      <w:r w:rsidRPr="00685B54">
        <w:rPr>
          <w:rFonts w:ascii="Arial" w:eastAsia="Times New Roman" w:hAnsi="Arial" w:cs="Arial"/>
          <w:sz w:val="24"/>
          <w:szCs w:val="24"/>
          <w:lang w:eastAsia="id-ID"/>
        </w:rPr>
        <w:t>Harmonisasi hukum yaitu, hukum tetap dapat berdiri sendiri namun berjalan beriringan.</w:t>
      </w:r>
    </w:p>
    <w:p w:rsidR="00D4324B" w:rsidRPr="00685B54" w:rsidRDefault="00D4324B" w:rsidP="00685B54">
      <w:pPr>
        <w:shd w:val="clear" w:color="auto" w:fill="FFFFFF" w:themeFill="background1"/>
        <w:spacing w:line="328" w:lineRule="atLeast"/>
        <w:ind w:left="0" w:hanging="360"/>
        <w:rPr>
          <w:rFonts w:ascii="Arial" w:eastAsia="Times New Roman" w:hAnsi="Arial" w:cs="Arial"/>
          <w:lang w:eastAsia="id-ID"/>
        </w:rPr>
      </w:pPr>
      <w:r w:rsidRPr="00685B54">
        <w:rPr>
          <w:rFonts w:ascii="Arial" w:eastAsia="Times New Roman" w:hAnsi="Arial" w:cs="Arial"/>
          <w:sz w:val="24"/>
          <w:szCs w:val="24"/>
          <w:lang w:eastAsia="id-ID"/>
        </w:rPr>
        <w:t>c.</w:t>
      </w:r>
      <w:r w:rsidRPr="00685B54">
        <w:rPr>
          <w:rFonts w:ascii="Times New Roman" w:eastAsia="Times New Roman" w:hAnsi="Times New Roman" w:cs="Times New Roman"/>
          <w:sz w:val="14"/>
          <w:szCs w:val="14"/>
          <w:lang w:eastAsia="id-ID"/>
        </w:rPr>
        <w:t>   </w:t>
      </w:r>
      <w:r w:rsidRPr="00685B54">
        <w:rPr>
          <w:rFonts w:ascii="Times New Roman" w:eastAsia="Times New Roman" w:hAnsi="Times New Roman" w:cs="Times New Roman"/>
          <w:sz w:val="14"/>
          <w:lang w:eastAsia="id-ID"/>
        </w:rPr>
        <w:t> </w:t>
      </w:r>
      <w:r w:rsidRPr="00685B54">
        <w:rPr>
          <w:rFonts w:ascii="Arial" w:eastAsia="Times New Roman" w:hAnsi="Arial" w:cs="Arial"/>
          <w:sz w:val="24"/>
          <w:szCs w:val="24"/>
          <w:lang w:eastAsia="id-ID"/>
        </w:rPr>
        <w:t>Mencegah chauvinisme hukum nasional yaitu kita dapat memperoleh gambaran yang jelas tentang hukum nasional yang berlaku sehingga kita mawas diri akan kelemahan-kelemahan yang terdapat pada hukum pidana positif sehingga kita tidak melebih-lebihkan hukum nasional dan mengesampingkan hukum asing.</w:t>
      </w:r>
    </w:p>
    <w:p w:rsidR="00D4324B" w:rsidRPr="00685B54" w:rsidRDefault="00D4324B" w:rsidP="00685B54">
      <w:pPr>
        <w:shd w:val="clear" w:color="auto" w:fill="FFFFFF" w:themeFill="background1"/>
        <w:spacing w:line="328" w:lineRule="atLeast"/>
        <w:ind w:left="0" w:hanging="360"/>
        <w:rPr>
          <w:rFonts w:ascii="Arial" w:eastAsia="Times New Roman" w:hAnsi="Arial" w:cs="Arial"/>
          <w:lang w:eastAsia="id-ID"/>
        </w:rPr>
      </w:pPr>
      <w:r w:rsidRPr="00685B54">
        <w:rPr>
          <w:rFonts w:ascii="Arial" w:eastAsia="Times New Roman" w:hAnsi="Arial" w:cs="Arial"/>
          <w:sz w:val="24"/>
          <w:szCs w:val="24"/>
          <w:lang w:eastAsia="id-ID"/>
        </w:rPr>
        <w:t>d.</w:t>
      </w:r>
      <w:r w:rsidRPr="00685B54">
        <w:rPr>
          <w:rFonts w:ascii="Times New Roman" w:eastAsia="Times New Roman" w:hAnsi="Times New Roman" w:cs="Times New Roman"/>
          <w:sz w:val="14"/>
          <w:szCs w:val="14"/>
          <w:lang w:eastAsia="id-ID"/>
        </w:rPr>
        <w:t>   </w:t>
      </w:r>
      <w:r w:rsidRPr="00685B54">
        <w:rPr>
          <w:rFonts w:ascii="Times New Roman" w:eastAsia="Times New Roman" w:hAnsi="Times New Roman" w:cs="Times New Roman"/>
          <w:sz w:val="14"/>
          <w:lang w:eastAsia="id-ID"/>
        </w:rPr>
        <w:t> </w:t>
      </w:r>
      <w:r w:rsidRPr="00685B54">
        <w:rPr>
          <w:rFonts w:ascii="Arial" w:eastAsia="Times New Roman" w:hAnsi="Arial" w:cs="Arial"/>
          <w:sz w:val="24"/>
          <w:szCs w:val="24"/>
          <w:lang w:eastAsia="id-ID"/>
        </w:rPr>
        <w:t>Memahami hukum asing </w:t>
      </w:r>
    </w:p>
    <w:p w:rsidR="00D4324B" w:rsidRPr="00685B54" w:rsidRDefault="00D4324B" w:rsidP="00685B54">
      <w:pPr>
        <w:shd w:val="clear" w:color="auto" w:fill="FFFFFF" w:themeFill="background1"/>
        <w:spacing w:line="328" w:lineRule="atLeast"/>
        <w:ind w:left="0"/>
        <w:rPr>
          <w:rFonts w:ascii="Arial" w:eastAsia="Times New Roman" w:hAnsi="Arial" w:cs="Arial"/>
          <w:lang w:eastAsia="id-ID"/>
        </w:rPr>
      </w:pPr>
      <w:r w:rsidRPr="00685B54">
        <w:rPr>
          <w:rFonts w:ascii="Arial" w:eastAsia="Times New Roman" w:hAnsi="Arial" w:cs="Arial"/>
          <w:sz w:val="24"/>
          <w:szCs w:val="24"/>
          <w:lang w:eastAsia="id-ID"/>
        </w:rPr>
        <w:t>Misalnya : apabila Negara Kesatuan Republik Indonesia hendak mengadakan perjanjian internasional dengan Negara lain, lalu timbul kemudian masalah, maka untuk bisa menyelesaikan masalah tersebut pihak NKRI mau tidak mau harus paham akan system hukum Negara yang menjadi lawannya (dalam sengketa).</w:t>
      </w:r>
    </w:p>
    <w:p w:rsidR="00D4324B" w:rsidRPr="00685B54" w:rsidRDefault="00D4324B" w:rsidP="00685B54">
      <w:pPr>
        <w:shd w:val="clear" w:color="auto" w:fill="FFFFFF" w:themeFill="background1"/>
        <w:spacing w:line="328" w:lineRule="atLeast"/>
        <w:ind w:left="0"/>
        <w:rPr>
          <w:rFonts w:ascii="Arial" w:eastAsia="Times New Roman" w:hAnsi="Arial" w:cs="Arial"/>
          <w:lang w:eastAsia="id-ID"/>
        </w:rPr>
      </w:pPr>
      <w:r w:rsidRPr="00685B54">
        <w:rPr>
          <w:rFonts w:ascii="Arial" w:eastAsia="Times New Roman" w:hAnsi="Arial" w:cs="Arial"/>
          <w:sz w:val="24"/>
          <w:szCs w:val="24"/>
          <w:lang w:eastAsia="id-ID"/>
        </w:rPr>
        <w:t>Perdebatan antara kedudukan hukum sebagai metode dan ilmu masih berlangsung sampai sekarang. Beberapa pendapat pakar yang menyebutkan hukum sebagai metode ialah sebagai berikut :</w:t>
      </w:r>
    </w:p>
    <w:p w:rsidR="00D4324B" w:rsidRPr="00685B54" w:rsidRDefault="00D4324B" w:rsidP="00685B54">
      <w:pPr>
        <w:shd w:val="clear" w:color="auto" w:fill="FFFFFF" w:themeFill="background1"/>
        <w:spacing w:line="328" w:lineRule="atLeast"/>
        <w:ind w:left="0" w:hanging="360"/>
        <w:rPr>
          <w:rFonts w:ascii="Arial" w:eastAsia="Times New Roman" w:hAnsi="Arial" w:cs="Arial"/>
          <w:lang w:eastAsia="id-ID"/>
        </w:rPr>
      </w:pPr>
      <w:r w:rsidRPr="00685B54">
        <w:rPr>
          <w:rFonts w:ascii="Arial" w:eastAsia="Times New Roman" w:hAnsi="Arial" w:cs="Arial"/>
          <w:sz w:val="24"/>
          <w:szCs w:val="24"/>
          <w:lang w:eastAsia="id-ID"/>
        </w:rPr>
        <w:t>a.</w:t>
      </w:r>
      <w:r w:rsidRPr="00685B54">
        <w:rPr>
          <w:rFonts w:ascii="Times New Roman" w:eastAsia="Times New Roman" w:hAnsi="Times New Roman" w:cs="Times New Roman"/>
          <w:sz w:val="14"/>
          <w:szCs w:val="14"/>
          <w:lang w:eastAsia="id-ID"/>
        </w:rPr>
        <w:t>   </w:t>
      </w:r>
      <w:r w:rsidRPr="00685B54">
        <w:rPr>
          <w:rFonts w:ascii="Times New Roman" w:eastAsia="Times New Roman" w:hAnsi="Times New Roman" w:cs="Times New Roman"/>
          <w:sz w:val="14"/>
          <w:lang w:eastAsia="id-ID"/>
        </w:rPr>
        <w:t> </w:t>
      </w:r>
      <w:r w:rsidRPr="00685B54">
        <w:rPr>
          <w:rFonts w:ascii="Arial" w:eastAsia="Times New Roman" w:hAnsi="Arial" w:cs="Arial"/>
          <w:sz w:val="24"/>
          <w:szCs w:val="24"/>
          <w:lang w:eastAsia="id-ID"/>
        </w:rPr>
        <w:t>Winerton, mengemukakan bahwa perbandingan hukum adalah suatu metode yang membandingkan system-sistem hukum dan perbandingan tersebut menghasilkan data system hukum yang dibandingkan;</w:t>
      </w:r>
    </w:p>
    <w:p w:rsidR="00D4324B" w:rsidRPr="00685B54" w:rsidRDefault="00D4324B" w:rsidP="00685B54">
      <w:pPr>
        <w:shd w:val="clear" w:color="auto" w:fill="FFFFFF" w:themeFill="background1"/>
        <w:spacing w:line="328" w:lineRule="atLeast"/>
        <w:ind w:left="0" w:hanging="360"/>
        <w:rPr>
          <w:rFonts w:ascii="Arial" w:eastAsia="Times New Roman" w:hAnsi="Arial" w:cs="Arial"/>
          <w:lang w:eastAsia="id-ID"/>
        </w:rPr>
      </w:pPr>
      <w:r w:rsidRPr="00685B54">
        <w:rPr>
          <w:rFonts w:ascii="Arial" w:eastAsia="Times New Roman" w:hAnsi="Arial" w:cs="Arial"/>
          <w:sz w:val="24"/>
          <w:szCs w:val="24"/>
          <w:lang w:eastAsia="id-ID"/>
        </w:rPr>
        <w:lastRenderedPageBreak/>
        <w:t>b.</w:t>
      </w:r>
      <w:r w:rsidRPr="00685B54">
        <w:rPr>
          <w:rFonts w:ascii="Times New Roman" w:eastAsia="Times New Roman" w:hAnsi="Times New Roman" w:cs="Times New Roman"/>
          <w:sz w:val="14"/>
          <w:szCs w:val="14"/>
          <w:lang w:eastAsia="id-ID"/>
        </w:rPr>
        <w:t>   </w:t>
      </w:r>
      <w:r w:rsidRPr="00685B54">
        <w:rPr>
          <w:rFonts w:ascii="Times New Roman" w:eastAsia="Times New Roman" w:hAnsi="Times New Roman" w:cs="Times New Roman"/>
          <w:sz w:val="14"/>
          <w:lang w:eastAsia="id-ID"/>
        </w:rPr>
        <w:t> </w:t>
      </w:r>
      <w:r w:rsidRPr="00685B54">
        <w:rPr>
          <w:rFonts w:ascii="Arial" w:eastAsia="Times New Roman" w:hAnsi="Arial" w:cs="Arial"/>
          <w:sz w:val="24"/>
          <w:szCs w:val="24"/>
          <w:lang w:eastAsia="id-ID"/>
        </w:rPr>
        <w:t>Rudolf B. Schlesinger, mengatakan bahwa perbandingan hukum merupakan metode penyelidikan dengan tujuan untuk memperoleh pengetahuan yang lebih dalam tentang hukum tertentu;</w:t>
      </w:r>
    </w:p>
    <w:p w:rsidR="00D4324B" w:rsidRPr="00685B54" w:rsidRDefault="00D4324B" w:rsidP="00685B54">
      <w:pPr>
        <w:shd w:val="clear" w:color="auto" w:fill="FFFFFF" w:themeFill="background1"/>
        <w:spacing w:line="328" w:lineRule="atLeast"/>
        <w:ind w:left="0" w:hanging="360"/>
        <w:rPr>
          <w:rFonts w:ascii="Arial" w:eastAsia="Times New Roman" w:hAnsi="Arial" w:cs="Arial"/>
          <w:lang w:eastAsia="id-ID"/>
        </w:rPr>
      </w:pPr>
      <w:r w:rsidRPr="00685B54">
        <w:rPr>
          <w:rFonts w:ascii="Arial" w:eastAsia="Times New Roman" w:hAnsi="Arial" w:cs="Arial"/>
          <w:sz w:val="24"/>
          <w:szCs w:val="24"/>
          <w:lang w:eastAsia="id-ID"/>
        </w:rPr>
        <w:t>c.</w:t>
      </w:r>
      <w:r w:rsidRPr="00685B54">
        <w:rPr>
          <w:rFonts w:ascii="Times New Roman" w:eastAsia="Times New Roman" w:hAnsi="Times New Roman" w:cs="Times New Roman"/>
          <w:sz w:val="14"/>
          <w:szCs w:val="14"/>
          <w:lang w:eastAsia="id-ID"/>
        </w:rPr>
        <w:t>   </w:t>
      </w:r>
      <w:r w:rsidRPr="00685B54">
        <w:rPr>
          <w:rFonts w:ascii="Times New Roman" w:eastAsia="Times New Roman" w:hAnsi="Times New Roman" w:cs="Times New Roman"/>
          <w:sz w:val="14"/>
          <w:lang w:eastAsia="id-ID"/>
        </w:rPr>
        <w:t> </w:t>
      </w:r>
      <w:r w:rsidRPr="00685B54">
        <w:rPr>
          <w:rFonts w:ascii="Arial" w:eastAsia="Times New Roman" w:hAnsi="Arial" w:cs="Arial"/>
          <w:sz w:val="24"/>
          <w:szCs w:val="24"/>
          <w:lang w:eastAsia="id-ID"/>
        </w:rPr>
        <w:t>Gutterdige, menyatakan bahwa perbandingan hukum tidak lain merupakan suatu metode perbandingan yang dapat digunakan dalam semua cabang ilmu hukum;</w:t>
      </w:r>
    </w:p>
    <w:p w:rsidR="00D4324B" w:rsidRPr="00685B54" w:rsidRDefault="00D4324B" w:rsidP="00685B54">
      <w:pPr>
        <w:shd w:val="clear" w:color="auto" w:fill="FFFFFF" w:themeFill="background1"/>
        <w:spacing w:line="328" w:lineRule="atLeast"/>
        <w:ind w:left="0"/>
        <w:rPr>
          <w:rFonts w:ascii="Arial" w:eastAsia="Times New Roman" w:hAnsi="Arial" w:cs="Arial"/>
          <w:lang w:eastAsia="id-ID"/>
        </w:rPr>
      </w:pPr>
    </w:p>
    <w:p w:rsidR="00D4324B" w:rsidRPr="00685B54" w:rsidRDefault="00D4324B" w:rsidP="00685B54">
      <w:pPr>
        <w:shd w:val="clear" w:color="auto" w:fill="FFFFFF" w:themeFill="background1"/>
        <w:spacing w:line="328" w:lineRule="atLeast"/>
        <w:ind w:left="0"/>
        <w:rPr>
          <w:rFonts w:ascii="Arial" w:eastAsia="Times New Roman" w:hAnsi="Arial" w:cs="Arial"/>
          <w:lang w:eastAsia="id-ID"/>
        </w:rPr>
      </w:pPr>
      <w:r w:rsidRPr="00685B54">
        <w:rPr>
          <w:rFonts w:ascii="Arial" w:eastAsia="Times New Roman" w:hAnsi="Arial" w:cs="Arial"/>
          <w:sz w:val="24"/>
          <w:szCs w:val="24"/>
          <w:lang w:eastAsia="id-ID"/>
        </w:rPr>
        <w:t>Beberapa pendapat pakar yang menyebutkan perbandingan hukum sebagai ilmu ialah sebagai berikut :</w:t>
      </w:r>
    </w:p>
    <w:p w:rsidR="00D4324B" w:rsidRPr="00685B54" w:rsidRDefault="00D4324B" w:rsidP="00685B54">
      <w:pPr>
        <w:shd w:val="clear" w:color="auto" w:fill="FFFFFF" w:themeFill="background1"/>
        <w:spacing w:line="328" w:lineRule="atLeast"/>
        <w:ind w:left="0" w:hanging="360"/>
        <w:rPr>
          <w:rFonts w:ascii="Arial" w:eastAsia="Times New Roman" w:hAnsi="Arial" w:cs="Arial"/>
          <w:lang w:eastAsia="id-ID"/>
        </w:rPr>
      </w:pPr>
      <w:r w:rsidRPr="00685B54">
        <w:rPr>
          <w:rFonts w:ascii="Arial" w:eastAsia="Times New Roman" w:hAnsi="Arial" w:cs="Arial"/>
          <w:sz w:val="24"/>
          <w:szCs w:val="24"/>
          <w:lang w:eastAsia="id-ID"/>
        </w:rPr>
        <w:t>a.</w:t>
      </w:r>
      <w:r w:rsidRPr="00685B54">
        <w:rPr>
          <w:rFonts w:ascii="Times New Roman" w:eastAsia="Times New Roman" w:hAnsi="Times New Roman" w:cs="Times New Roman"/>
          <w:sz w:val="14"/>
          <w:szCs w:val="14"/>
          <w:lang w:eastAsia="id-ID"/>
        </w:rPr>
        <w:t>   </w:t>
      </w:r>
      <w:r w:rsidRPr="00685B54">
        <w:rPr>
          <w:rFonts w:ascii="Times New Roman" w:eastAsia="Times New Roman" w:hAnsi="Times New Roman" w:cs="Times New Roman"/>
          <w:sz w:val="14"/>
          <w:lang w:eastAsia="id-ID"/>
        </w:rPr>
        <w:t> </w:t>
      </w:r>
      <w:r w:rsidRPr="00685B54">
        <w:rPr>
          <w:rFonts w:ascii="Arial" w:eastAsia="Times New Roman" w:hAnsi="Arial" w:cs="Arial"/>
          <w:sz w:val="24"/>
          <w:szCs w:val="24"/>
          <w:lang w:eastAsia="id-ID"/>
        </w:rPr>
        <w:t>Soedarto, berpendapat bahwa perbandingan hukum merupkan cabang dari ilmu hukum dan karena itu lebih tepat menggunakan istilah perbandingan hukum dari istilah hukum perbandingan.</w:t>
      </w:r>
    </w:p>
    <w:p w:rsidR="00D4324B" w:rsidRPr="00685B54" w:rsidRDefault="00D4324B" w:rsidP="00685B54">
      <w:pPr>
        <w:shd w:val="clear" w:color="auto" w:fill="FFFFFF" w:themeFill="background1"/>
        <w:spacing w:line="328" w:lineRule="atLeast"/>
        <w:ind w:left="0" w:hanging="360"/>
        <w:rPr>
          <w:rFonts w:ascii="Arial" w:eastAsia="Times New Roman" w:hAnsi="Arial" w:cs="Arial"/>
          <w:lang w:eastAsia="id-ID"/>
        </w:rPr>
      </w:pPr>
      <w:r w:rsidRPr="00685B54">
        <w:rPr>
          <w:rFonts w:ascii="Arial" w:eastAsia="Times New Roman" w:hAnsi="Arial" w:cs="Arial"/>
          <w:sz w:val="24"/>
          <w:szCs w:val="24"/>
          <w:lang w:eastAsia="id-ID"/>
        </w:rPr>
        <w:t>b.</w:t>
      </w:r>
      <w:r w:rsidRPr="00685B54">
        <w:rPr>
          <w:rFonts w:ascii="Times New Roman" w:eastAsia="Times New Roman" w:hAnsi="Times New Roman" w:cs="Times New Roman"/>
          <w:sz w:val="14"/>
          <w:szCs w:val="14"/>
          <w:lang w:eastAsia="id-ID"/>
        </w:rPr>
        <w:t>   </w:t>
      </w:r>
      <w:r w:rsidRPr="00685B54">
        <w:rPr>
          <w:rFonts w:ascii="Times New Roman" w:eastAsia="Times New Roman" w:hAnsi="Times New Roman" w:cs="Times New Roman"/>
          <w:sz w:val="14"/>
          <w:lang w:eastAsia="id-ID"/>
        </w:rPr>
        <w:t> </w:t>
      </w:r>
      <w:r w:rsidRPr="00685B54">
        <w:rPr>
          <w:rFonts w:ascii="Arial" w:eastAsia="Times New Roman" w:hAnsi="Arial" w:cs="Arial"/>
          <w:sz w:val="24"/>
          <w:szCs w:val="24"/>
          <w:lang w:eastAsia="id-ID"/>
        </w:rPr>
        <w:t>Lemaire, mengemukakan perbandingan hukum sebagai cabang ilmu pengetahuan mempunyai lingkup kaidah-kaidah hukum, persamaan dan perbedaannya, sebab-sebabnya dan dasar-dasar kemasyarakatannya;</w:t>
      </w:r>
    </w:p>
    <w:p w:rsidR="00D4324B" w:rsidRPr="00685B54" w:rsidRDefault="00D4324B" w:rsidP="00685B54">
      <w:pPr>
        <w:shd w:val="clear" w:color="auto" w:fill="FFFFFF" w:themeFill="background1"/>
        <w:spacing w:line="328" w:lineRule="atLeast"/>
        <w:ind w:left="0" w:hanging="360"/>
        <w:rPr>
          <w:rFonts w:ascii="Arial" w:eastAsia="Times New Roman" w:hAnsi="Arial" w:cs="Arial"/>
          <w:lang w:eastAsia="id-ID"/>
        </w:rPr>
      </w:pPr>
      <w:r w:rsidRPr="00685B54">
        <w:rPr>
          <w:rFonts w:ascii="Arial" w:eastAsia="Times New Roman" w:hAnsi="Arial" w:cs="Arial"/>
          <w:sz w:val="24"/>
          <w:szCs w:val="24"/>
          <w:lang w:eastAsia="id-ID"/>
        </w:rPr>
        <w:t>c.</w:t>
      </w:r>
      <w:r w:rsidRPr="00685B54">
        <w:rPr>
          <w:rFonts w:ascii="Times New Roman" w:eastAsia="Times New Roman" w:hAnsi="Times New Roman" w:cs="Times New Roman"/>
          <w:sz w:val="14"/>
          <w:szCs w:val="14"/>
          <w:lang w:eastAsia="id-ID"/>
        </w:rPr>
        <w:t>   </w:t>
      </w:r>
      <w:r w:rsidRPr="00685B54">
        <w:rPr>
          <w:rFonts w:ascii="Times New Roman" w:eastAsia="Times New Roman" w:hAnsi="Times New Roman" w:cs="Times New Roman"/>
          <w:sz w:val="14"/>
          <w:lang w:eastAsia="id-ID"/>
        </w:rPr>
        <w:t> </w:t>
      </w:r>
      <w:r w:rsidRPr="00685B54">
        <w:rPr>
          <w:rFonts w:ascii="Arial" w:eastAsia="Times New Roman" w:hAnsi="Arial" w:cs="Arial"/>
          <w:sz w:val="24"/>
          <w:szCs w:val="24"/>
          <w:lang w:eastAsia="id-ID"/>
        </w:rPr>
        <w:t>Ole Lando, mengemukakan antara lain bahwa perbandingan hukum mencakup analysis dan comparison of laws;</w:t>
      </w:r>
    </w:p>
    <w:p w:rsidR="00D4324B" w:rsidRPr="00685B54" w:rsidRDefault="00D4324B" w:rsidP="00685B54">
      <w:pPr>
        <w:shd w:val="clear" w:color="auto" w:fill="FFFFFF" w:themeFill="background1"/>
        <w:spacing w:line="328" w:lineRule="atLeast"/>
        <w:ind w:left="0" w:hanging="360"/>
        <w:rPr>
          <w:rFonts w:ascii="Arial" w:eastAsia="Times New Roman" w:hAnsi="Arial" w:cs="Arial"/>
          <w:lang w:eastAsia="id-ID"/>
        </w:rPr>
      </w:pPr>
      <w:r w:rsidRPr="00685B54">
        <w:rPr>
          <w:rFonts w:ascii="Arial" w:eastAsia="Times New Roman" w:hAnsi="Arial" w:cs="Arial"/>
          <w:sz w:val="24"/>
          <w:szCs w:val="24"/>
          <w:lang w:eastAsia="id-ID"/>
        </w:rPr>
        <w:t>d.</w:t>
      </w:r>
      <w:r w:rsidRPr="00685B54">
        <w:rPr>
          <w:rFonts w:ascii="Times New Roman" w:eastAsia="Times New Roman" w:hAnsi="Times New Roman" w:cs="Times New Roman"/>
          <w:sz w:val="14"/>
          <w:szCs w:val="14"/>
          <w:lang w:eastAsia="id-ID"/>
        </w:rPr>
        <w:t>   </w:t>
      </w:r>
      <w:r w:rsidRPr="00685B54">
        <w:rPr>
          <w:rFonts w:ascii="Times New Roman" w:eastAsia="Times New Roman" w:hAnsi="Times New Roman" w:cs="Times New Roman"/>
          <w:sz w:val="14"/>
          <w:lang w:eastAsia="id-ID"/>
        </w:rPr>
        <w:t> </w:t>
      </w:r>
      <w:r w:rsidRPr="00685B54">
        <w:rPr>
          <w:rFonts w:ascii="Arial" w:eastAsia="Times New Roman" w:hAnsi="Arial" w:cs="Arial"/>
          <w:sz w:val="24"/>
          <w:szCs w:val="24"/>
          <w:lang w:eastAsia="id-ID"/>
        </w:rPr>
        <w:t>Hessel Yutema, mengemukakan definisi perbandingan hukum hanya suatu nama lain untuk ilmu hukum dan merupakan bagian yang menyatu dari ilmu sosial atau seperti cabang ilmu lainnya yang bersifat universal;</w:t>
      </w:r>
    </w:p>
    <w:p w:rsidR="00D4324B" w:rsidRPr="00685B54" w:rsidRDefault="00D4324B" w:rsidP="00685B54">
      <w:pPr>
        <w:shd w:val="clear" w:color="auto" w:fill="FFFFFF" w:themeFill="background1"/>
        <w:spacing w:after="240" w:line="328" w:lineRule="atLeast"/>
        <w:ind w:left="0" w:firstLine="720"/>
        <w:rPr>
          <w:rFonts w:ascii="Arial" w:eastAsia="Times New Roman" w:hAnsi="Arial" w:cs="Arial"/>
          <w:lang w:eastAsia="id-ID"/>
        </w:rPr>
      </w:pPr>
      <w:r w:rsidRPr="00685B54">
        <w:rPr>
          <w:rFonts w:ascii="Arial" w:eastAsia="Times New Roman" w:hAnsi="Arial" w:cs="Arial"/>
          <w:sz w:val="24"/>
          <w:szCs w:val="24"/>
          <w:lang w:eastAsia="id-ID"/>
        </w:rPr>
        <w:t>Kesimpulannya, kedudukan perbandingan hukum tersebut muncul sebagai metode dan ilmu berdasarkan masanya sehingga ada juga kebenaran dari para pendapat tersebut. Namun perbandingan hukum sebagai ilmu lebih tepat dikarenakan lebih relevan dengan perkembangan masyarakat masa kini karena perbandingan hukum tidak hanya semata-mata sebagai alat untuk mengetahui persamaan dan perbedaan dua system hokum yang berbeda satu sama lain, melainkan sudah merupakan studi tersendiri yang mempergunakan metode dan pendekatan khas yaitu metode perbandingan, sejarah dan sosiologis serta objek pembahasan tersendiri yaitu system/hukum/asing/tertentu.</w:t>
      </w:r>
    </w:p>
    <w:p w:rsidR="00D4324B" w:rsidRPr="00685B54" w:rsidRDefault="00D4324B" w:rsidP="00685B54">
      <w:pPr>
        <w:shd w:val="clear" w:color="auto" w:fill="FFFFFF" w:themeFill="background1"/>
        <w:spacing w:line="328" w:lineRule="atLeast"/>
        <w:ind w:left="0" w:firstLine="720"/>
        <w:rPr>
          <w:rFonts w:ascii="Arial" w:eastAsia="Times New Roman" w:hAnsi="Arial" w:cs="Arial"/>
          <w:lang w:eastAsia="id-ID"/>
        </w:rPr>
      </w:pPr>
    </w:p>
    <w:p w:rsidR="00D4324B" w:rsidRPr="00685B54" w:rsidRDefault="00D4324B" w:rsidP="00685B54">
      <w:pPr>
        <w:shd w:val="clear" w:color="auto" w:fill="FFFFFF" w:themeFill="background1"/>
        <w:spacing w:line="328" w:lineRule="atLeast"/>
        <w:ind w:left="0" w:firstLine="720"/>
        <w:rPr>
          <w:rFonts w:ascii="Arial" w:eastAsia="Times New Roman" w:hAnsi="Arial" w:cs="Arial"/>
          <w:lang w:eastAsia="id-ID"/>
        </w:rPr>
      </w:pPr>
    </w:p>
    <w:p w:rsidR="00D4324B" w:rsidRPr="00685B54" w:rsidRDefault="00D4324B" w:rsidP="00685B54">
      <w:pPr>
        <w:shd w:val="clear" w:color="auto" w:fill="FFFFFF" w:themeFill="background1"/>
        <w:spacing w:line="328" w:lineRule="atLeast"/>
        <w:ind w:left="0" w:firstLine="720"/>
        <w:rPr>
          <w:rFonts w:ascii="Arial" w:eastAsia="Times New Roman" w:hAnsi="Arial" w:cs="Arial"/>
          <w:lang w:eastAsia="id-ID"/>
        </w:rPr>
      </w:pPr>
    </w:p>
    <w:p w:rsidR="00D4324B" w:rsidRPr="00685B54" w:rsidRDefault="00D4324B" w:rsidP="00685B54">
      <w:pPr>
        <w:shd w:val="clear" w:color="auto" w:fill="FFFFFF" w:themeFill="background1"/>
        <w:spacing w:line="328" w:lineRule="atLeast"/>
        <w:ind w:left="0" w:firstLine="720"/>
        <w:rPr>
          <w:rFonts w:ascii="Arial" w:eastAsia="Times New Roman" w:hAnsi="Arial" w:cs="Arial"/>
          <w:lang w:eastAsia="id-ID"/>
        </w:rPr>
      </w:pPr>
    </w:p>
    <w:p w:rsidR="00D4324B" w:rsidRPr="00685B54" w:rsidRDefault="00D4324B" w:rsidP="00685B54">
      <w:pPr>
        <w:shd w:val="clear" w:color="auto" w:fill="FFFFFF" w:themeFill="background1"/>
        <w:spacing w:line="328" w:lineRule="atLeast"/>
        <w:ind w:left="0" w:firstLine="720"/>
        <w:rPr>
          <w:rFonts w:ascii="Arial" w:eastAsia="Times New Roman" w:hAnsi="Arial" w:cs="Arial"/>
          <w:lang w:eastAsia="id-ID"/>
        </w:rPr>
      </w:pPr>
    </w:p>
    <w:p w:rsidR="00D4324B" w:rsidRPr="00685B54" w:rsidRDefault="00D4324B" w:rsidP="00685B54">
      <w:pPr>
        <w:shd w:val="clear" w:color="auto" w:fill="FFFFFF" w:themeFill="background1"/>
        <w:spacing w:line="328" w:lineRule="atLeast"/>
        <w:ind w:left="180" w:hanging="180"/>
        <w:rPr>
          <w:rFonts w:ascii="Arial" w:eastAsia="Times New Roman" w:hAnsi="Arial" w:cs="Arial"/>
          <w:lang w:eastAsia="id-ID"/>
        </w:rPr>
      </w:pPr>
      <w:r w:rsidRPr="00685B54">
        <w:rPr>
          <w:rFonts w:ascii="Symbol" w:eastAsia="Times New Roman" w:hAnsi="Symbol" w:cs="Arial"/>
          <w:sz w:val="24"/>
          <w:szCs w:val="24"/>
          <w:lang w:eastAsia="id-ID"/>
        </w:rPr>
        <w:t></w:t>
      </w:r>
      <w:r w:rsidRPr="00685B54">
        <w:rPr>
          <w:rFonts w:ascii="Times New Roman" w:eastAsia="Times New Roman" w:hAnsi="Times New Roman" w:cs="Times New Roman"/>
          <w:sz w:val="14"/>
          <w:szCs w:val="14"/>
          <w:lang w:eastAsia="id-ID"/>
        </w:rPr>
        <w:t>  </w:t>
      </w:r>
      <w:r w:rsidRPr="00685B54">
        <w:rPr>
          <w:rFonts w:ascii="Times New Roman" w:eastAsia="Times New Roman" w:hAnsi="Times New Roman" w:cs="Times New Roman"/>
          <w:sz w:val="14"/>
          <w:lang w:eastAsia="id-ID"/>
        </w:rPr>
        <w:t> </w:t>
      </w:r>
      <w:r w:rsidRPr="00685B54">
        <w:rPr>
          <w:rFonts w:ascii="Arial" w:eastAsia="Times New Roman" w:hAnsi="Arial" w:cs="Arial"/>
          <w:sz w:val="24"/>
          <w:szCs w:val="24"/>
          <w:lang w:eastAsia="id-ID"/>
        </w:rPr>
        <w:t>Peranan Dan Manfaat Perbandingan Hukum Pidana Bagi Pembaharuan Hukum Pidana Nasional</w:t>
      </w:r>
    </w:p>
    <w:p w:rsidR="00D4324B" w:rsidRPr="00685B54" w:rsidRDefault="00D4324B" w:rsidP="00685B54">
      <w:pPr>
        <w:shd w:val="clear" w:color="auto" w:fill="FFFFFF" w:themeFill="background1"/>
        <w:spacing w:line="328" w:lineRule="atLeast"/>
        <w:ind w:hanging="360"/>
        <w:rPr>
          <w:rFonts w:ascii="Arial" w:eastAsia="Times New Roman" w:hAnsi="Arial" w:cs="Arial"/>
          <w:lang w:eastAsia="id-ID"/>
        </w:rPr>
      </w:pPr>
      <w:r w:rsidRPr="00685B54">
        <w:rPr>
          <w:rFonts w:ascii="Arial" w:eastAsia="Times New Roman" w:hAnsi="Arial" w:cs="Arial"/>
          <w:lang w:eastAsia="id-ID"/>
        </w:rPr>
        <w:t>A. Manfaat Ilmiah dan Praktis</w:t>
      </w:r>
    </w:p>
    <w:p w:rsidR="00D4324B" w:rsidRPr="00685B54" w:rsidRDefault="00D4324B" w:rsidP="00685B54">
      <w:pPr>
        <w:shd w:val="clear" w:color="auto" w:fill="FFFFFF" w:themeFill="background1"/>
        <w:spacing w:line="328" w:lineRule="atLeast"/>
        <w:ind w:left="0"/>
        <w:rPr>
          <w:rFonts w:ascii="Arial" w:eastAsia="Times New Roman" w:hAnsi="Arial" w:cs="Arial"/>
          <w:lang w:eastAsia="id-ID"/>
        </w:rPr>
      </w:pPr>
    </w:p>
    <w:p w:rsidR="00D4324B" w:rsidRPr="00685B54" w:rsidRDefault="00D4324B" w:rsidP="00685B54">
      <w:pPr>
        <w:shd w:val="clear" w:color="auto" w:fill="FFFFFF" w:themeFill="background1"/>
        <w:spacing w:line="328" w:lineRule="atLeast"/>
        <w:ind w:left="0" w:firstLine="720"/>
        <w:rPr>
          <w:rFonts w:ascii="Arial" w:eastAsia="Times New Roman" w:hAnsi="Arial" w:cs="Arial"/>
          <w:lang w:eastAsia="id-ID"/>
        </w:rPr>
      </w:pPr>
      <w:r w:rsidRPr="00685B54">
        <w:rPr>
          <w:rFonts w:ascii="Arial" w:eastAsia="Times New Roman" w:hAnsi="Arial" w:cs="Arial"/>
          <w:lang w:eastAsia="id-ID"/>
        </w:rPr>
        <w:t>Apabila kita melakukan perbandingan hukum pidana maka hal itu adalah karena didorong adanya kebutuhan-kebutuhan akan manfaatnya bagi kita, di mana manfaat-manfaat tersebut secara garis besarnya dapat dibedakan dalam:</w:t>
      </w:r>
    </w:p>
    <w:p w:rsidR="00D4324B" w:rsidRPr="00685B54" w:rsidRDefault="00D4324B" w:rsidP="00685B54">
      <w:pPr>
        <w:shd w:val="clear" w:color="auto" w:fill="FFFFFF" w:themeFill="background1"/>
        <w:spacing w:line="328" w:lineRule="atLeast"/>
        <w:ind w:left="1440" w:hanging="360"/>
        <w:rPr>
          <w:rFonts w:ascii="Arial" w:eastAsia="Times New Roman" w:hAnsi="Arial" w:cs="Arial"/>
          <w:lang w:eastAsia="id-ID"/>
        </w:rPr>
      </w:pPr>
    </w:p>
    <w:p w:rsidR="00D4324B" w:rsidRPr="00685B54" w:rsidRDefault="00D4324B" w:rsidP="00685B54">
      <w:pPr>
        <w:shd w:val="clear" w:color="auto" w:fill="FFFFFF" w:themeFill="background1"/>
        <w:spacing w:line="328" w:lineRule="atLeast"/>
        <w:ind w:left="0"/>
        <w:rPr>
          <w:rFonts w:ascii="Arial" w:eastAsia="Times New Roman" w:hAnsi="Arial" w:cs="Arial"/>
          <w:lang w:eastAsia="id-ID"/>
        </w:rPr>
      </w:pPr>
      <w:r w:rsidRPr="00685B54">
        <w:rPr>
          <w:rFonts w:ascii="Arial" w:eastAsia="Times New Roman" w:hAnsi="Arial" w:cs="Arial"/>
          <w:lang w:eastAsia="id-ID"/>
        </w:rPr>
        <w:lastRenderedPageBreak/>
        <w:t>1. Manfaat perbandingan hukum pidana secara ilmiah.</w:t>
      </w:r>
    </w:p>
    <w:p w:rsidR="00D4324B" w:rsidRPr="00685B54" w:rsidRDefault="00D4324B" w:rsidP="00685B54">
      <w:pPr>
        <w:shd w:val="clear" w:color="auto" w:fill="FFFFFF" w:themeFill="background1"/>
        <w:spacing w:line="328" w:lineRule="atLeast"/>
        <w:ind w:left="0" w:firstLine="720"/>
        <w:rPr>
          <w:rFonts w:ascii="Arial" w:eastAsia="Times New Roman" w:hAnsi="Arial" w:cs="Arial"/>
          <w:lang w:eastAsia="id-ID"/>
        </w:rPr>
      </w:pPr>
      <w:r w:rsidRPr="00685B54">
        <w:rPr>
          <w:rFonts w:ascii="Arial" w:eastAsia="Times New Roman" w:hAnsi="Arial" w:cs="Arial"/>
          <w:lang w:eastAsia="id-ID"/>
        </w:rPr>
        <w:t>Dengan membanding-bandingkan berbagai sistem hukum pidana dari berbagai negara maka pengetahuan kita tentang hukum dan pranata-pranatanya akan semakin dalam dan luas. Hal ini karena kita dapat melihat bahwa terhadap suatu problem atau kebutuhan yang sama dapat dicapai suatu penyelesaian atau problem solving yang berbeda-beda. Di samping itu dapat juga dilihat bahwa walaupun masyarakat dan kebudayaannya berbeda-beda tetapi dapat menyelesaikan persoalan yang sama dengan cara yang sama pula, sedang suatu masyarakat yang mempunyai budaya yang sama mungkin dapat menyelesaikan suatu persoalan dengan cara yang berbeda. Hal ini tentulah akan memperluas cakrawala ataupun wawasan berpikir kita sekaligus menghindarkan diri dari kepicikan dan mempunyai anggapan yang baik berupa anggapan bahwa hukum kitalah yang terbaik (chauvinistis) dan menilai orang baik tidak baik atau menganggapbahwa sistem kita tidak baik dibandingkan dengan sistem hukum negara lain (rasa rendah diri).</w:t>
      </w:r>
    </w:p>
    <w:p w:rsidR="00D4324B" w:rsidRPr="00685B54" w:rsidRDefault="00D4324B" w:rsidP="00685B54">
      <w:pPr>
        <w:shd w:val="clear" w:color="auto" w:fill="FFFFFF" w:themeFill="background1"/>
        <w:spacing w:line="328" w:lineRule="atLeast"/>
        <w:ind w:left="0" w:firstLine="720"/>
        <w:rPr>
          <w:rFonts w:ascii="Arial" w:eastAsia="Times New Roman" w:hAnsi="Arial" w:cs="Arial"/>
          <w:lang w:eastAsia="id-ID"/>
        </w:rPr>
      </w:pPr>
      <w:r w:rsidRPr="00685B54">
        <w:rPr>
          <w:rFonts w:ascii="Arial" w:eastAsia="Times New Roman" w:hAnsi="Arial" w:cs="Arial"/>
          <w:lang w:eastAsia="id-ID"/>
        </w:rPr>
        <w:t>Selanjutnya dengan perbandingan hukum dapat ditingkatkan kualitas pendidikan hukum. Para sarjana hukum akan mempunyai legalr reasoning tentang suatu lembaga hukum yang ada, di samping itu juga degan perbandingan hukum ini akan menimbulkan banyak inspirasi atas berbagai hal yang sekaligus merupakan usaha dan sumbangan yang berharga bagi perkembangan ilmu hukum pidana yang nantinya dapat berguna dalam praktek.</w:t>
      </w:r>
    </w:p>
    <w:p w:rsidR="00D4324B" w:rsidRPr="00685B54" w:rsidRDefault="00D4324B" w:rsidP="00685B54">
      <w:pPr>
        <w:shd w:val="clear" w:color="auto" w:fill="FFFFFF" w:themeFill="background1"/>
        <w:spacing w:line="328" w:lineRule="atLeast"/>
        <w:ind w:left="0" w:firstLine="720"/>
        <w:rPr>
          <w:rFonts w:ascii="Arial" w:eastAsia="Times New Roman" w:hAnsi="Arial" w:cs="Arial"/>
          <w:lang w:eastAsia="id-ID"/>
        </w:rPr>
      </w:pPr>
    </w:p>
    <w:p w:rsidR="00D4324B" w:rsidRPr="00685B54" w:rsidRDefault="00D4324B" w:rsidP="00685B54">
      <w:pPr>
        <w:shd w:val="clear" w:color="auto" w:fill="FFFFFF" w:themeFill="background1"/>
        <w:ind w:left="0"/>
        <w:jc w:val="left"/>
        <w:rPr>
          <w:rFonts w:ascii="Arial" w:eastAsia="Times New Roman" w:hAnsi="Arial" w:cs="Arial"/>
          <w:lang w:eastAsia="id-ID"/>
        </w:rPr>
      </w:pPr>
    </w:p>
    <w:p w:rsidR="00D4324B" w:rsidRPr="00685B54" w:rsidRDefault="00D4324B" w:rsidP="00685B54">
      <w:pPr>
        <w:shd w:val="clear" w:color="auto" w:fill="FFFFFF" w:themeFill="background1"/>
        <w:spacing w:line="328" w:lineRule="atLeast"/>
        <w:ind w:left="0"/>
        <w:rPr>
          <w:rFonts w:ascii="Arial" w:eastAsia="Times New Roman" w:hAnsi="Arial" w:cs="Arial"/>
          <w:lang w:eastAsia="id-ID"/>
        </w:rPr>
      </w:pPr>
    </w:p>
    <w:p w:rsidR="00D4324B" w:rsidRPr="00685B54" w:rsidRDefault="00D4324B" w:rsidP="00685B54">
      <w:pPr>
        <w:shd w:val="clear" w:color="auto" w:fill="FFFFFF" w:themeFill="background1"/>
        <w:spacing w:line="328" w:lineRule="atLeast"/>
        <w:ind w:left="284" w:hanging="360"/>
        <w:rPr>
          <w:rFonts w:ascii="Arial" w:eastAsia="Times New Roman" w:hAnsi="Arial" w:cs="Arial"/>
          <w:lang w:eastAsia="id-ID"/>
        </w:rPr>
      </w:pPr>
      <w:r w:rsidRPr="00685B54">
        <w:rPr>
          <w:rFonts w:ascii="Arial" w:eastAsia="Times New Roman" w:hAnsi="Arial" w:cs="Arial"/>
          <w:lang w:eastAsia="id-ID"/>
        </w:rPr>
        <w:t>2.</w:t>
      </w:r>
      <w:r w:rsidRPr="00685B54">
        <w:rPr>
          <w:rFonts w:ascii="Times New Roman" w:eastAsia="Times New Roman" w:hAnsi="Times New Roman" w:cs="Times New Roman"/>
          <w:sz w:val="14"/>
          <w:szCs w:val="14"/>
          <w:lang w:eastAsia="id-ID"/>
        </w:rPr>
        <w:t>   </w:t>
      </w:r>
      <w:r w:rsidRPr="00685B54">
        <w:rPr>
          <w:rFonts w:ascii="Times New Roman" w:eastAsia="Times New Roman" w:hAnsi="Times New Roman" w:cs="Times New Roman"/>
          <w:sz w:val="14"/>
          <w:lang w:eastAsia="id-ID"/>
        </w:rPr>
        <w:t> </w:t>
      </w:r>
      <w:r w:rsidRPr="00685B54">
        <w:rPr>
          <w:rFonts w:ascii="Arial" w:eastAsia="Times New Roman" w:hAnsi="Arial" w:cs="Arial"/>
          <w:lang w:eastAsia="id-ID"/>
        </w:rPr>
        <w:t>Manfaat Perbandingan Hukum Pidana bagi Kegiatan Praktis</w:t>
      </w:r>
    </w:p>
    <w:p w:rsidR="00D4324B" w:rsidRPr="00685B54" w:rsidRDefault="00D4324B" w:rsidP="00685B54">
      <w:pPr>
        <w:shd w:val="clear" w:color="auto" w:fill="FFFFFF" w:themeFill="background1"/>
        <w:spacing w:line="328" w:lineRule="atLeast"/>
        <w:ind w:left="-76" w:firstLine="796"/>
        <w:rPr>
          <w:rFonts w:ascii="Arial" w:eastAsia="Times New Roman" w:hAnsi="Arial" w:cs="Arial"/>
          <w:lang w:eastAsia="id-ID"/>
        </w:rPr>
      </w:pPr>
      <w:r w:rsidRPr="00685B54">
        <w:rPr>
          <w:rFonts w:ascii="Arial" w:eastAsia="Times New Roman" w:hAnsi="Arial" w:cs="Arial"/>
          <w:lang w:eastAsia="id-ID"/>
        </w:rPr>
        <w:t>Sebagaimana disebutkan di atas bahwa hukum asing banyak memberi bantuan dalam memecahkan persoalan-persoalan ang akan digunakan untuk pengembangan hukum sendiri. Oleh karena itu, perbandingan hukum sangat berguna bagi Pembuat Undang-Undang (Legislator) dalam badan legislatif. Bagi para Hakim, studi Perbandingan Hukum akan banyak manfaatnya. Oleh karena dengan membandingkan aturan perundang-undangan sendiri dengan aturan perundang-undangan asing mengenai hal yang sama, para Hakim bisa mendapat pandangan yang lebih baik mengnai arti ari aturan itu sendiri. Perbandinganhukum dapat memberi pengetahuan yang lebih baik untuk mentafsirkan suatu aturan perundang-undangan yang selanjutnya dapat melahirkan yurisprudensi-yuriusprudensi baru yang bermutu dan up to date.</w:t>
      </w:r>
    </w:p>
    <w:p w:rsidR="00D4324B" w:rsidRPr="00685B54" w:rsidRDefault="00D4324B" w:rsidP="00685B54">
      <w:pPr>
        <w:shd w:val="clear" w:color="auto" w:fill="FFFFFF" w:themeFill="background1"/>
        <w:spacing w:line="328" w:lineRule="atLeast"/>
        <w:ind w:left="-76" w:firstLine="796"/>
        <w:rPr>
          <w:rFonts w:ascii="Arial" w:eastAsia="Times New Roman" w:hAnsi="Arial" w:cs="Arial"/>
          <w:lang w:eastAsia="id-ID"/>
        </w:rPr>
      </w:pPr>
      <w:r w:rsidRPr="00685B54">
        <w:rPr>
          <w:rFonts w:ascii="Arial" w:eastAsia="Times New Roman" w:hAnsi="Arial" w:cs="Arial"/>
          <w:lang w:eastAsia="id-ID"/>
        </w:rPr>
        <w:t>Dengan makin eratnya hubungan antara negara yang satu dengan negara yang lain (adanya interdependensi antar negara) maka akan timbul kebutuhan yang sangat akan adanya persesuaian (harmonisasi hukum pidana yang satu dengan yang lain). Pada mulanya ini akan berpengaruh sekali dalam bidang perdagangan dan politik, tetapi terjadi suatu tindak pidana yang menimbulkan adanya titik-taut dalam hukum pidana maa terasalah perlunya harmoniasi hukum pidana antar negara itu. Sebagai contohnya dapat disebutkan adalah masalah-masalah kejahatan yang dapat diekstradisi.</w:t>
      </w:r>
    </w:p>
    <w:p w:rsidR="00D4324B" w:rsidRPr="00685B54" w:rsidRDefault="00D4324B" w:rsidP="00685B54">
      <w:pPr>
        <w:shd w:val="clear" w:color="auto" w:fill="FFFFFF" w:themeFill="background1"/>
        <w:spacing w:line="328" w:lineRule="atLeast"/>
        <w:ind w:left="0"/>
        <w:rPr>
          <w:rFonts w:ascii="Arial" w:eastAsia="Times New Roman" w:hAnsi="Arial" w:cs="Arial"/>
          <w:lang w:eastAsia="id-ID"/>
        </w:rPr>
      </w:pPr>
    </w:p>
    <w:p w:rsidR="00D4324B" w:rsidRPr="00685B54" w:rsidRDefault="00D4324B" w:rsidP="00685B54">
      <w:pPr>
        <w:shd w:val="clear" w:color="auto" w:fill="FFFFFF" w:themeFill="background1"/>
        <w:spacing w:line="328" w:lineRule="atLeast"/>
        <w:ind w:left="0"/>
        <w:rPr>
          <w:rFonts w:ascii="Arial" w:eastAsia="Times New Roman" w:hAnsi="Arial" w:cs="Arial"/>
          <w:lang w:eastAsia="id-ID"/>
        </w:rPr>
      </w:pPr>
      <w:r w:rsidRPr="00685B54">
        <w:rPr>
          <w:rFonts w:ascii="Arial" w:eastAsia="Times New Roman" w:hAnsi="Arial" w:cs="Arial"/>
          <w:lang w:eastAsia="id-ID"/>
        </w:rPr>
        <w:t>B.</w:t>
      </w:r>
      <w:r w:rsidRPr="00685B54">
        <w:rPr>
          <w:rFonts w:ascii="Arial" w:eastAsia="Times New Roman" w:hAnsi="Arial" w:cs="Arial"/>
          <w:i/>
          <w:iCs/>
          <w:lang w:eastAsia="id-ID"/>
        </w:rPr>
        <w:t> </w:t>
      </w:r>
      <w:r w:rsidRPr="00685B54">
        <w:rPr>
          <w:rFonts w:ascii="Arial" w:eastAsia="Times New Roman" w:hAnsi="Arial" w:cs="Arial"/>
          <w:lang w:eastAsia="id-ID"/>
        </w:rPr>
        <w:t>Pembentukan Hukum Pidana Nasional yang Bermutu dan </w:t>
      </w:r>
      <w:r w:rsidRPr="00685B54">
        <w:rPr>
          <w:rFonts w:ascii="Arial" w:eastAsia="Times New Roman" w:hAnsi="Arial" w:cs="Arial"/>
          <w:i/>
          <w:iCs/>
          <w:lang w:eastAsia="id-ID"/>
        </w:rPr>
        <w:t>Up to Date</w:t>
      </w:r>
    </w:p>
    <w:p w:rsidR="00D4324B" w:rsidRPr="00685B54" w:rsidRDefault="00D4324B" w:rsidP="00685B54">
      <w:pPr>
        <w:shd w:val="clear" w:color="auto" w:fill="FFFFFF" w:themeFill="background1"/>
        <w:spacing w:line="328" w:lineRule="atLeast"/>
        <w:ind w:left="0"/>
        <w:rPr>
          <w:rFonts w:ascii="Arial" w:eastAsia="Times New Roman" w:hAnsi="Arial" w:cs="Arial"/>
          <w:lang w:eastAsia="id-ID"/>
        </w:rPr>
      </w:pPr>
    </w:p>
    <w:p w:rsidR="00D4324B" w:rsidRPr="00685B54" w:rsidRDefault="00D4324B" w:rsidP="00685B54">
      <w:pPr>
        <w:shd w:val="clear" w:color="auto" w:fill="FFFFFF" w:themeFill="background1"/>
        <w:spacing w:line="328" w:lineRule="atLeast"/>
        <w:ind w:left="0" w:firstLine="720"/>
        <w:rPr>
          <w:rFonts w:ascii="Arial" w:eastAsia="Times New Roman" w:hAnsi="Arial" w:cs="Arial"/>
          <w:lang w:eastAsia="id-ID"/>
        </w:rPr>
      </w:pPr>
      <w:r w:rsidRPr="00685B54">
        <w:rPr>
          <w:rFonts w:ascii="Arial" w:eastAsia="Times New Roman" w:hAnsi="Arial" w:cs="Arial"/>
          <w:lang w:eastAsia="id-ID"/>
        </w:rPr>
        <w:t>Indonesia sampai sekarang mewarisi KUHP yang berasal dari masa penjajahan Belanda, walaupun memang di sana-sini banyak yang sudah ditambah, diubah, dan diganti. Namun bagaimanapun juga, KUHP tersebut dahulu disusun sesuai dengan ideologi penjajah dan sudah pasti sebagian ketentuannya telah ketinggalan zaman (out to date). Oleh karena itulah kita sambut baik usaha pemerintah, dalam hal ini Kementerian Kehakiman, yang sedang berusaha mempersiapkan Rancangan KUH Pidana Nasional yang baru, yang lebih sesuai dengan kebutuhan masyarakat Indonesia saat ini dan saat yang akan datang.</w:t>
      </w:r>
    </w:p>
    <w:p w:rsidR="00D4324B" w:rsidRPr="00685B54" w:rsidRDefault="00D4324B" w:rsidP="00685B54">
      <w:pPr>
        <w:shd w:val="clear" w:color="auto" w:fill="FFFFFF" w:themeFill="background1"/>
        <w:spacing w:line="328" w:lineRule="atLeast"/>
        <w:ind w:left="0" w:firstLine="720"/>
        <w:rPr>
          <w:rFonts w:ascii="Arial" w:eastAsia="Times New Roman" w:hAnsi="Arial" w:cs="Arial"/>
          <w:lang w:eastAsia="id-ID"/>
        </w:rPr>
      </w:pPr>
      <w:r w:rsidRPr="00685B54">
        <w:rPr>
          <w:rFonts w:ascii="Arial" w:eastAsia="Times New Roman" w:hAnsi="Arial" w:cs="Arial"/>
          <w:lang w:eastAsia="id-ID"/>
        </w:rPr>
        <w:t>Dalam usaha untuk membentuk KUHP Nasional yang baru dan bermutu itulah kita suka atau tidak suka membutuhkan pengetahuan tentang berbagai sistem hukum pidana asing maupun juga dalam konteks ini Hukum Pidana Adat. Hal ini dikarenakan kita dapat mengambil bahan-bahan yang berguna bagi kita di Indonesia. Apalagi hukum pidana suatu negara modern harus mencerminkan “several world view”. Termasuk juga, sebagaimana disebutkan di atas, mempelajari hukum pidana adat Indonesia oleh karena KUHP yang baru nanti sudah tentu harus mencerminkan keperibadian Indonesia.</w:t>
      </w:r>
    </w:p>
    <w:p w:rsidR="00D4324B" w:rsidRPr="00685B54" w:rsidRDefault="00D4324B" w:rsidP="00685B54">
      <w:pPr>
        <w:shd w:val="clear" w:color="auto" w:fill="FFFFFF" w:themeFill="background1"/>
        <w:spacing w:line="328" w:lineRule="atLeast"/>
        <w:ind w:left="0" w:firstLine="720"/>
        <w:rPr>
          <w:rFonts w:ascii="Arial" w:eastAsia="Times New Roman" w:hAnsi="Arial" w:cs="Arial"/>
          <w:lang w:eastAsia="id-ID"/>
        </w:rPr>
      </w:pPr>
      <w:r w:rsidRPr="00685B54">
        <w:rPr>
          <w:rFonts w:ascii="Arial" w:eastAsia="Times New Roman" w:hAnsi="Arial" w:cs="Arial"/>
          <w:lang w:eastAsia="id-ID"/>
        </w:rPr>
        <w:t>Dengan demikian para perencana undang-undang dan pembuat undang-undang pidana baik DPR maupun pihak pemerintahan dapat menarik manfaat dari studi perbandingan hukum pidana.</w:t>
      </w:r>
    </w:p>
    <w:p w:rsidR="00D4324B" w:rsidRPr="00685B54" w:rsidRDefault="00D4324B" w:rsidP="00685B54">
      <w:pPr>
        <w:shd w:val="clear" w:color="auto" w:fill="FFFFFF" w:themeFill="background1"/>
        <w:spacing w:line="328" w:lineRule="atLeast"/>
        <w:ind w:left="0"/>
        <w:rPr>
          <w:rFonts w:ascii="Arial" w:eastAsia="Times New Roman" w:hAnsi="Arial" w:cs="Arial"/>
          <w:lang w:eastAsia="id-ID"/>
        </w:rPr>
      </w:pPr>
      <w:r w:rsidRPr="00685B54">
        <w:rPr>
          <w:rFonts w:ascii="Arial" w:eastAsia="Times New Roman" w:hAnsi="Arial" w:cs="Arial"/>
          <w:lang w:eastAsia="id-ID"/>
        </w:rPr>
        <w:t>Ada beberapa ketentuan dalam KUHP Indonesia sekarang yang harus didekriminalisasi dan ada pula hal-hal yang terjadi dalam masyarakat yang perlu didekriminalisasi dengan segera untuk mengantisipasi perkembangan zaman. Masalah yang berhubungan dengan Keluarga Berencana, penjualan alat-alat untuk menegah kehamilan yang dilarang dalam KUHP perlu ditinjau kembali. Selanjutnya hal-hal seperti kejahatan yang dilakukan oleh korporasio atau badan hukum, kejahgatan dalam kegiatan bursa saham perlu mendapat perhatian pula untuk dimasukkan ke dalam ketentuan undang-undang pidana.</w:t>
      </w:r>
    </w:p>
    <w:p w:rsidR="00D4324B" w:rsidRPr="00685B54" w:rsidRDefault="00D4324B" w:rsidP="00685B54">
      <w:pPr>
        <w:shd w:val="clear" w:color="auto" w:fill="FFFFFF" w:themeFill="background1"/>
        <w:spacing w:line="328" w:lineRule="atLeast"/>
        <w:ind w:left="0" w:firstLine="720"/>
        <w:rPr>
          <w:rFonts w:ascii="Arial" w:eastAsia="Times New Roman" w:hAnsi="Arial" w:cs="Arial"/>
          <w:lang w:eastAsia="id-ID"/>
        </w:rPr>
      </w:pPr>
      <w:r w:rsidRPr="00685B54">
        <w:rPr>
          <w:rFonts w:ascii="Arial" w:eastAsia="Times New Roman" w:hAnsi="Arial" w:cs="Arial"/>
          <w:lang w:eastAsia="id-ID"/>
        </w:rPr>
        <w:t>KUHP Nasional yang baru harus mempunyai jangkauan puluhan tahun ke depan agar tidak berubah-ubah tiap sebentar. Untuk itulah hukum pidana negara lain yang telah puluhan tahun lebih maju kehidupannya perlu dipelajari.</w:t>
      </w:r>
    </w:p>
    <w:p w:rsidR="00D4324B" w:rsidRPr="00685B54" w:rsidRDefault="00D4324B" w:rsidP="00685B54">
      <w:pPr>
        <w:shd w:val="clear" w:color="auto" w:fill="FFFFFF" w:themeFill="background1"/>
        <w:spacing w:line="328" w:lineRule="atLeast"/>
        <w:ind w:left="0"/>
        <w:rPr>
          <w:rFonts w:ascii="Arial" w:eastAsia="Times New Roman" w:hAnsi="Arial" w:cs="Arial"/>
          <w:lang w:eastAsia="id-ID"/>
        </w:rPr>
      </w:pPr>
      <w:r w:rsidRPr="00685B54">
        <w:rPr>
          <w:rFonts w:ascii="Arial" w:eastAsia="Times New Roman" w:hAnsi="Arial" w:cs="Arial"/>
          <w:lang w:eastAsia="id-ID"/>
        </w:rPr>
        <w:t>Selanjutnya, studi perbandingan hukum pidana adalah untuk memenuhi perintah Pasal 32 UUD 1945 dan penjelasannya yang berbunyi:</w:t>
      </w:r>
    </w:p>
    <w:p w:rsidR="00D4324B" w:rsidRPr="00685B54" w:rsidRDefault="00D4324B" w:rsidP="00685B54">
      <w:pPr>
        <w:shd w:val="clear" w:color="auto" w:fill="FFFFFF" w:themeFill="background1"/>
        <w:spacing w:line="328" w:lineRule="atLeast"/>
        <w:ind w:left="0"/>
        <w:rPr>
          <w:rFonts w:ascii="Arial" w:eastAsia="Times New Roman" w:hAnsi="Arial" w:cs="Arial"/>
          <w:lang w:eastAsia="id-ID"/>
        </w:rPr>
      </w:pPr>
      <w:r w:rsidRPr="00685B54">
        <w:rPr>
          <w:rFonts w:ascii="Arial" w:eastAsia="Times New Roman" w:hAnsi="Arial" w:cs="Arial"/>
          <w:lang w:eastAsia="id-ID"/>
        </w:rPr>
        <w:t>Pasal 32 UUD 1945: Pemerintah memajukan kebudayaan nasional Indonesia.</w:t>
      </w:r>
    </w:p>
    <w:p w:rsidR="00D4324B" w:rsidRPr="00685B54" w:rsidRDefault="00D4324B" w:rsidP="00685B54">
      <w:pPr>
        <w:shd w:val="clear" w:color="auto" w:fill="FFFFFF" w:themeFill="background1"/>
        <w:spacing w:line="328" w:lineRule="atLeast"/>
        <w:ind w:left="0"/>
        <w:rPr>
          <w:rFonts w:ascii="Arial" w:eastAsia="Times New Roman" w:hAnsi="Arial" w:cs="Arial"/>
          <w:lang w:eastAsia="id-ID"/>
        </w:rPr>
      </w:pPr>
      <w:r w:rsidRPr="00685B54">
        <w:rPr>
          <w:rFonts w:ascii="Arial" w:eastAsia="Times New Roman" w:hAnsi="Arial" w:cs="Arial"/>
          <w:lang w:eastAsia="id-ID"/>
        </w:rPr>
        <w:t>Penjelasan Pasal 32 UUD 1945:</w:t>
      </w:r>
    </w:p>
    <w:p w:rsidR="00D4324B" w:rsidRPr="00685B54" w:rsidRDefault="00D4324B" w:rsidP="00685B54">
      <w:pPr>
        <w:shd w:val="clear" w:color="auto" w:fill="FFFFFF" w:themeFill="background1"/>
        <w:spacing w:line="328" w:lineRule="atLeast"/>
        <w:ind w:left="0" w:firstLine="720"/>
        <w:rPr>
          <w:rFonts w:ascii="Arial" w:eastAsia="Times New Roman" w:hAnsi="Arial" w:cs="Arial"/>
          <w:lang w:eastAsia="id-ID"/>
        </w:rPr>
      </w:pPr>
      <w:r w:rsidRPr="00685B54">
        <w:rPr>
          <w:rFonts w:ascii="Arial" w:eastAsia="Times New Roman" w:hAnsi="Arial" w:cs="Arial"/>
          <w:lang w:eastAsia="id-ID"/>
        </w:rPr>
        <w:t>Kebudayaan bangsa ialah kebudayaan yang timbul sebagai buah usaha budinya rakyat Indonesia. Kebudayaan di daerah-daerah di seluruh Indonesia terhitung sebagai kebudayaan bangsa. Usaha kebudayaan harus menuju ke arah kemajuan adab, budaya dan persatuan dengan tidak menolak bahan-bahan baru dari kebudayaan asing yang dapat memperkembangkan atau memperkaya kebudayaan bangsa sendiri, serta mempertinggi derajat kemanusiaan bangsa Indonesia.</w:t>
      </w:r>
    </w:p>
    <w:p w:rsidR="00D4324B" w:rsidRPr="00685B54" w:rsidRDefault="00D4324B" w:rsidP="00685B54">
      <w:pPr>
        <w:shd w:val="clear" w:color="auto" w:fill="FFFFFF" w:themeFill="background1"/>
        <w:spacing w:line="328" w:lineRule="atLeast"/>
        <w:ind w:left="0" w:firstLine="720"/>
        <w:rPr>
          <w:rFonts w:ascii="Arial" w:eastAsia="Times New Roman" w:hAnsi="Arial" w:cs="Arial"/>
          <w:lang w:eastAsia="id-ID"/>
        </w:rPr>
      </w:pPr>
      <w:r w:rsidRPr="00685B54">
        <w:rPr>
          <w:rFonts w:ascii="Arial" w:eastAsia="Times New Roman" w:hAnsi="Arial" w:cs="Arial"/>
          <w:lang w:eastAsia="id-ID"/>
        </w:rPr>
        <w:t xml:space="preserve">Sebagai contoh oleh Prof. Oemar Seno Adji, S.H. dikemukakan bahwa dalam rancangan KUHP yang baru di buku I dicantumkan adanya suatu sanksi adat pidana sebagai memenuhi kewajiban adat dan pembayaran ganti kerugian khususnya kepada </w:t>
      </w:r>
      <w:r w:rsidRPr="00685B54">
        <w:rPr>
          <w:rFonts w:ascii="Arial" w:eastAsia="Times New Roman" w:hAnsi="Arial" w:cs="Arial"/>
          <w:lang w:eastAsia="id-ID"/>
        </w:rPr>
        <w:lastRenderedPageBreak/>
        <w:t>korban pelanggaran. Dalam peraturan-peraturan modern mengenai kompensasi ataupun restitusi kepada “victim” tersebut ketentuan adat dapat berkembang ke dalamnya.</w:t>
      </w:r>
    </w:p>
    <w:p w:rsidR="00D4324B" w:rsidRPr="00685B54" w:rsidRDefault="00D4324B" w:rsidP="00685B54">
      <w:pPr>
        <w:shd w:val="clear" w:color="auto" w:fill="FFFFFF" w:themeFill="background1"/>
        <w:spacing w:line="328" w:lineRule="atLeast"/>
        <w:ind w:left="0"/>
        <w:rPr>
          <w:rFonts w:ascii="Arial" w:eastAsia="Times New Roman" w:hAnsi="Arial" w:cs="Arial"/>
          <w:lang w:eastAsia="id-ID"/>
        </w:rPr>
      </w:pPr>
      <w:r w:rsidRPr="00685B54">
        <w:rPr>
          <w:rFonts w:ascii="Arial" w:eastAsia="Times New Roman" w:hAnsi="Arial" w:cs="Arial"/>
          <w:lang w:eastAsia="id-ID"/>
        </w:rPr>
        <w:t>            Dalam hal ganti rugi kepada victim ini dapat mengambil pengalaman dari penerapan Bab V KUHP Philipina tentang pertanggung jawaban Perdata yang antara lain menyatakan:</w:t>
      </w:r>
    </w:p>
    <w:p w:rsidR="00D4324B" w:rsidRPr="00685B54" w:rsidRDefault="00D4324B" w:rsidP="00685B54">
      <w:pPr>
        <w:shd w:val="clear" w:color="auto" w:fill="FFFFFF" w:themeFill="background1"/>
        <w:spacing w:line="328" w:lineRule="atLeast"/>
        <w:ind w:left="851" w:hanging="131"/>
        <w:rPr>
          <w:rFonts w:ascii="Arial" w:eastAsia="Times New Roman" w:hAnsi="Arial" w:cs="Arial"/>
          <w:lang w:eastAsia="id-ID"/>
        </w:rPr>
      </w:pPr>
    </w:p>
    <w:p w:rsidR="00D4324B" w:rsidRPr="00685B54" w:rsidRDefault="00D4324B" w:rsidP="00685B54">
      <w:pPr>
        <w:shd w:val="clear" w:color="auto" w:fill="FFFFFF" w:themeFill="background1"/>
        <w:spacing w:line="328" w:lineRule="atLeast"/>
        <w:ind w:left="851" w:hanging="131"/>
        <w:rPr>
          <w:rFonts w:ascii="Arial" w:eastAsia="Times New Roman" w:hAnsi="Arial" w:cs="Arial"/>
          <w:lang w:eastAsia="id-ID"/>
        </w:rPr>
      </w:pPr>
      <w:r w:rsidRPr="00685B54">
        <w:rPr>
          <w:rFonts w:ascii="Arial" w:eastAsia="Times New Roman" w:hAnsi="Arial" w:cs="Arial"/>
          <w:lang w:eastAsia="id-ID"/>
        </w:rPr>
        <w:t>“ menyatakan setiap orang yang dipertanggungjawabkan pidana   karena suatu kejahatan  juga dipertanggungjawabkan karena kejahatan tersebut".</w:t>
      </w:r>
    </w:p>
    <w:p w:rsidR="00D4324B" w:rsidRPr="00685B54" w:rsidRDefault="00D4324B" w:rsidP="00685B54">
      <w:pPr>
        <w:shd w:val="clear" w:color="auto" w:fill="FFFFFF" w:themeFill="background1"/>
        <w:spacing w:line="328" w:lineRule="atLeast"/>
        <w:ind w:left="0"/>
        <w:rPr>
          <w:rFonts w:ascii="Arial" w:eastAsia="Times New Roman" w:hAnsi="Arial" w:cs="Arial"/>
          <w:lang w:eastAsia="id-ID"/>
        </w:rPr>
      </w:pPr>
    </w:p>
    <w:p w:rsidR="00D4324B" w:rsidRPr="00685B54" w:rsidRDefault="00D4324B" w:rsidP="00685B54">
      <w:pPr>
        <w:shd w:val="clear" w:color="auto" w:fill="FFFFFF" w:themeFill="background1"/>
        <w:spacing w:line="328" w:lineRule="atLeast"/>
        <w:ind w:left="0"/>
        <w:rPr>
          <w:rFonts w:ascii="Arial" w:eastAsia="Times New Roman" w:hAnsi="Arial" w:cs="Arial"/>
          <w:lang w:eastAsia="id-ID"/>
        </w:rPr>
      </w:pPr>
      <w:r w:rsidRPr="00685B54">
        <w:rPr>
          <w:rFonts w:ascii="Arial" w:eastAsia="Times New Roman" w:hAnsi="Arial" w:cs="Arial"/>
          <w:lang w:eastAsia="id-ID"/>
        </w:rPr>
        <w:t>Dengan demikian dapatlah kita melihat bahwa perbandingan hukum pidana sangat perlu terutama dalam menyusun KUHP nasional yang baru, bermutu, dan up to date, serta dapat mengantisipasi permasalahan-permasalahan hukum yang timbul dimasa sekarang dan yang akan datang.</w:t>
      </w:r>
    </w:p>
    <w:p w:rsidR="00D4324B" w:rsidRPr="00685B54" w:rsidRDefault="00D4324B" w:rsidP="00685B54">
      <w:pPr>
        <w:shd w:val="clear" w:color="auto" w:fill="FFFFFF" w:themeFill="background1"/>
        <w:spacing w:line="328" w:lineRule="atLeast"/>
        <w:ind w:left="0"/>
        <w:rPr>
          <w:rFonts w:ascii="Arial" w:eastAsia="Times New Roman" w:hAnsi="Arial" w:cs="Arial"/>
          <w:lang w:eastAsia="id-ID"/>
        </w:rPr>
      </w:pPr>
    </w:p>
    <w:p w:rsidR="00D4324B" w:rsidRPr="00685B54" w:rsidRDefault="00D4324B" w:rsidP="00685B54">
      <w:pPr>
        <w:shd w:val="clear" w:color="auto" w:fill="FFFFFF" w:themeFill="background1"/>
        <w:spacing w:line="328" w:lineRule="atLeast"/>
        <w:ind w:left="180" w:hanging="180"/>
        <w:rPr>
          <w:rFonts w:ascii="Arial" w:eastAsia="Times New Roman" w:hAnsi="Arial" w:cs="Arial"/>
          <w:lang w:eastAsia="id-ID"/>
        </w:rPr>
      </w:pPr>
      <w:r w:rsidRPr="00685B54">
        <w:rPr>
          <w:rFonts w:ascii="Symbol" w:eastAsia="Times New Roman" w:hAnsi="Symbol" w:cs="Arial"/>
          <w:lang w:eastAsia="id-ID"/>
        </w:rPr>
        <w:t></w:t>
      </w:r>
      <w:r w:rsidRPr="00685B54">
        <w:rPr>
          <w:rFonts w:ascii="Times New Roman" w:eastAsia="Times New Roman" w:hAnsi="Times New Roman" w:cs="Times New Roman"/>
          <w:sz w:val="14"/>
          <w:szCs w:val="14"/>
          <w:lang w:eastAsia="id-ID"/>
        </w:rPr>
        <w:t>  </w:t>
      </w:r>
      <w:r w:rsidRPr="00685B54">
        <w:rPr>
          <w:rFonts w:ascii="Times New Roman" w:eastAsia="Times New Roman" w:hAnsi="Times New Roman" w:cs="Times New Roman"/>
          <w:sz w:val="14"/>
          <w:lang w:eastAsia="id-ID"/>
        </w:rPr>
        <w:t> </w:t>
      </w:r>
      <w:r w:rsidRPr="00685B54">
        <w:rPr>
          <w:rFonts w:ascii="Arial" w:eastAsia="Times New Roman" w:hAnsi="Arial" w:cs="Arial"/>
          <w:lang w:eastAsia="id-ID"/>
        </w:rPr>
        <w:t>Perbandingan Kelembagaan dan Fungsional</w:t>
      </w:r>
    </w:p>
    <w:p w:rsidR="00D4324B" w:rsidRPr="00685B54" w:rsidRDefault="00D4324B" w:rsidP="00685B54">
      <w:pPr>
        <w:shd w:val="clear" w:color="auto" w:fill="FFFFFF" w:themeFill="background1"/>
        <w:spacing w:line="328" w:lineRule="atLeast"/>
        <w:ind w:left="0" w:firstLine="720"/>
        <w:rPr>
          <w:rFonts w:ascii="Arial" w:eastAsia="Times New Roman" w:hAnsi="Arial" w:cs="Arial"/>
          <w:lang w:eastAsia="id-ID"/>
        </w:rPr>
      </w:pPr>
      <w:r w:rsidRPr="00685B54">
        <w:rPr>
          <w:rFonts w:ascii="Arial" w:eastAsia="Times New Roman" w:hAnsi="Arial" w:cs="Arial"/>
          <w:sz w:val="24"/>
          <w:szCs w:val="24"/>
          <w:lang w:eastAsia="id-ID"/>
        </w:rPr>
        <w:t>Ketidaksamaan terhadap sifat dan lingkup dari perbandingan hukum sangatlah serius sehingga lebih banyak klasifikasi yang dapat ditambahkan dalam studinya. Mempertimbangkan aktifitas dari perbandingan hukum dan bidang studinya, di terkait dengan lingkup perbandingan, maka dapat dilakukan melalui dua bentuk. Pertama, mempelajari dan membandingkan pelembagaan hukum dari dua atau lebih sistem hukum, yang dikenal dengan isitlah perbandingan kelembagaan; dan kedua yaitu perbandingan fungsional mengenai perbandingan peraturan hukum secara lebih terperinci, misalnya fungsi-fungsi dari hukum dan lembaga terkaitnya.</w:t>
      </w:r>
    </w:p>
    <w:p w:rsidR="00D4324B" w:rsidRPr="00685B54" w:rsidRDefault="00D4324B" w:rsidP="00685B54">
      <w:pPr>
        <w:shd w:val="clear" w:color="auto" w:fill="FFFFFF" w:themeFill="background1"/>
        <w:spacing w:line="328" w:lineRule="atLeast"/>
        <w:ind w:left="0" w:firstLine="720"/>
        <w:rPr>
          <w:rFonts w:ascii="Arial" w:eastAsia="Times New Roman" w:hAnsi="Arial" w:cs="Arial"/>
          <w:lang w:eastAsia="id-ID"/>
        </w:rPr>
      </w:pPr>
      <w:r w:rsidRPr="00685B54">
        <w:rPr>
          <w:rFonts w:ascii="Arial" w:eastAsia="Times New Roman" w:hAnsi="Arial" w:cs="Arial"/>
          <w:sz w:val="24"/>
          <w:szCs w:val="24"/>
          <w:lang w:eastAsia="id-ID"/>
        </w:rPr>
        <w:t>Perbandingan kelembagaan, dikenal juga dengan perbandingan struktur, adalah perbandingan terhadap lembaga yang mempunyai hubungan dengan hukum. Dalam metode ini terkait dengan fenomena dari sistem peradilan, konstitusi, pengangkatan dan pemindahan para hakim, pengacara, struktur dan sumber-seumber hukum, dan lain sebaginya. Metode perbandingan ini mencoba untuk mengklarifikasi dan membuktikan baik itu persamaan maupun perbedaan dari pelembagaan hukum tersebut, di mana hukum yang dibuat telah dijalankan di negara-negara berdasarkan hasil studi. Setelah mengadopsi perbandingan dari jenis tersebut, jika salah satunya dikembangkan lebih lanjut dan kemudian mencoba untuk mencari karakteristik khusus dari lembaga-lembaga itu, maka ia meletakan dirinya dalam bidang perbandingan fungsional.</w:t>
      </w:r>
    </w:p>
    <w:p w:rsidR="00D4324B" w:rsidRPr="00685B54" w:rsidRDefault="00D4324B" w:rsidP="00685B54">
      <w:pPr>
        <w:shd w:val="clear" w:color="auto" w:fill="FFFFFF" w:themeFill="background1"/>
        <w:spacing w:line="328" w:lineRule="atLeast"/>
        <w:ind w:left="0" w:firstLine="720"/>
        <w:rPr>
          <w:rFonts w:ascii="Arial" w:eastAsia="Times New Roman" w:hAnsi="Arial" w:cs="Arial"/>
          <w:lang w:eastAsia="id-ID"/>
        </w:rPr>
      </w:pPr>
      <w:r w:rsidRPr="00685B54">
        <w:rPr>
          <w:rFonts w:ascii="Arial" w:eastAsia="Times New Roman" w:hAnsi="Arial" w:cs="Arial"/>
          <w:sz w:val="24"/>
          <w:szCs w:val="24"/>
          <w:lang w:eastAsia="id-ID"/>
        </w:rPr>
        <w:t>Perbandingan fungsional yaitu studi dari proses dan kandungan hukum serta pelaksanaan riil dari berbagai fungsi yang ditawarkan oleh bermacam sistem hukum. Di sini, peraturan hukum beserta penyebab dan akibatnya akan dipelajari. Dengan demikian, jika seseorang memeriksa suatu masalah khusus dari hukum pidana Indonesia dengan negara lainnya, perbandingan tersebut dinamakan perbandingan fungsional.</w:t>
      </w:r>
      <w:r w:rsidRPr="00685B54">
        <w:rPr>
          <w:rFonts w:ascii="Arial" w:eastAsia="Times New Roman" w:hAnsi="Arial" w:cs="Arial"/>
          <w:sz w:val="24"/>
          <w:szCs w:val="24"/>
          <w:lang w:eastAsia="id-ID"/>
        </w:rPr>
        <w:br/>
      </w:r>
      <w:r w:rsidRPr="00685B54">
        <w:rPr>
          <w:rFonts w:ascii="Arial" w:eastAsia="Times New Roman" w:hAnsi="Arial" w:cs="Arial"/>
          <w:sz w:val="24"/>
          <w:szCs w:val="24"/>
          <w:lang w:eastAsia="id-ID"/>
        </w:rPr>
        <w:br/>
        <w:t>- Nilai, Tujuan dari Perbandingan Hukum</w:t>
      </w:r>
    </w:p>
    <w:p w:rsidR="00D4324B" w:rsidRPr="00685B54" w:rsidRDefault="00D4324B" w:rsidP="00685B54">
      <w:pPr>
        <w:shd w:val="clear" w:color="auto" w:fill="FFFFFF" w:themeFill="background1"/>
        <w:spacing w:line="328" w:lineRule="atLeast"/>
        <w:ind w:left="0" w:firstLine="720"/>
        <w:rPr>
          <w:rFonts w:ascii="Arial" w:eastAsia="Times New Roman" w:hAnsi="Arial" w:cs="Arial"/>
          <w:lang w:eastAsia="id-ID"/>
        </w:rPr>
      </w:pPr>
      <w:r w:rsidRPr="00685B54">
        <w:rPr>
          <w:rFonts w:ascii="Arial" w:eastAsia="Times New Roman" w:hAnsi="Arial" w:cs="Arial"/>
          <w:sz w:val="24"/>
          <w:szCs w:val="24"/>
          <w:lang w:eastAsia="id-ID"/>
        </w:rPr>
        <w:lastRenderedPageBreak/>
        <w:t>Secara garis besar kegunaan, beberapa nilai dan tujuan dari perbandingan hukum adalah sebagai berikut:</w:t>
      </w:r>
    </w:p>
    <w:p w:rsidR="00D4324B" w:rsidRPr="00685B54" w:rsidRDefault="00D4324B" w:rsidP="00685B54">
      <w:pPr>
        <w:shd w:val="clear" w:color="auto" w:fill="FFFFFF" w:themeFill="background1"/>
        <w:spacing w:line="328" w:lineRule="atLeast"/>
        <w:ind w:left="0" w:hanging="360"/>
        <w:rPr>
          <w:rFonts w:ascii="Arial" w:eastAsia="Times New Roman" w:hAnsi="Arial" w:cs="Arial"/>
          <w:lang w:eastAsia="id-ID"/>
        </w:rPr>
      </w:pPr>
      <w:r w:rsidRPr="00685B54">
        <w:rPr>
          <w:rFonts w:ascii="Arial" w:eastAsia="Times New Roman" w:hAnsi="Arial" w:cs="Arial"/>
          <w:sz w:val="24"/>
          <w:szCs w:val="24"/>
          <w:lang w:eastAsia="id-ID"/>
        </w:rPr>
        <w:t>1.</w:t>
      </w:r>
      <w:r w:rsidRPr="00685B54">
        <w:rPr>
          <w:rFonts w:ascii="Times New Roman" w:eastAsia="Times New Roman" w:hAnsi="Times New Roman" w:cs="Times New Roman"/>
          <w:sz w:val="14"/>
          <w:szCs w:val="14"/>
          <w:lang w:eastAsia="id-ID"/>
        </w:rPr>
        <w:t>   </w:t>
      </w:r>
      <w:r w:rsidRPr="00685B54">
        <w:rPr>
          <w:rFonts w:ascii="Times New Roman" w:eastAsia="Times New Roman" w:hAnsi="Times New Roman" w:cs="Times New Roman"/>
          <w:sz w:val="14"/>
          <w:lang w:eastAsia="id-ID"/>
        </w:rPr>
        <w:t> </w:t>
      </w:r>
      <w:r w:rsidRPr="00685B54">
        <w:rPr>
          <w:rFonts w:ascii="Arial" w:eastAsia="Times New Roman" w:hAnsi="Arial" w:cs="Arial"/>
          <w:sz w:val="24"/>
          <w:szCs w:val="24"/>
          <w:lang w:eastAsia="id-ID"/>
        </w:rPr>
        <w:t>Pemahaman akan hukum yang lebih baik (pengetahuan);</w:t>
      </w:r>
    </w:p>
    <w:p w:rsidR="00D4324B" w:rsidRPr="00685B54" w:rsidRDefault="00D4324B" w:rsidP="00685B54">
      <w:pPr>
        <w:shd w:val="clear" w:color="auto" w:fill="FFFFFF" w:themeFill="background1"/>
        <w:spacing w:line="328" w:lineRule="atLeast"/>
        <w:ind w:left="0" w:hanging="360"/>
        <w:rPr>
          <w:rFonts w:ascii="Arial" w:eastAsia="Times New Roman" w:hAnsi="Arial" w:cs="Arial"/>
          <w:lang w:eastAsia="id-ID"/>
        </w:rPr>
      </w:pPr>
      <w:r w:rsidRPr="00685B54">
        <w:rPr>
          <w:rFonts w:ascii="Arial" w:eastAsia="Times New Roman" w:hAnsi="Arial" w:cs="Arial"/>
          <w:sz w:val="24"/>
          <w:szCs w:val="24"/>
          <w:lang w:eastAsia="id-ID"/>
        </w:rPr>
        <w:t>2.</w:t>
      </w:r>
      <w:r w:rsidRPr="00685B54">
        <w:rPr>
          <w:rFonts w:ascii="Times New Roman" w:eastAsia="Times New Roman" w:hAnsi="Times New Roman" w:cs="Times New Roman"/>
          <w:sz w:val="14"/>
          <w:szCs w:val="14"/>
          <w:lang w:eastAsia="id-ID"/>
        </w:rPr>
        <w:t>   </w:t>
      </w:r>
      <w:r w:rsidRPr="00685B54">
        <w:rPr>
          <w:rFonts w:ascii="Times New Roman" w:eastAsia="Times New Roman" w:hAnsi="Times New Roman" w:cs="Times New Roman"/>
          <w:sz w:val="14"/>
          <w:lang w:eastAsia="id-ID"/>
        </w:rPr>
        <w:t> </w:t>
      </w:r>
      <w:r w:rsidRPr="00685B54">
        <w:rPr>
          <w:rFonts w:ascii="Arial" w:eastAsia="Times New Roman" w:hAnsi="Arial" w:cs="Arial"/>
          <w:sz w:val="24"/>
          <w:szCs w:val="24"/>
          <w:lang w:eastAsia="id-ID"/>
        </w:rPr>
        <w:t>Membantu dalam hal pembuatan peraturan perundang-undangan dan badan reformasi hukum lainnya;</w:t>
      </w:r>
    </w:p>
    <w:p w:rsidR="00D4324B" w:rsidRPr="00685B54" w:rsidRDefault="00D4324B" w:rsidP="00685B54">
      <w:pPr>
        <w:shd w:val="clear" w:color="auto" w:fill="FFFFFF" w:themeFill="background1"/>
        <w:spacing w:line="328" w:lineRule="atLeast"/>
        <w:ind w:left="0" w:hanging="360"/>
        <w:rPr>
          <w:rFonts w:ascii="Arial" w:eastAsia="Times New Roman" w:hAnsi="Arial" w:cs="Arial"/>
          <w:lang w:eastAsia="id-ID"/>
        </w:rPr>
      </w:pPr>
      <w:r w:rsidRPr="00685B54">
        <w:rPr>
          <w:rFonts w:ascii="Arial" w:eastAsia="Times New Roman" w:hAnsi="Arial" w:cs="Arial"/>
          <w:sz w:val="24"/>
          <w:szCs w:val="24"/>
          <w:lang w:eastAsia="id-ID"/>
        </w:rPr>
        <w:t>3.</w:t>
      </w:r>
      <w:r w:rsidRPr="00685B54">
        <w:rPr>
          <w:rFonts w:ascii="Times New Roman" w:eastAsia="Times New Roman" w:hAnsi="Times New Roman" w:cs="Times New Roman"/>
          <w:sz w:val="14"/>
          <w:szCs w:val="14"/>
          <w:lang w:eastAsia="id-ID"/>
        </w:rPr>
        <w:t>   </w:t>
      </w:r>
      <w:r w:rsidRPr="00685B54">
        <w:rPr>
          <w:rFonts w:ascii="Times New Roman" w:eastAsia="Times New Roman" w:hAnsi="Times New Roman" w:cs="Times New Roman"/>
          <w:sz w:val="14"/>
          <w:lang w:eastAsia="id-ID"/>
        </w:rPr>
        <w:t> </w:t>
      </w:r>
      <w:r w:rsidRPr="00685B54">
        <w:rPr>
          <w:rFonts w:ascii="Arial" w:eastAsia="Times New Roman" w:hAnsi="Arial" w:cs="Arial"/>
          <w:sz w:val="24"/>
          <w:szCs w:val="24"/>
          <w:lang w:eastAsia="id-ID"/>
        </w:rPr>
        <w:t>Membantu sarana hukum dalam sistem peradilan;</w:t>
      </w:r>
    </w:p>
    <w:p w:rsidR="00D4324B" w:rsidRPr="00685B54" w:rsidRDefault="00D4324B" w:rsidP="00685B54">
      <w:pPr>
        <w:shd w:val="clear" w:color="auto" w:fill="FFFFFF" w:themeFill="background1"/>
        <w:spacing w:line="328" w:lineRule="atLeast"/>
        <w:ind w:left="0" w:hanging="360"/>
        <w:rPr>
          <w:rFonts w:ascii="Arial" w:eastAsia="Times New Roman" w:hAnsi="Arial" w:cs="Arial"/>
          <w:lang w:eastAsia="id-ID"/>
        </w:rPr>
      </w:pPr>
      <w:r w:rsidRPr="00685B54">
        <w:rPr>
          <w:rFonts w:ascii="Arial" w:eastAsia="Times New Roman" w:hAnsi="Arial" w:cs="Arial"/>
          <w:sz w:val="24"/>
          <w:szCs w:val="24"/>
          <w:lang w:eastAsia="id-ID"/>
        </w:rPr>
        <w:t>4.</w:t>
      </w:r>
      <w:r w:rsidRPr="00685B54">
        <w:rPr>
          <w:rFonts w:ascii="Times New Roman" w:eastAsia="Times New Roman" w:hAnsi="Times New Roman" w:cs="Times New Roman"/>
          <w:sz w:val="14"/>
          <w:szCs w:val="14"/>
          <w:lang w:eastAsia="id-ID"/>
        </w:rPr>
        <w:t>   </w:t>
      </w:r>
      <w:r w:rsidRPr="00685B54">
        <w:rPr>
          <w:rFonts w:ascii="Times New Roman" w:eastAsia="Times New Roman" w:hAnsi="Times New Roman" w:cs="Times New Roman"/>
          <w:sz w:val="14"/>
          <w:lang w:eastAsia="id-ID"/>
        </w:rPr>
        <w:t> </w:t>
      </w:r>
      <w:r w:rsidRPr="00685B54">
        <w:rPr>
          <w:rFonts w:ascii="Arial" w:eastAsia="Times New Roman" w:hAnsi="Arial" w:cs="Arial"/>
          <w:sz w:val="24"/>
          <w:szCs w:val="24"/>
          <w:lang w:eastAsia="id-ID"/>
        </w:rPr>
        <w:t>Membantu para pengacara untuk berpraktik;</w:t>
      </w:r>
    </w:p>
    <w:p w:rsidR="00D4324B" w:rsidRPr="00685B54" w:rsidRDefault="00D4324B" w:rsidP="00685B54">
      <w:pPr>
        <w:shd w:val="clear" w:color="auto" w:fill="FFFFFF" w:themeFill="background1"/>
        <w:spacing w:line="328" w:lineRule="atLeast"/>
        <w:ind w:left="0" w:hanging="360"/>
        <w:rPr>
          <w:rFonts w:ascii="Arial" w:eastAsia="Times New Roman" w:hAnsi="Arial" w:cs="Arial"/>
          <w:lang w:eastAsia="id-ID"/>
        </w:rPr>
      </w:pPr>
      <w:r w:rsidRPr="00685B54">
        <w:rPr>
          <w:rFonts w:ascii="Arial" w:eastAsia="Times New Roman" w:hAnsi="Arial" w:cs="Arial"/>
          <w:sz w:val="24"/>
          <w:szCs w:val="24"/>
          <w:lang w:eastAsia="id-ID"/>
        </w:rPr>
        <w:t>5.</w:t>
      </w:r>
      <w:r w:rsidRPr="00685B54">
        <w:rPr>
          <w:rFonts w:ascii="Times New Roman" w:eastAsia="Times New Roman" w:hAnsi="Times New Roman" w:cs="Times New Roman"/>
          <w:sz w:val="14"/>
          <w:szCs w:val="14"/>
          <w:lang w:eastAsia="id-ID"/>
        </w:rPr>
        <w:t>   </w:t>
      </w:r>
      <w:r w:rsidRPr="00685B54">
        <w:rPr>
          <w:rFonts w:ascii="Times New Roman" w:eastAsia="Times New Roman" w:hAnsi="Times New Roman" w:cs="Times New Roman"/>
          <w:sz w:val="14"/>
          <w:lang w:eastAsia="id-ID"/>
        </w:rPr>
        <w:t> </w:t>
      </w:r>
      <w:r w:rsidRPr="00685B54">
        <w:rPr>
          <w:rFonts w:ascii="Arial" w:eastAsia="Times New Roman" w:hAnsi="Arial" w:cs="Arial"/>
          <w:sz w:val="24"/>
          <w:szCs w:val="24"/>
          <w:lang w:eastAsia="id-ID"/>
        </w:rPr>
        <w:t>Mengisi kekosongan hukum</w:t>
      </w:r>
    </w:p>
    <w:p w:rsidR="00D4324B" w:rsidRPr="00685B54" w:rsidRDefault="00D4324B" w:rsidP="00685B54">
      <w:pPr>
        <w:shd w:val="clear" w:color="auto" w:fill="FFFFFF" w:themeFill="background1"/>
        <w:spacing w:line="328" w:lineRule="atLeast"/>
        <w:ind w:left="0" w:hanging="360"/>
        <w:rPr>
          <w:rFonts w:ascii="Arial" w:eastAsia="Times New Roman" w:hAnsi="Arial" w:cs="Arial"/>
          <w:lang w:eastAsia="id-ID"/>
        </w:rPr>
      </w:pPr>
      <w:r w:rsidRPr="00685B54">
        <w:rPr>
          <w:rFonts w:ascii="Arial" w:eastAsia="Times New Roman" w:hAnsi="Arial" w:cs="Arial"/>
          <w:sz w:val="24"/>
          <w:szCs w:val="24"/>
          <w:lang w:eastAsia="id-ID"/>
        </w:rPr>
        <w:t>6.</w:t>
      </w:r>
      <w:r w:rsidRPr="00685B54">
        <w:rPr>
          <w:rFonts w:ascii="Times New Roman" w:eastAsia="Times New Roman" w:hAnsi="Times New Roman" w:cs="Times New Roman"/>
          <w:sz w:val="14"/>
          <w:szCs w:val="14"/>
          <w:lang w:eastAsia="id-ID"/>
        </w:rPr>
        <w:t>   </w:t>
      </w:r>
      <w:r w:rsidRPr="00685B54">
        <w:rPr>
          <w:rFonts w:ascii="Times New Roman" w:eastAsia="Times New Roman" w:hAnsi="Times New Roman" w:cs="Times New Roman"/>
          <w:sz w:val="14"/>
          <w:lang w:eastAsia="id-ID"/>
        </w:rPr>
        <w:t> </w:t>
      </w:r>
      <w:r w:rsidRPr="00685B54">
        <w:rPr>
          <w:rFonts w:ascii="Arial" w:eastAsia="Times New Roman" w:hAnsi="Arial" w:cs="Arial"/>
          <w:sz w:val="24"/>
          <w:szCs w:val="24"/>
          <w:lang w:eastAsia="id-ID"/>
        </w:rPr>
        <w:t>Memahami hukum asing</w:t>
      </w:r>
    </w:p>
    <w:p w:rsidR="00D4324B" w:rsidRPr="00685B54" w:rsidRDefault="00D4324B" w:rsidP="00685B54">
      <w:pPr>
        <w:shd w:val="clear" w:color="auto" w:fill="FFFFFF" w:themeFill="background1"/>
        <w:spacing w:line="328" w:lineRule="atLeast"/>
        <w:ind w:left="0" w:hanging="360"/>
        <w:rPr>
          <w:rFonts w:ascii="Arial" w:eastAsia="Times New Roman" w:hAnsi="Arial" w:cs="Arial"/>
          <w:lang w:eastAsia="id-ID"/>
        </w:rPr>
      </w:pPr>
      <w:r w:rsidRPr="00685B54">
        <w:rPr>
          <w:rFonts w:ascii="Arial" w:eastAsia="Times New Roman" w:hAnsi="Arial" w:cs="Arial"/>
          <w:sz w:val="24"/>
          <w:szCs w:val="24"/>
          <w:lang w:eastAsia="id-ID"/>
        </w:rPr>
        <w:t>7.</w:t>
      </w:r>
      <w:r w:rsidRPr="00685B54">
        <w:rPr>
          <w:rFonts w:ascii="Times New Roman" w:eastAsia="Times New Roman" w:hAnsi="Times New Roman" w:cs="Times New Roman"/>
          <w:sz w:val="14"/>
          <w:szCs w:val="14"/>
          <w:lang w:eastAsia="id-ID"/>
        </w:rPr>
        <w:t>   </w:t>
      </w:r>
      <w:r w:rsidRPr="00685B54">
        <w:rPr>
          <w:rFonts w:ascii="Times New Roman" w:eastAsia="Times New Roman" w:hAnsi="Times New Roman" w:cs="Times New Roman"/>
          <w:sz w:val="14"/>
          <w:lang w:eastAsia="id-ID"/>
        </w:rPr>
        <w:t> </w:t>
      </w:r>
      <w:r w:rsidRPr="00685B54">
        <w:rPr>
          <w:rFonts w:ascii="Arial" w:eastAsia="Times New Roman" w:hAnsi="Arial" w:cs="Arial"/>
          <w:sz w:val="24"/>
          <w:szCs w:val="24"/>
          <w:lang w:eastAsia="id-ID"/>
        </w:rPr>
        <w:t>Pembaharuan hokum</w:t>
      </w:r>
    </w:p>
    <w:p w:rsidR="00D4324B" w:rsidRPr="00685B54" w:rsidRDefault="00D4324B" w:rsidP="00685B54">
      <w:pPr>
        <w:shd w:val="clear" w:color="auto" w:fill="FFFFFF" w:themeFill="background1"/>
        <w:spacing w:line="328" w:lineRule="atLeast"/>
        <w:ind w:left="0"/>
        <w:rPr>
          <w:rFonts w:ascii="Arial" w:eastAsia="Times New Roman" w:hAnsi="Arial" w:cs="Arial"/>
          <w:lang w:eastAsia="id-ID"/>
        </w:rPr>
      </w:pPr>
    </w:p>
    <w:p w:rsidR="00D4324B" w:rsidRPr="00685B54" w:rsidRDefault="00D4324B" w:rsidP="00685B54">
      <w:pPr>
        <w:shd w:val="clear" w:color="auto" w:fill="FFFFFF" w:themeFill="background1"/>
        <w:spacing w:line="328" w:lineRule="atLeast"/>
        <w:ind w:left="0"/>
        <w:rPr>
          <w:rFonts w:ascii="Arial" w:eastAsia="Times New Roman" w:hAnsi="Arial" w:cs="Arial"/>
          <w:lang w:eastAsia="id-ID"/>
        </w:rPr>
      </w:pPr>
    </w:p>
    <w:p w:rsidR="00D4324B" w:rsidRPr="00685B54" w:rsidRDefault="00D4324B" w:rsidP="00685B54">
      <w:pPr>
        <w:shd w:val="clear" w:color="auto" w:fill="FFFFFF" w:themeFill="background1"/>
        <w:spacing w:line="328" w:lineRule="atLeast"/>
        <w:ind w:left="0"/>
        <w:rPr>
          <w:rFonts w:ascii="Arial" w:eastAsia="Times New Roman" w:hAnsi="Arial" w:cs="Arial"/>
          <w:lang w:eastAsia="id-ID"/>
        </w:rPr>
      </w:pPr>
      <w:r w:rsidRPr="00685B54">
        <w:rPr>
          <w:rFonts w:ascii="Arial" w:eastAsia="Times New Roman" w:hAnsi="Arial" w:cs="Arial"/>
          <w:sz w:val="24"/>
          <w:szCs w:val="24"/>
          <w:lang w:eastAsia="id-ID"/>
        </w:rPr>
        <w:t>Kesimpulan :</w:t>
      </w:r>
    </w:p>
    <w:p w:rsidR="00D4324B" w:rsidRPr="00685B54" w:rsidRDefault="00D4324B" w:rsidP="00685B54">
      <w:pPr>
        <w:shd w:val="clear" w:color="auto" w:fill="FFFFFF" w:themeFill="background1"/>
        <w:spacing w:line="328" w:lineRule="atLeast"/>
        <w:ind w:left="0"/>
        <w:rPr>
          <w:rFonts w:ascii="Arial" w:eastAsia="Times New Roman" w:hAnsi="Arial" w:cs="Arial"/>
          <w:lang w:eastAsia="id-ID"/>
        </w:rPr>
      </w:pPr>
      <w:r w:rsidRPr="00685B54">
        <w:rPr>
          <w:rFonts w:ascii="Arial" w:eastAsia="Times New Roman" w:hAnsi="Arial" w:cs="Arial"/>
          <w:sz w:val="24"/>
          <w:szCs w:val="24"/>
          <w:lang w:eastAsia="id-ID"/>
        </w:rPr>
        <w:t>Terdapat beberapa hal penting yang perlu kita ingat terkait dengan topik perbandingan hukum (1) dan (2), diantaranya yaitu:</w:t>
      </w:r>
    </w:p>
    <w:p w:rsidR="00D4324B" w:rsidRPr="00685B54" w:rsidRDefault="00D4324B" w:rsidP="00685B54">
      <w:pPr>
        <w:numPr>
          <w:ilvl w:val="0"/>
          <w:numId w:val="1"/>
        </w:numPr>
        <w:shd w:val="clear" w:color="auto" w:fill="FFFFFF" w:themeFill="background1"/>
        <w:spacing w:after="60" w:line="328" w:lineRule="atLeast"/>
        <w:ind w:firstLine="0"/>
        <w:rPr>
          <w:rFonts w:ascii="Arial" w:eastAsia="Times New Roman" w:hAnsi="Arial" w:cs="Arial"/>
          <w:lang w:eastAsia="id-ID"/>
        </w:rPr>
      </w:pPr>
      <w:r w:rsidRPr="00685B54">
        <w:rPr>
          <w:rFonts w:ascii="Arial" w:eastAsia="Times New Roman" w:hAnsi="Arial" w:cs="Arial"/>
          <w:sz w:val="24"/>
          <w:szCs w:val="24"/>
          <w:lang w:eastAsia="id-ID"/>
        </w:rPr>
        <w:t>Perbandingan adalah sumber yang sangat penting dalam perbandingan dan memahami sesuatu.</w:t>
      </w:r>
    </w:p>
    <w:p w:rsidR="00D4324B" w:rsidRPr="00685B54" w:rsidRDefault="00D4324B" w:rsidP="00685B54">
      <w:pPr>
        <w:numPr>
          <w:ilvl w:val="0"/>
          <w:numId w:val="1"/>
        </w:numPr>
        <w:shd w:val="clear" w:color="auto" w:fill="FFFFFF" w:themeFill="background1"/>
        <w:spacing w:after="60" w:line="328" w:lineRule="atLeast"/>
        <w:ind w:firstLine="0"/>
        <w:rPr>
          <w:rFonts w:ascii="Arial" w:eastAsia="Times New Roman" w:hAnsi="Arial" w:cs="Arial"/>
          <w:lang w:eastAsia="id-ID"/>
        </w:rPr>
      </w:pPr>
      <w:r w:rsidRPr="00685B54">
        <w:rPr>
          <w:rFonts w:ascii="Arial" w:eastAsia="Times New Roman" w:hAnsi="Arial" w:cs="Arial"/>
          <w:sz w:val="24"/>
          <w:szCs w:val="24"/>
          <w:lang w:eastAsia="id-ID"/>
        </w:rPr>
        <w:t>Perbandingan hukum merupakan suatu metode studi dan penelitian dengan cara memperbandingkan peraturan perundang-undangan dan institusi hukum dari satu negara atau lebih.</w:t>
      </w:r>
    </w:p>
    <w:p w:rsidR="00D4324B" w:rsidRPr="00685B54" w:rsidRDefault="00D4324B" w:rsidP="00685B54">
      <w:pPr>
        <w:numPr>
          <w:ilvl w:val="0"/>
          <w:numId w:val="1"/>
        </w:numPr>
        <w:shd w:val="clear" w:color="auto" w:fill="FFFFFF" w:themeFill="background1"/>
        <w:spacing w:after="60" w:line="328" w:lineRule="atLeast"/>
        <w:ind w:firstLine="0"/>
        <w:rPr>
          <w:rFonts w:ascii="Arial" w:eastAsia="Times New Roman" w:hAnsi="Arial" w:cs="Arial"/>
          <w:lang w:eastAsia="id-ID"/>
        </w:rPr>
      </w:pPr>
      <w:r w:rsidRPr="00685B54">
        <w:rPr>
          <w:rFonts w:ascii="Arial" w:eastAsia="Times New Roman" w:hAnsi="Arial" w:cs="Arial"/>
          <w:sz w:val="24"/>
          <w:szCs w:val="24"/>
          <w:lang w:eastAsia="id-ID"/>
        </w:rPr>
        <w:t>Perbandingan hukum bergerak pada pertanyaan ilmiah dan juga merupakan metode studi.</w:t>
      </w:r>
    </w:p>
    <w:p w:rsidR="00D4324B" w:rsidRPr="00685B54" w:rsidRDefault="00D4324B" w:rsidP="00685B54">
      <w:pPr>
        <w:numPr>
          <w:ilvl w:val="0"/>
          <w:numId w:val="1"/>
        </w:numPr>
        <w:shd w:val="clear" w:color="auto" w:fill="FFFFFF" w:themeFill="background1"/>
        <w:spacing w:after="60" w:line="328" w:lineRule="atLeast"/>
        <w:ind w:firstLine="0"/>
        <w:rPr>
          <w:rFonts w:ascii="Arial" w:eastAsia="Times New Roman" w:hAnsi="Arial" w:cs="Arial"/>
          <w:lang w:eastAsia="id-ID"/>
        </w:rPr>
      </w:pPr>
      <w:r w:rsidRPr="00685B54">
        <w:rPr>
          <w:rFonts w:ascii="Arial" w:eastAsia="Times New Roman" w:hAnsi="Arial" w:cs="Arial"/>
          <w:sz w:val="24"/>
          <w:szCs w:val="24"/>
          <w:lang w:eastAsia="id-ID"/>
        </w:rPr>
        <w:t>Fungsi utama dari perbandingan yurisprudensi yaitu untuk memfasilitasi legislasi dan perbaikan hukum secara praktis.</w:t>
      </w:r>
    </w:p>
    <w:p w:rsidR="00D4324B" w:rsidRPr="00685B54" w:rsidRDefault="00D4324B" w:rsidP="00685B54">
      <w:pPr>
        <w:numPr>
          <w:ilvl w:val="0"/>
          <w:numId w:val="1"/>
        </w:numPr>
        <w:shd w:val="clear" w:color="auto" w:fill="FFFFFF" w:themeFill="background1"/>
        <w:spacing w:after="60" w:line="328" w:lineRule="atLeast"/>
        <w:ind w:firstLine="0"/>
        <w:rPr>
          <w:rFonts w:ascii="Arial" w:eastAsia="Times New Roman" w:hAnsi="Arial" w:cs="Arial"/>
          <w:lang w:eastAsia="id-ID"/>
        </w:rPr>
      </w:pPr>
      <w:r w:rsidRPr="00685B54">
        <w:rPr>
          <w:rFonts w:ascii="Arial" w:eastAsia="Times New Roman" w:hAnsi="Arial" w:cs="Arial"/>
          <w:sz w:val="24"/>
          <w:szCs w:val="24"/>
          <w:lang w:eastAsia="id-ID"/>
        </w:rPr>
        <w:t>Berbagai ahli hukum telah memberikan perbedaan klasifikasi dari perbandingan hukum.</w:t>
      </w:r>
    </w:p>
    <w:p w:rsidR="00D4324B" w:rsidRPr="00685B54" w:rsidRDefault="00D4324B" w:rsidP="00685B54">
      <w:pPr>
        <w:numPr>
          <w:ilvl w:val="0"/>
          <w:numId w:val="1"/>
        </w:numPr>
        <w:shd w:val="clear" w:color="auto" w:fill="FFFFFF" w:themeFill="background1"/>
        <w:spacing w:after="60" w:line="328" w:lineRule="atLeast"/>
        <w:ind w:firstLine="0"/>
        <w:rPr>
          <w:rFonts w:ascii="Arial" w:eastAsia="Times New Roman" w:hAnsi="Arial" w:cs="Arial"/>
          <w:lang w:eastAsia="id-ID"/>
        </w:rPr>
      </w:pPr>
      <w:r w:rsidRPr="00685B54">
        <w:rPr>
          <w:rFonts w:ascii="Arial" w:eastAsia="Times New Roman" w:hAnsi="Arial" w:cs="Arial"/>
          <w:sz w:val="24"/>
          <w:szCs w:val="24"/>
          <w:lang w:eastAsia="id-ID"/>
        </w:rPr>
        <w:t>Klasifikasi oleh Gutteridge mengenai perbandingan hukum dipertimbangkan sebagai salah satu yang mempunyai nilai keseimbangan.</w:t>
      </w:r>
    </w:p>
    <w:p w:rsidR="00D4324B" w:rsidRPr="00685B54" w:rsidRDefault="00D4324B" w:rsidP="00685B54">
      <w:pPr>
        <w:numPr>
          <w:ilvl w:val="0"/>
          <w:numId w:val="1"/>
        </w:numPr>
        <w:shd w:val="clear" w:color="auto" w:fill="FFFFFF" w:themeFill="background1"/>
        <w:spacing w:after="60" w:line="328" w:lineRule="atLeast"/>
        <w:ind w:firstLine="0"/>
        <w:rPr>
          <w:rFonts w:ascii="Arial" w:eastAsia="Times New Roman" w:hAnsi="Arial" w:cs="Arial"/>
          <w:lang w:eastAsia="id-ID"/>
        </w:rPr>
      </w:pPr>
      <w:r w:rsidRPr="00685B54">
        <w:rPr>
          <w:rFonts w:ascii="Arial" w:eastAsia="Times New Roman" w:hAnsi="Arial" w:cs="Arial"/>
          <w:sz w:val="24"/>
          <w:szCs w:val="24"/>
          <w:lang w:eastAsia="id-ID"/>
        </w:rPr>
        <w:t>Terdapat beberapa tujuan dan perbandingan hukum. Tujuan terpenting dan secara umum diterima yaitu untuk meningkatkan pemahaman akan sistem hukum dari negara lain.</w:t>
      </w:r>
    </w:p>
    <w:p w:rsidR="00D4324B" w:rsidRPr="00685B54" w:rsidRDefault="00D4324B" w:rsidP="00685B54">
      <w:pPr>
        <w:numPr>
          <w:ilvl w:val="0"/>
          <w:numId w:val="1"/>
        </w:numPr>
        <w:shd w:val="clear" w:color="auto" w:fill="FFFFFF" w:themeFill="background1"/>
        <w:spacing w:after="60" w:line="328" w:lineRule="atLeast"/>
        <w:ind w:firstLine="0"/>
        <w:rPr>
          <w:rFonts w:ascii="Arial" w:eastAsia="Times New Roman" w:hAnsi="Arial" w:cs="Arial"/>
          <w:lang w:eastAsia="id-ID"/>
        </w:rPr>
      </w:pPr>
      <w:r w:rsidRPr="00685B54">
        <w:rPr>
          <w:rFonts w:ascii="Arial" w:eastAsia="Times New Roman" w:hAnsi="Arial" w:cs="Arial"/>
          <w:sz w:val="24"/>
          <w:szCs w:val="24"/>
          <w:lang w:eastAsia="id-ID"/>
        </w:rPr>
        <w:t>Perbandingan merupakan proses yang berbeda dengan teknik lain. Oleh karena itu diperlukan kemampuan khusus, pelatihan dan kualifikasi.</w:t>
      </w:r>
    </w:p>
    <w:p w:rsidR="00D4324B" w:rsidRPr="00685B54" w:rsidRDefault="00D4324B" w:rsidP="00685B54">
      <w:pPr>
        <w:shd w:val="clear" w:color="auto" w:fill="FFFFFF" w:themeFill="background1"/>
        <w:spacing w:line="328" w:lineRule="atLeast"/>
        <w:ind w:left="0"/>
        <w:rPr>
          <w:rFonts w:ascii="Arial" w:eastAsia="Times New Roman" w:hAnsi="Arial" w:cs="Arial"/>
          <w:lang w:eastAsia="id-ID"/>
        </w:rPr>
      </w:pPr>
    </w:p>
    <w:p w:rsidR="00D4324B" w:rsidRPr="00685B54" w:rsidRDefault="00D4324B" w:rsidP="00685B54">
      <w:pPr>
        <w:shd w:val="clear" w:color="auto" w:fill="FFFFFF" w:themeFill="background1"/>
        <w:spacing w:after="240" w:line="328" w:lineRule="atLeast"/>
        <w:ind w:left="0"/>
        <w:rPr>
          <w:rFonts w:ascii="Arial" w:eastAsia="Times New Roman" w:hAnsi="Arial" w:cs="Arial"/>
          <w:lang w:eastAsia="id-ID"/>
        </w:rPr>
      </w:pPr>
      <w:r w:rsidRPr="00685B54">
        <w:rPr>
          <w:rFonts w:ascii="Arial" w:eastAsia="Times New Roman" w:hAnsi="Arial" w:cs="Arial"/>
          <w:sz w:val="24"/>
          <w:szCs w:val="24"/>
          <w:lang w:eastAsia="id-ID"/>
        </w:rPr>
        <w:br/>
      </w:r>
    </w:p>
    <w:p w:rsidR="00D4324B" w:rsidRPr="00685B54" w:rsidRDefault="00D4324B" w:rsidP="00685B54">
      <w:pPr>
        <w:shd w:val="clear" w:color="auto" w:fill="FFFFFF" w:themeFill="background1"/>
        <w:spacing w:line="328" w:lineRule="atLeast"/>
        <w:ind w:left="0" w:firstLine="718"/>
        <w:rPr>
          <w:rFonts w:ascii="Arial" w:eastAsia="Times New Roman" w:hAnsi="Arial" w:cs="Arial"/>
          <w:lang w:eastAsia="id-ID"/>
        </w:rPr>
      </w:pPr>
    </w:p>
    <w:p w:rsidR="0034172D" w:rsidRPr="00685B54" w:rsidRDefault="0034172D">
      <w:pPr>
        <w:rPr>
          <w:color w:val="FFFFFF" w:themeColor="background1"/>
        </w:rPr>
      </w:pPr>
    </w:p>
    <w:sectPr w:rsidR="0034172D" w:rsidRPr="00685B54" w:rsidSect="003417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042F5"/>
    <w:multiLevelType w:val="multilevel"/>
    <w:tmpl w:val="EE0CF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24B"/>
    <w:rsid w:val="00232FEB"/>
    <w:rsid w:val="0034172D"/>
    <w:rsid w:val="00391CCB"/>
    <w:rsid w:val="00685B54"/>
    <w:rsid w:val="008A1878"/>
    <w:rsid w:val="00B373D4"/>
    <w:rsid w:val="00D4324B"/>
    <w:rsid w:val="00E92E9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CBCF1"/>
  <w15:docId w15:val="{2709525B-1601-4911-8951-9CFA4A3A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ind w:left="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72D"/>
  </w:style>
  <w:style w:type="paragraph" w:styleId="Heading3">
    <w:name w:val="heading 3"/>
    <w:basedOn w:val="Normal"/>
    <w:link w:val="Heading3Char"/>
    <w:uiPriority w:val="9"/>
    <w:qFormat/>
    <w:rsid w:val="00D4324B"/>
    <w:pPr>
      <w:spacing w:before="100" w:beforeAutospacing="1" w:after="100" w:afterAutospacing="1"/>
      <w:ind w:left="0"/>
      <w:jc w:val="left"/>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4324B"/>
    <w:rPr>
      <w:rFonts w:ascii="Times New Roman" w:eastAsia="Times New Roman" w:hAnsi="Times New Roman" w:cs="Times New Roman"/>
      <w:b/>
      <w:bCs/>
      <w:sz w:val="27"/>
      <w:szCs w:val="27"/>
      <w:lang w:eastAsia="id-ID"/>
    </w:rPr>
  </w:style>
  <w:style w:type="character" w:customStyle="1" w:styleId="apple-converted-space">
    <w:name w:val="apple-converted-space"/>
    <w:basedOn w:val="DefaultParagraphFont"/>
    <w:rsid w:val="00D4324B"/>
  </w:style>
  <w:style w:type="character" w:customStyle="1" w:styleId="post-author">
    <w:name w:val="post-author"/>
    <w:basedOn w:val="DefaultParagraphFont"/>
    <w:rsid w:val="00D4324B"/>
  </w:style>
  <w:style w:type="character" w:customStyle="1" w:styleId="fn">
    <w:name w:val="fn"/>
    <w:basedOn w:val="DefaultParagraphFont"/>
    <w:rsid w:val="00D4324B"/>
  </w:style>
  <w:style w:type="character" w:styleId="Hyperlink">
    <w:name w:val="Hyperlink"/>
    <w:basedOn w:val="DefaultParagraphFont"/>
    <w:uiPriority w:val="99"/>
    <w:semiHidden/>
    <w:unhideWhenUsed/>
    <w:rsid w:val="00D4324B"/>
    <w:rPr>
      <w:color w:val="0000FF"/>
      <w:u w:val="single"/>
    </w:rPr>
  </w:style>
  <w:style w:type="character" w:customStyle="1" w:styleId="post-timestamp">
    <w:name w:val="post-timestamp"/>
    <w:basedOn w:val="DefaultParagraphFont"/>
    <w:rsid w:val="00D4324B"/>
  </w:style>
  <w:style w:type="character" w:customStyle="1" w:styleId="item-action">
    <w:name w:val="item-action"/>
    <w:basedOn w:val="DefaultParagraphFont"/>
    <w:rsid w:val="00D4324B"/>
  </w:style>
  <w:style w:type="character" w:customStyle="1" w:styleId="share-button-link-text">
    <w:name w:val="share-button-link-text"/>
    <w:basedOn w:val="DefaultParagraphFont"/>
    <w:rsid w:val="00D4324B"/>
  </w:style>
  <w:style w:type="paragraph" w:styleId="BalloonText">
    <w:name w:val="Balloon Text"/>
    <w:basedOn w:val="Normal"/>
    <w:link w:val="BalloonTextChar"/>
    <w:uiPriority w:val="99"/>
    <w:semiHidden/>
    <w:unhideWhenUsed/>
    <w:rsid w:val="00D4324B"/>
    <w:rPr>
      <w:rFonts w:ascii="Tahoma" w:hAnsi="Tahoma" w:cs="Tahoma"/>
      <w:sz w:val="16"/>
      <w:szCs w:val="16"/>
    </w:rPr>
  </w:style>
  <w:style w:type="character" w:customStyle="1" w:styleId="BalloonTextChar">
    <w:name w:val="Balloon Text Char"/>
    <w:basedOn w:val="DefaultParagraphFont"/>
    <w:link w:val="BalloonText"/>
    <w:uiPriority w:val="99"/>
    <w:semiHidden/>
    <w:rsid w:val="00D432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198650">
      <w:bodyDiv w:val="1"/>
      <w:marLeft w:val="0"/>
      <w:marRight w:val="0"/>
      <w:marTop w:val="0"/>
      <w:marBottom w:val="0"/>
      <w:divBdr>
        <w:top w:val="none" w:sz="0" w:space="0" w:color="auto"/>
        <w:left w:val="none" w:sz="0" w:space="0" w:color="auto"/>
        <w:bottom w:val="none" w:sz="0" w:space="0" w:color="auto"/>
        <w:right w:val="none" w:sz="0" w:space="0" w:color="auto"/>
      </w:divBdr>
      <w:divsChild>
        <w:div w:id="698047244">
          <w:marLeft w:val="0"/>
          <w:marRight w:val="0"/>
          <w:marTop w:val="0"/>
          <w:marBottom w:val="0"/>
          <w:divBdr>
            <w:top w:val="none" w:sz="0" w:space="0" w:color="auto"/>
            <w:left w:val="none" w:sz="0" w:space="0" w:color="auto"/>
            <w:bottom w:val="none" w:sz="0" w:space="0" w:color="auto"/>
            <w:right w:val="none" w:sz="0" w:space="0" w:color="auto"/>
          </w:divBdr>
          <w:divsChild>
            <w:div w:id="135996921">
              <w:marLeft w:val="360"/>
              <w:marRight w:val="0"/>
              <w:marTop w:val="0"/>
              <w:marBottom w:val="0"/>
              <w:divBdr>
                <w:top w:val="none" w:sz="0" w:space="0" w:color="auto"/>
                <w:left w:val="none" w:sz="0" w:space="0" w:color="auto"/>
                <w:bottom w:val="none" w:sz="0" w:space="0" w:color="auto"/>
                <w:right w:val="none" w:sz="0" w:space="0" w:color="auto"/>
              </w:divBdr>
            </w:div>
            <w:div w:id="1324822175">
              <w:marLeft w:val="180"/>
              <w:marRight w:val="0"/>
              <w:marTop w:val="0"/>
              <w:marBottom w:val="0"/>
              <w:divBdr>
                <w:top w:val="none" w:sz="0" w:space="0" w:color="auto"/>
                <w:left w:val="none" w:sz="0" w:space="0" w:color="auto"/>
                <w:bottom w:val="none" w:sz="0" w:space="0" w:color="auto"/>
                <w:right w:val="none" w:sz="0" w:space="0" w:color="auto"/>
              </w:divBdr>
            </w:div>
            <w:div w:id="399645150">
              <w:marLeft w:val="720"/>
              <w:marRight w:val="0"/>
              <w:marTop w:val="0"/>
              <w:marBottom w:val="0"/>
              <w:divBdr>
                <w:top w:val="none" w:sz="0" w:space="0" w:color="auto"/>
                <w:left w:val="none" w:sz="0" w:space="0" w:color="auto"/>
                <w:bottom w:val="none" w:sz="0" w:space="0" w:color="auto"/>
                <w:right w:val="none" w:sz="0" w:space="0" w:color="auto"/>
              </w:divBdr>
            </w:div>
            <w:div w:id="1758356410">
              <w:marLeft w:val="1440"/>
              <w:marRight w:val="0"/>
              <w:marTop w:val="0"/>
              <w:marBottom w:val="0"/>
              <w:divBdr>
                <w:top w:val="none" w:sz="0" w:space="0" w:color="auto"/>
                <w:left w:val="none" w:sz="0" w:space="0" w:color="auto"/>
                <w:bottom w:val="none" w:sz="0" w:space="0" w:color="auto"/>
                <w:right w:val="none" w:sz="0" w:space="0" w:color="auto"/>
              </w:divBdr>
            </w:div>
            <w:div w:id="1823236639">
              <w:marLeft w:val="0"/>
              <w:marRight w:val="0"/>
              <w:marTop w:val="0"/>
              <w:marBottom w:val="0"/>
              <w:divBdr>
                <w:top w:val="none" w:sz="0" w:space="0" w:color="auto"/>
                <w:left w:val="none" w:sz="0" w:space="0" w:color="auto"/>
                <w:bottom w:val="none" w:sz="0" w:space="0" w:color="auto"/>
                <w:right w:val="none" w:sz="0" w:space="0" w:color="auto"/>
              </w:divBdr>
            </w:div>
            <w:div w:id="1668437144">
              <w:marLeft w:val="284"/>
              <w:marRight w:val="0"/>
              <w:marTop w:val="0"/>
              <w:marBottom w:val="0"/>
              <w:divBdr>
                <w:top w:val="none" w:sz="0" w:space="0" w:color="auto"/>
                <w:left w:val="none" w:sz="0" w:space="0" w:color="auto"/>
                <w:bottom w:val="none" w:sz="0" w:space="0" w:color="auto"/>
                <w:right w:val="none" w:sz="0" w:space="0" w:color="auto"/>
              </w:divBdr>
            </w:div>
            <w:div w:id="1526208177">
              <w:marLeft w:val="-76"/>
              <w:marRight w:val="0"/>
              <w:marTop w:val="0"/>
              <w:marBottom w:val="0"/>
              <w:divBdr>
                <w:top w:val="none" w:sz="0" w:space="0" w:color="auto"/>
                <w:left w:val="none" w:sz="0" w:space="0" w:color="auto"/>
                <w:bottom w:val="none" w:sz="0" w:space="0" w:color="auto"/>
                <w:right w:val="none" w:sz="0" w:space="0" w:color="auto"/>
              </w:divBdr>
            </w:div>
            <w:div w:id="363795385">
              <w:marLeft w:val="-76"/>
              <w:marRight w:val="0"/>
              <w:marTop w:val="0"/>
              <w:marBottom w:val="0"/>
              <w:divBdr>
                <w:top w:val="none" w:sz="0" w:space="0" w:color="auto"/>
                <w:left w:val="none" w:sz="0" w:space="0" w:color="auto"/>
                <w:bottom w:val="none" w:sz="0" w:space="0" w:color="auto"/>
                <w:right w:val="none" w:sz="0" w:space="0" w:color="auto"/>
              </w:divBdr>
            </w:div>
            <w:div w:id="1056665394">
              <w:marLeft w:val="851"/>
              <w:marRight w:val="0"/>
              <w:marTop w:val="0"/>
              <w:marBottom w:val="0"/>
              <w:divBdr>
                <w:top w:val="none" w:sz="0" w:space="0" w:color="auto"/>
                <w:left w:val="none" w:sz="0" w:space="0" w:color="auto"/>
                <w:bottom w:val="none" w:sz="0" w:space="0" w:color="auto"/>
                <w:right w:val="none" w:sz="0" w:space="0" w:color="auto"/>
              </w:divBdr>
            </w:div>
            <w:div w:id="1999847998">
              <w:marLeft w:val="851"/>
              <w:marRight w:val="0"/>
              <w:marTop w:val="0"/>
              <w:marBottom w:val="0"/>
              <w:divBdr>
                <w:top w:val="none" w:sz="0" w:space="0" w:color="auto"/>
                <w:left w:val="none" w:sz="0" w:space="0" w:color="auto"/>
                <w:bottom w:val="none" w:sz="0" w:space="0" w:color="auto"/>
                <w:right w:val="none" w:sz="0" w:space="0" w:color="auto"/>
              </w:divBdr>
            </w:div>
            <w:div w:id="1854421160">
              <w:marLeft w:val="180"/>
              <w:marRight w:val="0"/>
              <w:marTop w:val="0"/>
              <w:marBottom w:val="0"/>
              <w:divBdr>
                <w:top w:val="none" w:sz="0" w:space="0" w:color="auto"/>
                <w:left w:val="none" w:sz="0" w:space="0" w:color="auto"/>
                <w:bottom w:val="none" w:sz="0" w:space="0" w:color="auto"/>
                <w:right w:val="none" w:sz="0" w:space="0" w:color="auto"/>
              </w:divBdr>
            </w:div>
          </w:divsChild>
        </w:div>
        <w:div w:id="1267426233">
          <w:marLeft w:val="0"/>
          <w:marRight w:val="0"/>
          <w:marTop w:val="162"/>
          <w:marBottom w:val="0"/>
          <w:divBdr>
            <w:top w:val="dashed" w:sz="6" w:space="8" w:color="A38B85"/>
            <w:left w:val="none" w:sz="0" w:space="0" w:color="auto"/>
            <w:bottom w:val="none" w:sz="0" w:space="0" w:color="auto"/>
            <w:right w:val="none" w:sz="0" w:space="0" w:color="auto"/>
          </w:divBdr>
          <w:divsChild>
            <w:div w:id="751781301">
              <w:marLeft w:val="0"/>
              <w:marRight w:val="0"/>
              <w:marTop w:val="0"/>
              <w:marBottom w:val="0"/>
              <w:divBdr>
                <w:top w:val="none" w:sz="0" w:space="0" w:color="auto"/>
                <w:left w:val="none" w:sz="0" w:space="0" w:color="auto"/>
                <w:bottom w:val="none" w:sz="0" w:space="0" w:color="auto"/>
                <w:right w:val="none" w:sz="0" w:space="0" w:color="auto"/>
              </w:divBdr>
              <w:divsChild>
                <w:div w:id="18062670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2640</Words>
  <Characters>15052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2020-10-06T07:35:00Z</dcterms:created>
  <dcterms:modified xsi:type="dcterms:W3CDTF">2020-10-06T07:35:00Z</dcterms:modified>
</cp:coreProperties>
</file>