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4A3" w:rsidRPr="00C31439" w:rsidRDefault="00BE51E4">
      <w:pPr>
        <w:jc w:val="center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  <w:b/>
          <w:sz w:val="28"/>
        </w:rPr>
        <w:t>UNIVERSITAS LAMPUNG</w:t>
      </w:r>
      <w:r w:rsidRPr="00C31439">
        <w:rPr>
          <w:rFonts w:ascii="Times New Roman" w:hAnsi="Times New Roman" w:cs="Times New Roman"/>
          <w:b/>
          <w:sz w:val="28"/>
        </w:rPr>
        <w:br/>
        <w:t>FAKULTAS KEGURUAN DAN ILMU PENDIDIKAN</w:t>
      </w:r>
    </w:p>
    <w:p w:rsidR="00A354A3" w:rsidRPr="00C31439" w:rsidRDefault="00BE51E4">
      <w:pPr>
        <w:jc w:val="center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  <w:b/>
          <w:sz w:val="36"/>
        </w:rPr>
        <w:t>KONTRAK KULIAH</w:t>
      </w:r>
    </w:p>
    <w:p w:rsidR="00A354A3" w:rsidRPr="00C31439" w:rsidRDefault="00BE51E4">
      <w:pPr>
        <w:jc w:val="center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  <w:b/>
          <w:sz w:val="26"/>
        </w:rPr>
        <w:t>MATA KULIAH EVALUASI PENDIDIKAN</w:t>
      </w:r>
    </w:p>
    <w:p w:rsidR="00A354A3" w:rsidRPr="00C31439" w:rsidRDefault="00BE51E4">
      <w:pPr>
        <w:pStyle w:val="Heading1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A. IDENTITAS MATA KULIAH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A354A3" w:rsidRPr="00C31439">
        <w:trPr>
          <w:jc w:val="center"/>
        </w:trPr>
        <w:tc>
          <w:tcPr>
            <w:tcW w:w="1994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8"/>
              </w:rPr>
              <w:t>Nama Mata Kuliah</w:t>
            </w:r>
          </w:p>
        </w:tc>
        <w:tc>
          <w:tcPr>
            <w:tcW w:w="1994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8"/>
              </w:rPr>
              <w:t>Kode</w:t>
            </w:r>
          </w:p>
        </w:tc>
        <w:tc>
          <w:tcPr>
            <w:tcW w:w="1994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8"/>
              </w:rPr>
              <w:t>Bobot</w:t>
            </w:r>
          </w:p>
        </w:tc>
        <w:tc>
          <w:tcPr>
            <w:tcW w:w="1994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8"/>
              </w:rPr>
              <w:t>Semester</w:t>
            </w:r>
          </w:p>
        </w:tc>
        <w:tc>
          <w:tcPr>
            <w:tcW w:w="1994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8"/>
              </w:rPr>
              <w:t>Tahun Akademik</w:t>
            </w:r>
          </w:p>
        </w:tc>
      </w:tr>
      <w:tr w:rsidR="00A354A3" w:rsidRPr="00C31439">
        <w:trPr>
          <w:jc w:val="center"/>
        </w:trPr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8"/>
              </w:rPr>
              <w:t>Evaluasi Pendidikan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8"/>
              </w:rPr>
              <w:t>625201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8"/>
              </w:rPr>
              <w:t>2 SKS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8"/>
              </w:rPr>
              <w:t>Genap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8"/>
              </w:rPr>
              <w:t>2026</w:t>
            </w:r>
          </w:p>
        </w:tc>
      </w:tr>
    </w:tbl>
    <w:p w:rsidR="00A354A3" w:rsidRPr="00C31439" w:rsidRDefault="00BE51E4">
      <w:pPr>
        <w:pStyle w:val="Heading1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B. DESKRIPSI MATA KULIAH</w:t>
      </w:r>
    </w:p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  <w:b/>
        </w:rPr>
        <w:t xml:space="preserve">Mata kuliah Evaluasi Pendidikan </w:t>
      </w:r>
      <w:r w:rsidRPr="00C31439">
        <w:rPr>
          <w:rFonts w:ascii="Times New Roman" w:hAnsi="Times New Roman" w:cs="Times New Roman"/>
        </w:rPr>
        <w:t>membahas konsep dan praktik evaluasi serta asesmen dalam pembelajaran, meliputi hakikat, ruang lingkup, objek, tujuan, fungsi, prinsip, etika, jenis dan pendekatan evaluasi; teknik tes dan nontes; skala pengukuran; pengemban</w:t>
      </w:r>
      <w:r w:rsidRPr="00C31439">
        <w:rPr>
          <w:rFonts w:ascii="Times New Roman" w:hAnsi="Times New Roman" w:cs="Times New Roman"/>
        </w:rPr>
        <w:t>gan instrumen; uji kualitas instrumen; penilaian sikap dan keterampilan; pelaksanaan tes; pengolahan dan interpretasi hasil; asesmen autentik; Assessment for Learning (AfL), Assessment as Learning (AaL), Assessment of Learning (AoL); serta digitalisasi eva</w:t>
      </w:r>
      <w:r w:rsidRPr="00C31439">
        <w:rPr>
          <w:rFonts w:ascii="Times New Roman" w:hAnsi="Times New Roman" w:cs="Times New Roman"/>
        </w:rPr>
        <w:t xml:space="preserve">luasi dan asesmen. Pembelajaran dirancang berbasis kasus dan </w:t>
      </w:r>
      <w:r w:rsidRPr="00C31439">
        <w:rPr>
          <w:rFonts w:ascii="Times New Roman" w:hAnsi="Times New Roman" w:cs="Times New Roman"/>
          <w:b/>
        </w:rPr>
        <w:t>dua Project-Based Learning (PjBL)</w:t>
      </w:r>
      <w:r w:rsidRPr="00C31439">
        <w:rPr>
          <w:rFonts w:ascii="Times New Roman" w:hAnsi="Times New Roman" w:cs="Times New Roman"/>
        </w:rPr>
        <w:t xml:space="preserve"> agar mahasiswa menghasilkan produk evaluasi yang dapat digunakan pada konteks pendidikan nyata. Uraian materi ini mengacu pada RPS yang disusun 26 Januari 2026. </w:t>
      </w:r>
    </w:p>
    <w:p w:rsidR="00A354A3" w:rsidRPr="00C31439" w:rsidRDefault="00BE51E4">
      <w:pPr>
        <w:pStyle w:val="Heading1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C. CAPAIAN PEMBELAJARAN</w:t>
      </w:r>
    </w:p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CPL yang dibebankan pada mata kuliah: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Menunjukkan etika akademik dan sikap bertanggung jawab dalam kegiatan evaluasi dan asesmen.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Menguasai konsep dan prinsip evaluasi, asesmen, pengukuran, serta pengolahan hasil belajar untuk peng</w:t>
      </w:r>
      <w:r w:rsidRPr="00C31439">
        <w:rPr>
          <w:rFonts w:ascii="Times New Roman" w:hAnsi="Times New Roman" w:cs="Times New Roman"/>
        </w:rPr>
        <w:t>ambilan keputusan pembelajaran.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Mampu berpikir logis, kritis, sistematis, dan kreatif dalam pemecahan masalah berbasis data pendidikan.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Mampu merancang, mengembangkan, menerapkan, dan mengevaluasi pendidikan serta memanfaatkan teknologi digital untuk kuali</w:t>
      </w:r>
      <w:r w:rsidRPr="00C31439">
        <w:rPr>
          <w:rFonts w:ascii="Times New Roman" w:hAnsi="Times New Roman" w:cs="Times New Roman"/>
        </w:rPr>
        <w:t>tas evaluasi dan asesmen secara bertanggung jawab.</w:t>
      </w:r>
    </w:p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CPMK: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CPMK-1: Mahasiswa mampu menjelaskan ruang lingkup, objek, prinsip, sasaran, dan paradigma evaluasi pendidikan.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CPMK-2: Mahasiswa mampu merancang dan mengembangkan instrumen evaluasi serta memilih tek</w:t>
      </w:r>
      <w:r w:rsidRPr="00C31439">
        <w:rPr>
          <w:rFonts w:ascii="Times New Roman" w:hAnsi="Times New Roman" w:cs="Times New Roman"/>
        </w:rPr>
        <w:t>nik tes dan nontes sesuai tujuan dan skala pengukuran.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CPMK-3: Mahasiswa mampu menguji kualitas instrumen (validitas, reliabilitas, keefektifan, dan kepraktisan) serta menafsirkan hasilnya untuk perbaikan pembelajaran.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 xml:space="preserve">CPMK-4: Mahasiswa mampu melaksanakan </w:t>
      </w:r>
      <w:r w:rsidRPr="00C31439">
        <w:rPr>
          <w:rFonts w:ascii="Times New Roman" w:hAnsi="Times New Roman" w:cs="Times New Roman"/>
        </w:rPr>
        <w:t>asesmen sikap, keterampilan, dan pengetahuan; mengolah hasil; menerapkan asesmen autentik serta AfL/AaL/AoL; dan memanfaatkan teknologi digital untuk evaluasi dan asesmen.</w:t>
      </w:r>
    </w:p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CPMK tersebut dirumuskan berdasarkan RPS Evaluasi Pendidikan, khususnya bagian capai</w:t>
      </w:r>
      <w:r w:rsidRPr="00C31439">
        <w:rPr>
          <w:rFonts w:ascii="Times New Roman" w:hAnsi="Times New Roman" w:cs="Times New Roman"/>
        </w:rPr>
        <w:t xml:space="preserve">an pembelajaran mata kuliah. </w:t>
      </w:r>
    </w:p>
    <w:p w:rsidR="00A354A3" w:rsidRPr="00C31439" w:rsidRDefault="00BE51E4">
      <w:pPr>
        <w:pStyle w:val="Heading1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D. STRATEGI DAN MODEL PEMBELAJARAN</w:t>
      </w:r>
    </w:p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  <w:b/>
        </w:rPr>
        <w:t xml:space="preserve">Pendekatan utama: </w:t>
      </w:r>
      <w:r w:rsidRPr="00C31439">
        <w:rPr>
          <w:rFonts w:ascii="Times New Roman" w:hAnsi="Times New Roman" w:cs="Times New Roman"/>
        </w:rPr>
        <w:t>student-centered learning dengan kuliah interaktif, diskusi terarah, case method, workshop, praktikum pengolahan data, simulasi asesmen digital, dan dua Project-Based Learni</w:t>
      </w:r>
      <w:r w:rsidRPr="00C31439">
        <w:rPr>
          <w:rFonts w:ascii="Times New Roman" w:hAnsi="Times New Roman" w:cs="Times New Roman"/>
        </w:rPr>
        <w:t>ng (PjBL).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lastRenderedPageBreak/>
        <w:t>PjBL-1 dilaksanakan pada fase pengembangan dan pengujian kualitas instrumen.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PjBL-2 dilaksanakan pada fase perancangan asesmen autentik, AfL/AaL/AoL, digitalisasi, pengolahan hasil, dan pelaporan.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Setiap proyek melalui tahapan: orientasi masalah</w:t>
      </w:r>
      <w:r w:rsidRPr="00C31439">
        <w:rPr>
          <w:rFonts w:ascii="Times New Roman" w:hAnsi="Times New Roman" w:cs="Times New Roman"/>
        </w:rPr>
        <w:t xml:space="preserve"> → perencanaan → pengembangan produk → uji/reviu → perbaikan → presentasi/refleksi.</w:t>
      </w:r>
    </w:p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 xml:space="preserve">Strategi ini selaras dengan RPS yang memuat kuliah interaktif, diskusi, studi kasus, workshop, praktik spreadsheet, dan simulasi asesmen digital. </w:t>
      </w:r>
    </w:p>
    <w:p w:rsidR="00A354A3" w:rsidRPr="00C31439" w:rsidRDefault="00BE51E4">
      <w:pPr>
        <w:pStyle w:val="Heading1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 xml:space="preserve">E. DUA PROJECT-BASED </w:t>
      </w:r>
      <w:r w:rsidRPr="00C31439">
        <w:rPr>
          <w:rFonts w:ascii="Times New Roman" w:hAnsi="Times New Roman" w:cs="Times New Roman"/>
        </w:rPr>
        <w:t>LEARNING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2835"/>
        <w:gridCol w:w="2835"/>
        <w:gridCol w:w="1417"/>
        <w:gridCol w:w="850"/>
      </w:tblGrid>
      <w:tr w:rsidR="00A354A3" w:rsidRPr="00C31439">
        <w:trPr>
          <w:tblHeader/>
          <w:jc w:val="center"/>
        </w:trPr>
        <w:tc>
          <w:tcPr>
            <w:tcW w:w="1134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Proyek</w:t>
            </w:r>
          </w:p>
        </w:tc>
        <w:tc>
          <w:tcPr>
            <w:tcW w:w="2268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Fokus &amp; Pertanyaan Pemicu</w:t>
            </w:r>
          </w:p>
        </w:tc>
        <w:tc>
          <w:tcPr>
            <w:tcW w:w="2835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Tahapan Kegiatan</w:t>
            </w:r>
          </w:p>
        </w:tc>
        <w:tc>
          <w:tcPr>
            <w:tcW w:w="2835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Produk Akhir</w:t>
            </w:r>
          </w:p>
        </w:tc>
        <w:tc>
          <w:tcPr>
            <w:tcW w:w="1417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Keterkaitan CPMK</w:t>
            </w:r>
          </w:p>
        </w:tc>
        <w:tc>
          <w:tcPr>
            <w:tcW w:w="850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Bobot</w:t>
            </w:r>
          </w:p>
        </w:tc>
      </w:tr>
      <w:tr w:rsidR="00A354A3" w:rsidRPr="00C31439">
        <w:trPr>
          <w:jc w:val="center"/>
        </w:trPr>
        <w:tc>
          <w:tcPr>
            <w:tcW w:w="113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PjBL-1</w:t>
            </w:r>
            <w:r w:rsidRPr="00C31439">
              <w:rPr>
                <w:rFonts w:ascii="Times New Roman" w:hAnsi="Times New Roman" w:cs="Times New Roman"/>
                <w:sz w:val="16"/>
              </w:rPr>
              <w:br/>
              <w:t>Pengembangan &amp; Uji Kualitas Instrumen Evaluasi</w:t>
            </w:r>
          </w:p>
        </w:tc>
        <w:tc>
          <w:tcPr>
            <w:tcW w:w="226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Bagaimana menghasilkan instrumen evaluasi yang sesuai tujuan, terukur, dan memiliki bukti kualitas?</w:t>
            </w:r>
          </w:p>
        </w:tc>
        <w:tc>
          <w:tcPr>
            <w:tcW w:w="2835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 xml:space="preserve">1) </w:t>
            </w:r>
            <w:r w:rsidRPr="00C31439">
              <w:rPr>
                <w:rFonts w:ascii="Times New Roman" w:hAnsi="Times New Roman" w:cs="Times New Roman"/>
                <w:sz w:val="16"/>
              </w:rPr>
              <w:t>Identifikasi konteks &amp; tujuan; 2) rumuskan indikator; 3) susun kisi-kisi; 4) tulis butir/rubrik; 5) uji/reviu; 6) analisis validitas/reliabilitas sederhana; 7) revisi.</w:t>
            </w:r>
          </w:p>
        </w:tc>
        <w:tc>
          <w:tcPr>
            <w:tcW w:w="2835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Kisi-kisi, instrumen tes/nontes, rubrik/pedoman penskoran, data uji/reviu, analisis kual</w:t>
            </w:r>
            <w:r w:rsidRPr="00C31439">
              <w:rPr>
                <w:rFonts w:ascii="Times New Roman" w:hAnsi="Times New Roman" w:cs="Times New Roman"/>
                <w:sz w:val="16"/>
              </w:rPr>
              <w:t>itas, dan laporan singkat.</w:t>
            </w:r>
          </w:p>
        </w:tc>
        <w:tc>
          <w:tcPr>
            <w:tcW w:w="1417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CPMK-2, CPMK-3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15%</w:t>
            </w:r>
          </w:p>
        </w:tc>
      </w:tr>
      <w:tr w:rsidR="00A354A3" w:rsidRPr="00C31439">
        <w:trPr>
          <w:jc w:val="center"/>
        </w:trPr>
        <w:tc>
          <w:tcPr>
            <w:tcW w:w="113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PjBL-2</w:t>
            </w:r>
            <w:r w:rsidRPr="00C31439">
              <w:rPr>
                <w:rFonts w:ascii="Times New Roman" w:hAnsi="Times New Roman" w:cs="Times New Roman"/>
                <w:sz w:val="16"/>
              </w:rPr>
              <w:br/>
              <w:t>Paket Asesmen Otentik &amp; Digital</w:t>
            </w:r>
          </w:p>
        </w:tc>
        <w:tc>
          <w:tcPr>
            <w:tcW w:w="226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Bagaimana merancang asesmen yang autentik, adil, memberi umpan balik, dan dapat dilaksanakan secara digital?</w:t>
            </w:r>
          </w:p>
        </w:tc>
        <w:tc>
          <w:tcPr>
            <w:tcW w:w="2835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 xml:space="preserve">1) Analisis kebutuhan; 2) desain asesmen </w:t>
            </w:r>
            <w:r w:rsidRPr="00C31439">
              <w:rPr>
                <w:rFonts w:ascii="Times New Roman" w:hAnsi="Times New Roman" w:cs="Times New Roman"/>
                <w:sz w:val="16"/>
              </w:rPr>
              <w:t>sikap/keterampilan/pengetahuan; 3) rubrik &amp; eviden; 4) AfL/AaL/AoL; 5) implementasi digital; 6) pengolahan &amp; interpretasi data; 7) pelaporan &amp; tindak lanjut; 8) presentasi.</w:t>
            </w:r>
          </w:p>
        </w:tc>
        <w:tc>
          <w:tcPr>
            <w:tcW w:w="2835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Paket asesmen autentik dan digital lengkap: instrumen, rubrik, pedoman skor, media/</w:t>
            </w:r>
            <w:r w:rsidRPr="00C31439">
              <w:rPr>
                <w:rFonts w:ascii="Times New Roman" w:hAnsi="Times New Roman" w:cs="Times New Roman"/>
                <w:sz w:val="16"/>
              </w:rPr>
              <w:t>e-assessment, contoh eviden, pengolahan hasil, umpan balik, laporan, dan tindak lanjut.</w:t>
            </w:r>
          </w:p>
        </w:tc>
        <w:tc>
          <w:tcPr>
            <w:tcW w:w="1417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CPMK-3, CPMK-4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25%</w:t>
            </w:r>
          </w:p>
        </w:tc>
      </w:tr>
    </w:tbl>
    <w:p w:rsidR="00A354A3" w:rsidRPr="00C31439" w:rsidRDefault="00BE51E4">
      <w:pPr>
        <w:pStyle w:val="Heading1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F. SISTEM PENILAIAN</w:t>
      </w:r>
    </w:p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Komponen penilaian dirancang agar pengetahuan, proses, produk, keterampilan analitis, dan kemampuan menerapkan evaluasi dalam ko</w:t>
      </w:r>
      <w:r w:rsidRPr="00C31439">
        <w:rPr>
          <w:rFonts w:ascii="Times New Roman" w:hAnsi="Times New Roman" w:cs="Times New Roman"/>
        </w:rPr>
        <w:t>nteks nyata terukur secara seimbang.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A354A3" w:rsidRPr="00C31439">
        <w:trPr>
          <w:tblHeader/>
          <w:jc w:val="center"/>
        </w:trPr>
        <w:tc>
          <w:tcPr>
            <w:tcW w:w="1994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No.</w:t>
            </w:r>
          </w:p>
        </w:tc>
        <w:tc>
          <w:tcPr>
            <w:tcW w:w="1994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Komponen</w:t>
            </w:r>
          </w:p>
        </w:tc>
        <w:tc>
          <w:tcPr>
            <w:tcW w:w="1994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Bentuk Penilaian</w:t>
            </w:r>
          </w:p>
        </w:tc>
        <w:tc>
          <w:tcPr>
            <w:tcW w:w="1994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Indikator Utama</w:t>
            </w:r>
          </w:p>
        </w:tc>
        <w:tc>
          <w:tcPr>
            <w:tcW w:w="1994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Bobot</w:t>
            </w:r>
          </w:p>
        </w:tc>
      </w:tr>
      <w:tr w:rsidR="00A354A3" w:rsidRPr="00C31439">
        <w:trPr>
          <w:jc w:val="center"/>
        </w:trPr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Aktivitas partisipatif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Observasi proses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Kehadiran, kesiapan, kontribusi diskusi, argumentasi, etika akademik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10%</w:t>
            </w:r>
          </w:p>
        </w:tc>
      </w:tr>
      <w:tr w:rsidR="00A354A3" w:rsidRPr="00C31439">
        <w:trPr>
          <w:jc w:val="center"/>
        </w:trPr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Case Method 1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Analisis kasus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 xml:space="preserve">Ketepatan konsep, </w:t>
            </w:r>
            <w:r w:rsidRPr="00C31439">
              <w:rPr>
                <w:rFonts w:ascii="Times New Roman" w:hAnsi="Times New Roman" w:cs="Times New Roman"/>
                <w:sz w:val="16"/>
              </w:rPr>
              <w:t>analisis ruang lingkup/objek/prinsip, kualitas argumentasi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5%</w:t>
            </w:r>
          </w:p>
        </w:tc>
      </w:tr>
      <w:tr w:rsidR="00A354A3" w:rsidRPr="00C31439">
        <w:trPr>
          <w:jc w:val="center"/>
        </w:trPr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PjBL-1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Produk + presentasi + laporan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Kesesuaian tujuan-indikator, kualitas instrumen, rubrik, bukti uji kualitas, revisi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15%</w:t>
            </w:r>
          </w:p>
        </w:tc>
      </w:tr>
      <w:tr w:rsidR="00A354A3" w:rsidRPr="00C31439">
        <w:trPr>
          <w:jc w:val="center"/>
        </w:trPr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Case Method 2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Analisis kasus/praktik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Ketepatan memilih teknik/i</w:t>
            </w:r>
            <w:r w:rsidRPr="00C31439">
              <w:rPr>
                <w:rFonts w:ascii="Times New Roman" w:hAnsi="Times New Roman" w:cs="Times New Roman"/>
                <w:sz w:val="16"/>
              </w:rPr>
              <w:t>nstrumen dan mengolah serta menafsirkan hasil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5%</w:t>
            </w:r>
          </w:p>
        </w:tc>
      </w:tr>
      <w:tr w:rsidR="00A354A3" w:rsidRPr="00C31439">
        <w:trPr>
          <w:jc w:val="center"/>
        </w:trPr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Tugas/praktik individu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Latihan pengolahan data &amp; interpretasi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Ketepatan perhitungan, interpretasi, pelaporan, dan tindak lanjut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10%</w:t>
            </w:r>
          </w:p>
        </w:tc>
      </w:tr>
      <w:tr w:rsidR="00A354A3" w:rsidRPr="00C31439">
        <w:trPr>
          <w:jc w:val="center"/>
        </w:trPr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UTS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Tes tertulis/analitis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 xml:space="preserve">Penguasaan konsep, prinsip, instrumen, </w:t>
            </w:r>
            <w:r w:rsidRPr="00C31439">
              <w:rPr>
                <w:rFonts w:ascii="Times New Roman" w:hAnsi="Times New Roman" w:cs="Times New Roman"/>
                <w:sz w:val="16"/>
              </w:rPr>
              <w:t>pengembangan, dan uji kualitas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20%</w:t>
            </w:r>
          </w:p>
        </w:tc>
      </w:tr>
      <w:tr w:rsidR="00A354A3" w:rsidRPr="00C31439">
        <w:trPr>
          <w:jc w:val="center"/>
        </w:trPr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PjBL-2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Produk + presentasi + laporan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Kualitas paket asesmen autentik/digital, rubrik, AfL/AaL/AoL, data, umpan balik, tindak lanjut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25%</w:t>
            </w:r>
          </w:p>
        </w:tc>
      </w:tr>
      <w:tr w:rsidR="00A354A3" w:rsidRPr="00C31439">
        <w:trPr>
          <w:jc w:val="center"/>
        </w:trPr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UAS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Presentasi/ujian akhir integratif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Kemampuan mempertanggungjawabkan keputusa</w:t>
            </w:r>
            <w:r w:rsidRPr="00C31439">
              <w:rPr>
                <w:rFonts w:ascii="Times New Roman" w:hAnsi="Times New Roman" w:cs="Times New Roman"/>
                <w:sz w:val="16"/>
              </w:rPr>
              <w:t>n evaluasi, bukti kualitas produk, refleksi dan perbaikan</w:t>
            </w:r>
          </w:p>
        </w:tc>
        <w:tc>
          <w:tcPr>
            <w:tcW w:w="1994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10%</w:t>
            </w:r>
          </w:p>
        </w:tc>
      </w:tr>
    </w:tbl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 xml:space="preserve">Total = 100%. Rentang nilai mengikuti kontrak/RPS: A ≥76; B+ 71–75; B 66–70; C+ 61–65; C 56–60; D 50–55; E &lt;50. </w:t>
      </w:r>
    </w:p>
    <w:p w:rsidR="00A354A3" w:rsidRPr="00C31439" w:rsidRDefault="00A354A3">
      <w:pPr>
        <w:rPr>
          <w:rFonts w:ascii="Times New Roman" w:hAnsi="Times New Roman" w:cs="Times New Roman"/>
        </w:rPr>
        <w:sectPr w:rsidR="00A354A3" w:rsidRPr="00C31439">
          <w:footerReference w:type="default" r:id="rId9"/>
          <w:pgSz w:w="12240" w:h="15840"/>
          <w:pgMar w:top="1020" w:right="1134" w:bottom="1020" w:left="1134" w:header="720" w:footer="720" w:gutter="0"/>
          <w:cols w:space="720"/>
          <w:docGrid w:linePitch="360"/>
        </w:sectPr>
      </w:pPr>
    </w:p>
    <w:p w:rsidR="00A354A3" w:rsidRPr="00C31439" w:rsidRDefault="00BE51E4">
      <w:pPr>
        <w:pStyle w:val="Heading1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G. TABEL DESKRIPSI KEGIATAN DAN BENTUK PENILAIAN</w:t>
      </w:r>
    </w:p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Tabel berikut menyempurnakan jadwal pada RPS menjadi deskripsi kegiatan yang lebih operasional, sekaligus menunjukkan bentuk dan indikator penilaiannya. Materi pokok mengikuti RPS dan kontrak ya</w:t>
      </w:r>
      <w:r w:rsidRPr="00C31439">
        <w:rPr>
          <w:rFonts w:ascii="Times New Roman" w:hAnsi="Times New Roman" w:cs="Times New Roman"/>
        </w:rPr>
        <w:t xml:space="preserve">ng dikirimkan. 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247"/>
        <w:gridCol w:w="2438"/>
        <w:gridCol w:w="3402"/>
        <w:gridCol w:w="1814"/>
        <w:gridCol w:w="1701"/>
        <w:gridCol w:w="2381"/>
        <w:gridCol w:w="850"/>
      </w:tblGrid>
      <w:tr w:rsidR="00A354A3" w:rsidRPr="00C31439">
        <w:trPr>
          <w:tblHeader/>
          <w:jc w:val="center"/>
        </w:trPr>
        <w:tc>
          <w:tcPr>
            <w:tcW w:w="737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color w:val="FFFFFF"/>
                <w:sz w:val="15"/>
              </w:rPr>
              <w:t>Minggu</w:t>
            </w:r>
          </w:p>
        </w:tc>
        <w:tc>
          <w:tcPr>
            <w:tcW w:w="1247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color w:val="FFFFFF"/>
                <w:sz w:val="15"/>
              </w:rPr>
              <w:t>CPMK</w:t>
            </w:r>
          </w:p>
        </w:tc>
        <w:tc>
          <w:tcPr>
            <w:tcW w:w="2438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color w:val="FFFFFF"/>
                <w:sz w:val="15"/>
              </w:rPr>
              <w:t>Materi/Bahan Kajian</w:t>
            </w:r>
          </w:p>
        </w:tc>
        <w:tc>
          <w:tcPr>
            <w:tcW w:w="3402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color w:val="FFFFFF"/>
                <w:sz w:val="15"/>
              </w:rPr>
              <w:t>Deskripsi Kegiatan &amp; Pengalaman Belajar</w:t>
            </w:r>
          </w:p>
        </w:tc>
        <w:tc>
          <w:tcPr>
            <w:tcW w:w="1814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color w:val="FFFFFF"/>
                <w:sz w:val="15"/>
              </w:rPr>
              <w:t>Metode</w:t>
            </w:r>
          </w:p>
        </w:tc>
        <w:tc>
          <w:tcPr>
            <w:tcW w:w="1701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color w:val="FFFFFF"/>
                <w:sz w:val="15"/>
              </w:rPr>
              <w:t>Bentuk Penilaian</w:t>
            </w:r>
          </w:p>
        </w:tc>
        <w:tc>
          <w:tcPr>
            <w:tcW w:w="2381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color w:val="FFFFFF"/>
                <w:sz w:val="15"/>
              </w:rPr>
              <w:t>Indikator</w:t>
            </w:r>
          </w:p>
        </w:tc>
        <w:tc>
          <w:tcPr>
            <w:tcW w:w="850" w:type="dxa"/>
            <w:shd w:val="clear" w:color="auto" w:fill="4472C4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color w:val="FFFFFF"/>
                <w:sz w:val="15"/>
              </w:rPr>
              <w:t>Bobot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1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CPMK-1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Kontrak, orientasi, hakikat evaluasi &amp; asesmen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 xml:space="preserve">Orientasi mata kuliah; menyepakati aturan; diskusi awal tentang </w:t>
            </w:r>
            <w:r w:rsidRPr="00C31439">
              <w:rPr>
                <w:rFonts w:ascii="Times New Roman" w:hAnsi="Times New Roman" w:cs="Times New Roman"/>
                <w:sz w:val="14"/>
              </w:rPr>
              <w:t>evaluasi, asesmen, pengukuran, dan penilaian.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Kuliah interaktif, tanya jawab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Aktivitas partisipatif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Ketepatan memahami kontrak dan konsep awal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10%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2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CPMK-1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Ruang lingkup; evaluasi–asesmen–pengukuran–penilaian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 xml:space="preserve">Menganalisis contoh situasi pembelajaran dan </w:t>
            </w:r>
            <w:r w:rsidRPr="00C31439">
              <w:rPr>
                <w:rFonts w:ascii="Times New Roman" w:hAnsi="Times New Roman" w:cs="Times New Roman"/>
                <w:sz w:val="14"/>
              </w:rPr>
              <w:t>menentukan kebutuhan evaluasi/asesmen.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Case method, diskusi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Case Method 1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Ketepatan konsep dan analisis kasus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5%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3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CPMK-1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Objek, sasaran, prinsip &amp; etika evaluasi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 xml:space="preserve">Menganalisis skenario dan memetakan objek evaluasi serta prinsip adil, valid, reliabel, </w:t>
            </w:r>
            <w:r w:rsidRPr="00C31439">
              <w:rPr>
                <w:rFonts w:ascii="Times New Roman" w:hAnsi="Times New Roman" w:cs="Times New Roman"/>
                <w:sz w:val="14"/>
              </w:rPr>
              <w:t>transparan, akuntabel, edukatif.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Diskusi, presentasi mini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Aktivitas + tugas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Kualitas argumentasi dan penerapan prinsip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4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CPMK-2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Instrumen, teknik tes/nontes, skala pengukuran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Mencocokkan tujuan evaluasi dengan teknik, instrumen, dan skala pengukuran.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Latihan klasifikasi, diskusi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Tugas/praktik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Ketepatan pemilihan instrumen/teknik/skala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5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CPMK-2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Pengembangan instrumen: indikator, kisi-kisi, butir, rubrik, skor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 xml:space="preserve">Memulai PjBL-1: memilih konteks, merumuskan tujuan/indikator, menyusun kisi-kisi dan draf </w:t>
            </w:r>
            <w:r w:rsidRPr="00C31439">
              <w:rPr>
                <w:rFonts w:ascii="Times New Roman" w:hAnsi="Times New Roman" w:cs="Times New Roman"/>
                <w:sz w:val="14"/>
              </w:rPr>
              <w:t>instrumen.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Workshop, PjBL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PjBL-1 tahap produk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Kelengkapan dan keterpaduan desain instrumen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15%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6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CPMK-3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Validitas dan uji kualitas instrumen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PjBL-1: melakukan reviu/validasi dan analisis validitas sederhana; memperbaiki instrumen berdasarkan bukti.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Prakti</w:t>
            </w:r>
            <w:r w:rsidRPr="00C31439">
              <w:rPr>
                <w:rFonts w:ascii="Times New Roman" w:hAnsi="Times New Roman" w:cs="Times New Roman"/>
                <w:sz w:val="14"/>
              </w:rPr>
              <w:t>kum, PjBL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PjBL-1 proses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Ketepatan analisis dan keputusan revisi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7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CPMK-3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Reliabilitas, keefektifan, kepraktisan &amp; analisis butir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PjBL-1: menganalisis reliabilitas/indikator kualitas yang sesuai dan menyusun laporan produk.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Praktikum, PjBL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PjBL-1 produk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Kualitas bukti uji dan interpretasi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8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CPMK-1–3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UTS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Ujian tertulis/analitis materi pertemuan 1–7.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Tes tertulis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UTS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Ketepatan konsep, analisis, dan penerapan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20%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9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CPMK-4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Penilaian sikap: spiritual, sosial, observasi, jurnal, diri, antarteman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Menganalisis contoh instrumen sikap dan memilih teknik yang sesuai konteks.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Case method, workshop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Aktivitas/tugas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Kesesuaian indikator dan teknik penilaian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10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CPMK-4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Penilaian keterampilan: praktik, proyek, produk, portofolio; rubrik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Menyusun rubrik kin</w:t>
            </w:r>
            <w:r w:rsidRPr="00C31439">
              <w:rPr>
                <w:rFonts w:ascii="Times New Roman" w:hAnsi="Times New Roman" w:cs="Times New Roman"/>
                <w:sz w:val="14"/>
              </w:rPr>
              <w:t>erja dan memeriksa kejelasan kriteria serta level performa.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Workshop, case method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Case Method 2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Kualitas rubrik dan argumentasi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5%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11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CPMK-4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Teknik pelaksanaan tes hasil belajar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 xml:space="preserve">Menyusun SOP sederhana: perencanaan, administrasi, keamanan, etika, dan </w:t>
            </w:r>
            <w:r w:rsidRPr="00C31439">
              <w:rPr>
                <w:rFonts w:ascii="Times New Roman" w:hAnsi="Times New Roman" w:cs="Times New Roman"/>
                <w:sz w:val="14"/>
              </w:rPr>
              <w:t>pelaksanaan digital/kertas.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Simulasi, diskusi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Tugas/praktik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Kelengkapan dan ketepatan prosedur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12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CPMK-4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Pengolahan hasil: skor, konversi, PAP/PAN, interpretasi, laporan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 xml:space="preserve">Mengolah dataset sederhana dengan spreadsheet, menafsirkan hasil, dan merumuskan </w:t>
            </w:r>
            <w:r w:rsidRPr="00C31439">
              <w:rPr>
                <w:rFonts w:ascii="Times New Roman" w:hAnsi="Times New Roman" w:cs="Times New Roman"/>
                <w:sz w:val="14"/>
              </w:rPr>
              <w:t>tindak lanjut.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Praktikum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Tugas/praktik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Ketepatan perhitungan dan interpretasi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10%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13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CPMK-4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Asesmen autentik: kinerja/proyek/portofolio, rubrik, eviden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Memulai PjBL-2: analisis kebutuhan, desain paket asesmen autentik, rubrik, dan eviden.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PjBL, workshop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</w:t>
            </w:r>
            <w:r w:rsidRPr="00C31439">
              <w:rPr>
                <w:rFonts w:ascii="Times New Roman" w:hAnsi="Times New Roman" w:cs="Times New Roman"/>
                <w:sz w:val="14"/>
              </w:rPr>
              <w:t>jBL-2 tahap desain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Kesesuaian desain dan rubrik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25%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14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CPMK-4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AfL, AaL, AoL; umpan balik &amp; penilaian diri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PjBL-2: memasukkan strategi umpan balik, self/peer assessment dan keputusan perbaikan pembelajaran.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PjBL, simulasi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PjBL-2 proses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 xml:space="preserve">Kesesuaian alur </w:t>
            </w:r>
            <w:r w:rsidRPr="00C31439">
              <w:rPr>
                <w:rFonts w:ascii="Times New Roman" w:hAnsi="Times New Roman" w:cs="Times New Roman"/>
                <w:sz w:val="14"/>
              </w:rPr>
              <w:t>asesmen dan umpan balik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15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CPMK-4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Digitalisasi: e-assessment, LMS, bank soal, analitik, integritas akademik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PjBL-2: membangun/mensimulasikan asesmen digital, mengolah hasil, menyusun laporan dan tindak lanjut; finalisasi produk.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 xml:space="preserve">Praktik, PjBL, </w:t>
            </w:r>
            <w:r w:rsidRPr="00C31439">
              <w:rPr>
                <w:rFonts w:ascii="Times New Roman" w:hAnsi="Times New Roman" w:cs="Times New Roman"/>
                <w:sz w:val="14"/>
              </w:rPr>
              <w:t>presentasi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PjBL-2 produk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Fungsionalitas, keamanan, integritas, kualitas laporan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-</w:t>
            </w:r>
          </w:p>
        </w:tc>
      </w:tr>
      <w:tr w:rsidR="00A354A3" w:rsidRPr="00C31439">
        <w:trPr>
          <w:jc w:val="center"/>
        </w:trPr>
        <w:tc>
          <w:tcPr>
            <w:tcW w:w="73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16</w:t>
            </w:r>
          </w:p>
        </w:tc>
        <w:tc>
          <w:tcPr>
            <w:tcW w:w="1247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CPMK-4</w:t>
            </w:r>
          </w:p>
        </w:tc>
        <w:tc>
          <w:tcPr>
            <w:tcW w:w="2438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UAS</w:t>
            </w:r>
          </w:p>
        </w:tc>
        <w:tc>
          <w:tcPr>
            <w:tcW w:w="3402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Presentasi/ujian akhir integratif: mempertanggungjawabkan paket evaluasi/asesmen, bukti uji, hasil, refleksi dan rencana perbaikan.</w:t>
            </w:r>
          </w:p>
        </w:tc>
        <w:tc>
          <w:tcPr>
            <w:tcW w:w="1814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Presentasi, ujian lisan</w:t>
            </w:r>
          </w:p>
        </w:tc>
        <w:tc>
          <w:tcPr>
            <w:tcW w:w="170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UAS</w:t>
            </w:r>
          </w:p>
        </w:tc>
        <w:tc>
          <w:tcPr>
            <w:tcW w:w="2381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Kedalaman argumentasi, bukti, refleksi, dan keterpaduan produk</w:t>
            </w:r>
          </w:p>
        </w:tc>
        <w:tc>
          <w:tcPr>
            <w:tcW w:w="850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4"/>
              </w:rPr>
              <w:t>10%</w:t>
            </w:r>
          </w:p>
        </w:tc>
      </w:tr>
    </w:tbl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br w:type="page"/>
      </w:r>
    </w:p>
    <w:p w:rsidR="00A354A3" w:rsidRPr="00C31439" w:rsidRDefault="00BE51E4">
      <w:pPr>
        <w:pStyle w:val="Heading1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H. KETENTUAN PENILAIAN PROYEK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096"/>
        <w:gridCol w:w="3096"/>
        <w:gridCol w:w="3096"/>
        <w:gridCol w:w="3096"/>
        <w:gridCol w:w="3096"/>
      </w:tblGrid>
      <w:tr w:rsidR="00A354A3" w:rsidRPr="00C31439">
        <w:trPr>
          <w:tblHeader/>
          <w:jc w:val="center"/>
        </w:trPr>
        <w:tc>
          <w:tcPr>
            <w:tcW w:w="3096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Aspek</w:t>
            </w:r>
          </w:p>
        </w:tc>
        <w:tc>
          <w:tcPr>
            <w:tcW w:w="3096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Deskripsi</w:t>
            </w:r>
          </w:p>
        </w:tc>
        <w:tc>
          <w:tcPr>
            <w:tcW w:w="3096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PjBL-1</w:t>
            </w:r>
          </w:p>
        </w:tc>
        <w:tc>
          <w:tcPr>
            <w:tcW w:w="3096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PjBL-2</w:t>
            </w:r>
          </w:p>
        </w:tc>
        <w:tc>
          <w:tcPr>
            <w:tcW w:w="3096" w:type="dxa"/>
            <w:shd w:val="clear" w:color="auto" w:fill="D9E1F2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  <w:sz w:val="16"/>
              </w:rPr>
              <w:t>Keterangan</w:t>
            </w:r>
          </w:p>
        </w:tc>
      </w:tr>
      <w:tr w:rsidR="00A354A3" w:rsidRPr="00C31439">
        <w:trPr>
          <w:jc w:val="center"/>
        </w:trPr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Ketepatan konsep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Kesesuaian produk dengan konsep evaluasi/asesmen dan tujuan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20%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15%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 xml:space="preserve">Menunjukkan penguasaan </w:t>
            </w:r>
            <w:r w:rsidRPr="00C31439">
              <w:rPr>
                <w:rFonts w:ascii="Times New Roman" w:hAnsi="Times New Roman" w:cs="Times New Roman"/>
                <w:sz w:val="16"/>
              </w:rPr>
              <w:t>konsep</w:t>
            </w:r>
          </w:p>
        </w:tc>
      </w:tr>
      <w:tr w:rsidR="00A354A3" w:rsidRPr="00C31439">
        <w:trPr>
          <w:jc w:val="center"/>
        </w:trPr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Kualitas desain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Keterpaduan tujuan–indikator–instrumen/rubrik–skor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25%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20%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Kejelasan dan keterukuran</w:t>
            </w:r>
          </w:p>
        </w:tc>
      </w:tr>
      <w:tr w:rsidR="00A354A3" w:rsidRPr="00C31439">
        <w:trPr>
          <w:jc w:val="center"/>
        </w:trPr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Bukti kualitas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Validitas/reliabilitas/reviu atau bukti kelayakan yang relevan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25%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15%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Berbasis data/bukti</w:t>
            </w:r>
          </w:p>
        </w:tc>
      </w:tr>
      <w:tr w:rsidR="00A354A3" w:rsidRPr="00C31439">
        <w:trPr>
          <w:jc w:val="center"/>
        </w:trPr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Implementasi digital &amp; data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 xml:space="preserve">Penggunaan </w:t>
            </w:r>
            <w:r w:rsidRPr="00C31439">
              <w:rPr>
                <w:rFonts w:ascii="Times New Roman" w:hAnsi="Times New Roman" w:cs="Times New Roman"/>
                <w:sz w:val="16"/>
              </w:rPr>
              <w:t>spreadsheet/e-assessment/LMS dan pengolahan data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10%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20%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Fungsional dan bertanggung jawab</w:t>
            </w:r>
          </w:p>
        </w:tc>
      </w:tr>
      <w:tr w:rsidR="00A354A3" w:rsidRPr="00C31439">
        <w:trPr>
          <w:jc w:val="center"/>
        </w:trPr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Laporan &amp; tindak lanjut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Interpretasi, pelaporan, umpan balik, dan rekomendasi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10%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15%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Relevan dengan konteks</w:t>
            </w:r>
          </w:p>
        </w:tc>
      </w:tr>
      <w:tr w:rsidR="00A354A3" w:rsidRPr="00C31439">
        <w:trPr>
          <w:jc w:val="center"/>
        </w:trPr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Presentasi &amp; kolaborasi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 xml:space="preserve">Argumentasi, komunikasi, </w:t>
            </w:r>
            <w:r w:rsidRPr="00C31439">
              <w:rPr>
                <w:rFonts w:ascii="Times New Roman" w:hAnsi="Times New Roman" w:cs="Times New Roman"/>
                <w:sz w:val="16"/>
              </w:rPr>
              <w:t>kontribusi, etika akademik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10%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15%</w:t>
            </w:r>
          </w:p>
        </w:tc>
        <w:tc>
          <w:tcPr>
            <w:tcW w:w="3096" w:type="dxa"/>
            <w:vAlign w:val="center"/>
          </w:tcPr>
          <w:p w:rsidR="00A354A3" w:rsidRPr="00C31439" w:rsidRDefault="00BE51E4">
            <w:pPr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sz w:val="16"/>
              </w:rPr>
              <w:t>Individual accountability tetap diperhatikan</w:t>
            </w:r>
          </w:p>
        </w:tc>
      </w:tr>
    </w:tbl>
    <w:p w:rsidR="00A354A3" w:rsidRPr="00C31439" w:rsidRDefault="00BE51E4">
      <w:pPr>
        <w:pStyle w:val="Heading1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I. KETENTUAN TUGAS DAN PROYEK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Produk proyek harus dikerjakan berdasarkan konteks pendidikan yang jelas dan dapat dipertanggungjawabkan.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 xml:space="preserve">Setiap anggota kelompok wajib memiliki </w:t>
      </w:r>
      <w:r w:rsidRPr="00C31439">
        <w:rPr>
          <w:rFonts w:ascii="Times New Roman" w:hAnsi="Times New Roman" w:cs="Times New Roman"/>
        </w:rPr>
        <w:t>kontribusi yang terdokumentasi; penilaian individual dapat disesuaikan berdasarkan kontribusi dan presentasi.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Instrumen, data, sumber, dan penggunaan teknologi digital harus memenuhi etika akademik serta mencantumkan sumber yang digunakan.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PjBL-1 menghasil</w:t>
      </w:r>
      <w:r w:rsidRPr="00C31439">
        <w:rPr>
          <w:rFonts w:ascii="Times New Roman" w:hAnsi="Times New Roman" w:cs="Times New Roman"/>
        </w:rPr>
        <w:t>kan instrumen dan bukti uji kualitas; PjBL-2 menghasilkan paket asesmen autentik/digital yang lengkap dan siap disimulasikan.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Revisi produk merupakan bagian dari penilaian proses, bukan sekadar pekerjaan tambahan.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Format pengumpulan mengikuti LMS/Siakadu y</w:t>
      </w:r>
      <w:r w:rsidRPr="00C31439">
        <w:rPr>
          <w:rFonts w:ascii="Times New Roman" w:hAnsi="Times New Roman" w:cs="Times New Roman"/>
        </w:rPr>
        <w:t>ang ditetapkan dosen.</w:t>
      </w:r>
    </w:p>
    <w:p w:rsidR="00A354A3" w:rsidRPr="00C31439" w:rsidRDefault="00BE51E4">
      <w:pPr>
        <w:pStyle w:val="Heading1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J. TATA TERTIB PERKULIAHAN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Mahasiswa hadir tepat waktu; toleransi keterlambatan 15 menit. Keterlambatan lebih dari 15 menit dinyatakan tidak hadir sesuai ketentuan kontrak sebelumnya.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Kehadiran minimal 80% dari 16 pertemuan menjadi sy</w:t>
      </w:r>
      <w:r w:rsidRPr="00C31439">
        <w:rPr>
          <w:rFonts w:ascii="Times New Roman" w:hAnsi="Times New Roman" w:cs="Times New Roman"/>
        </w:rPr>
        <w:t>arat mengikuti UAS.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Mahasiswa wajib mengikuti seluruh tahapan proyek, tugas, praktik, UTS, dan UAS.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Izin ketidakhadiran harus disertai bukti yang dapat dipertanggungjawabkan.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 xml:space="preserve">Menjaga etika akademik: tidak melakukan plagiarisme, manipulasi data, atau </w:t>
      </w:r>
      <w:r w:rsidRPr="00C31439">
        <w:rPr>
          <w:rFonts w:ascii="Times New Roman" w:hAnsi="Times New Roman" w:cs="Times New Roman"/>
        </w:rPr>
        <w:t>penyalahgunaan teknologi digital/AI.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Ketentuan teknis dapat disesuaikan dengan kalender akademik Universitas Lampung.</w:t>
      </w:r>
    </w:p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Ketentuan kehadiran, tugas, UTS minggu ke-8, dan UAS minggu ke-16 mengikuti ketentuan yang tercantum dalam dokumen kontrak yang dikirimkan</w:t>
      </w:r>
      <w:r w:rsidRPr="00C31439">
        <w:rPr>
          <w:rFonts w:ascii="Times New Roman" w:hAnsi="Times New Roman" w:cs="Times New Roman"/>
        </w:rPr>
        <w:t xml:space="preserve">. </w:t>
      </w:r>
    </w:p>
    <w:p w:rsidR="00A354A3" w:rsidRPr="00C31439" w:rsidRDefault="00BE51E4">
      <w:pPr>
        <w:pStyle w:val="Heading1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K. REFERENSI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Arifin, Z. (2014). Panduan Komprehensif Evaluasi Pembelajaran: Prinsip, Teknik, dan Prosedur Evaluasi. Jakarta: Deepublish.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Diawati, C. (2018). Dasar-dasar Perancangan dan Evaluasi Pembelajaran. Yogyakarta: Graha Ilmu.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Handoko, D. R. P., Su</w:t>
      </w:r>
      <w:r w:rsidRPr="00C31439">
        <w:rPr>
          <w:rFonts w:ascii="Times New Roman" w:hAnsi="Times New Roman" w:cs="Times New Roman"/>
        </w:rPr>
        <w:t>kamto, I., &amp; Izzatika, A. (2024). Evaluasi Pembelajaran. Jawa Tengah: Penerbit Lakeisha.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Rosidin, U. (2016). Penilaian Otentik. Yogyakarta: Media Akademi.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Rosidin, U. (2017). Evaluasi dan Asesmen Pembelajaran. Yogyakarta: Media Akademi.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Rosidin, U., Herpra</w:t>
      </w:r>
      <w:r w:rsidRPr="00C31439">
        <w:rPr>
          <w:rFonts w:ascii="Times New Roman" w:hAnsi="Times New Roman" w:cs="Times New Roman"/>
        </w:rPr>
        <w:t>tiwi, Suana, W., &amp; Firdaos, R. (2019). Evaluation of National (UN) and National Based School Examination (USBN) in Indonesia. European Journal of Educational Research, 8(3).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Rosidin, U., Sutiarso, S., &amp; Viyanti. (2025). Analisis Data dan Pelaporan. Utan Ka</w:t>
      </w:r>
      <w:r w:rsidRPr="00C31439">
        <w:rPr>
          <w:rFonts w:ascii="Times New Roman" w:hAnsi="Times New Roman" w:cs="Times New Roman"/>
        </w:rPr>
        <w:t>yu Publishing.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Siregar, R. A., dkk. (2025). Evaluasi Pembelajaran. Padangsidimpuan: CV. Alfa Pustaka.</w:t>
      </w:r>
    </w:p>
    <w:p w:rsidR="00A354A3" w:rsidRPr="00C31439" w:rsidRDefault="00BE51E4">
      <w:pPr>
        <w:pStyle w:val="ListBullet"/>
        <w:spacing w:after="40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Viyanti &amp; Rosidin, U. (2024). Aplikasi Digital dalam Asesmen Pembelajaran dan Analisis Butir Tes. Jawa Tengah: Penerbit Lakeisha.</w:t>
      </w:r>
    </w:p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Daftar referensi di atas</w:t>
      </w:r>
      <w:r w:rsidRPr="00C31439">
        <w:rPr>
          <w:rFonts w:ascii="Times New Roman" w:hAnsi="Times New Roman" w:cs="Times New Roman"/>
        </w:rPr>
        <w:t xml:space="preserve"> diselaraskan dengan daftar referensi pada RPS dan kontrak yang dikirimkan. </w:t>
      </w:r>
    </w:p>
    <w:p w:rsidR="00A354A3" w:rsidRPr="00C31439" w:rsidRDefault="00BE51E4">
      <w:pPr>
        <w:pStyle w:val="Heading1"/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L. PERSETUJUAN KONTRAK</w:t>
      </w:r>
    </w:p>
    <w:p w:rsidR="00A354A3" w:rsidRPr="00C31439" w:rsidRDefault="00BE51E4">
      <w:pPr>
        <w:rPr>
          <w:rFonts w:ascii="Times New Roman" w:hAnsi="Times New Roman" w:cs="Times New Roman"/>
        </w:rPr>
      </w:pPr>
      <w:r w:rsidRPr="00C31439">
        <w:rPr>
          <w:rFonts w:ascii="Times New Roman" w:hAnsi="Times New Roman" w:cs="Times New Roman"/>
        </w:rPr>
        <w:t>Kontrak ini menjadi kesepakatan pembelajaran antara dosen dan mahasiswa dan dapat disempurnakan secara terbatas apabila terdapat penyesuaian kalender akadem</w:t>
      </w:r>
      <w:r w:rsidRPr="00C31439">
        <w:rPr>
          <w:rFonts w:ascii="Times New Roman" w:hAnsi="Times New Roman" w:cs="Times New Roman"/>
        </w:rPr>
        <w:t>ik atau kebijakan Universitas Lampung.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A354A3" w:rsidRPr="00C31439">
        <w:trPr>
          <w:jc w:val="center"/>
        </w:trPr>
        <w:tc>
          <w:tcPr>
            <w:tcW w:w="4535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</w:rPr>
              <w:t>Bandar Lampung, Januari 2026</w:t>
            </w:r>
          </w:p>
        </w:tc>
        <w:tc>
          <w:tcPr>
            <w:tcW w:w="4535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</w:rPr>
              <w:t>Mengetahui,</w:t>
            </w:r>
            <w:r w:rsidRPr="00C31439">
              <w:rPr>
                <w:rFonts w:ascii="Times New Roman" w:hAnsi="Times New Roman" w:cs="Times New Roman"/>
              </w:rPr>
              <w:br/>
              <w:t>Ketua Program Studi</w:t>
            </w:r>
          </w:p>
        </w:tc>
      </w:tr>
      <w:tr w:rsidR="00A354A3" w:rsidRPr="00C31439">
        <w:trPr>
          <w:jc w:val="center"/>
        </w:trPr>
        <w:tc>
          <w:tcPr>
            <w:tcW w:w="4535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  <w:b/>
              </w:rPr>
              <w:t>Dosen Penanggung Jawab</w:t>
            </w:r>
          </w:p>
        </w:tc>
        <w:tc>
          <w:tcPr>
            <w:tcW w:w="4535" w:type="dxa"/>
            <w:vAlign w:val="center"/>
          </w:tcPr>
          <w:p w:rsidR="00A354A3" w:rsidRPr="00C31439" w:rsidRDefault="00A354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4A3" w:rsidRPr="00C31439">
        <w:trPr>
          <w:jc w:val="center"/>
        </w:trPr>
        <w:tc>
          <w:tcPr>
            <w:tcW w:w="4535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C31439">
              <w:rPr>
                <w:rFonts w:ascii="Times New Roman" w:hAnsi="Times New Roman" w:cs="Times New Roman"/>
              </w:rPr>
              <w:br/>
            </w:r>
            <w:r w:rsidRPr="00C31439">
              <w:rPr>
                <w:rFonts w:ascii="Times New Roman" w:hAnsi="Times New Roman" w:cs="Times New Roman"/>
              </w:rPr>
              <w:br/>
            </w:r>
            <w:r w:rsidRPr="00C31439">
              <w:rPr>
                <w:rFonts w:ascii="Times New Roman" w:hAnsi="Times New Roman" w:cs="Times New Roman"/>
              </w:rPr>
              <w:br/>
              <w:t>Prof. Dr. Undang Rosidin, M.Pd.</w:t>
            </w:r>
          </w:p>
        </w:tc>
        <w:tc>
          <w:tcPr>
            <w:tcW w:w="4535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</w:rPr>
              <w:br/>
            </w:r>
            <w:r w:rsidRPr="00C31439">
              <w:rPr>
                <w:rFonts w:ascii="Times New Roman" w:hAnsi="Times New Roman" w:cs="Times New Roman"/>
              </w:rPr>
              <w:br/>
            </w:r>
            <w:r w:rsidRPr="00C31439">
              <w:rPr>
                <w:rFonts w:ascii="Times New Roman" w:hAnsi="Times New Roman" w:cs="Times New Roman"/>
              </w:rPr>
              <w:br/>
              <w:t>........................................</w:t>
            </w:r>
          </w:p>
        </w:tc>
      </w:tr>
      <w:tr w:rsidR="00A354A3" w:rsidRPr="00C31439">
        <w:trPr>
          <w:jc w:val="center"/>
        </w:trPr>
        <w:tc>
          <w:tcPr>
            <w:tcW w:w="4535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</w:rPr>
              <w:t>NIP. ................................</w:t>
            </w:r>
          </w:p>
        </w:tc>
        <w:tc>
          <w:tcPr>
            <w:tcW w:w="4535" w:type="dxa"/>
            <w:vAlign w:val="center"/>
          </w:tcPr>
          <w:p w:rsidR="00A354A3" w:rsidRPr="00C31439" w:rsidRDefault="00BE51E4">
            <w:pPr>
              <w:jc w:val="center"/>
              <w:rPr>
                <w:rFonts w:ascii="Times New Roman" w:hAnsi="Times New Roman" w:cs="Times New Roman"/>
              </w:rPr>
            </w:pPr>
            <w:r w:rsidRPr="00C31439">
              <w:rPr>
                <w:rFonts w:ascii="Times New Roman" w:hAnsi="Times New Roman" w:cs="Times New Roman"/>
              </w:rPr>
              <w:t xml:space="preserve">NIP. </w:t>
            </w:r>
            <w:r w:rsidRPr="00C31439">
              <w:rPr>
                <w:rFonts w:ascii="Times New Roman" w:hAnsi="Times New Roman" w:cs="Times New Roman"/>
              </w:rPr>
              <w:t>................................</w:t>
            </w:r>
          </w:p>
        </w:tc>
      </w:tr>
    </w:tbl>
    <w:p w:rsidR="00BE51E4" w:rsidRPr="00C31439" w:rsidRDefault="00BE51E4">
      <w:pPr>
        <w:rPr>
          <w:rFonts w:ascii="Times New Roman" w:hAnsi="Times New Roman" w:cs="Times New Roman"/>
        </w:rPr>
      </w:pPr>
    </w:p>
    <w:sectPr w:rsidR="00BE51E4" w:rsidRPr="00C31439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1E4" w:rsidRDefault="00BE51E4">
      <w:pPr>
        <w:spacing w:after="0" w:line="240" w:lineRule="auto"/>
      </w:pPr>
      <w:r>
        <w:separator/>
      </w:r>
    </w:p>
  </w:endnote>
  <w:endnote w:type="continuationSeparator" w:id="0">
    <w:p w:rsidR="00BE51E4" w:rsidRDefault="00BE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A3" w:rsidRDefault="00A354A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1E4" w:rsidRDefault="00BE51E4">
      <w:pPr>
        <w:spacing w:after="0" w:line="240" w:lineRule="auto"/>
      </w:pPr>
      <w:r>
        <w:separator/>
      </w:r>
    </w:p>
  </w:footnote>
  <w:footnote w:type="continuationSeparator" w:id="0">
    <w:p w:rsidR="00BE51E4" w:rsidRDefault="00BE51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354A3"/>
    <w:rsid w:val="00AA1D8D"/>
    <w:rsid w:val="00B47730"/>
    <w:rsid w:val="00BE51E4"/>
    <w:rsid w:val="00C3143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D108A6-E1DF-47A7-99A9-1C7E653BB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2000</Words>
  <Characters>11405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13379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2026-08-24T02:42:00Z</dcterms:modified>
  <cp:category/>
</cp:coreProperties>
</file>