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7964" w14:textId="77777777" w:rsidR="00633A9C" w:rsidRDefault="00633A9C" w:rsidP="00633A9C">
      <w:pPr>
        <w:pStyle w:val="BodyText"/>
        <w:rPr>
          <w:sz w:val="20"/>
        </w:rPr>
      </w:pPr>
    </w:p>
    <w:p w14:paraId="207DAEFF" w14:textId="77777777" w:rsidR="00633A9C" w:rsidRDefault="00633A9C" w:rsidP="00633A9C">
      <w:pPr>
        <w:pStyle w:val="BodyText"/>
        <w:spacing w:before="4"/>
      </w:pPr>
    </w:p>
    <w:tbl>
      <w:tblPr>
        <w:tblW w:w="1063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90"/>
        <w:gridCol w:w="2054"/>
        <w:gridCol w:w="2977"/>
        <w:gridCol w:w="1275"/>
        <w:gridCol w:w="1418"/>
      </w:tblGrid>
      <w:tr w:rsidR="00633A9C" w14:paraId="0A692711" w14:textId="77777777" w:rsidTr="00954375">
        <w:trPr>
          <w:trHeight w:val="1409"/>
        </w:trPr>
        <w:tc>
          <w:tcPr>
            <w:tcW w:w="1418" w:type="dxa"/>
            <w:shd w:val="clear" w:color="auto" w:fill="C198DF"/>
          </w:tcPr>
          <w:p w14:paraId="10AF32EC" w14:textId="77777777" w:rsidR="00633A9C" w:rsidRDefault="00633A9C" w:rsidP="00F47F2D">
            <w:pPr>
              <w:pStyle w:val="TableParagraph"/>
              <w:ind w:left="54"/>
              <w:rPr>
                <w:sz w:val="20"/>
              </w:rPr>
            </w:pPr>
            <w:r>
              <w:rPr>
                <w:noProof/>
                <w:sz w:val="20"/>
                <w:lang w:val="en-US"/>
              </w:rPr>
              <w:drawing>
                <wp:anchor distT="0" distB="0" distL="114300" distR="114300" simplePos="0" relativeHeight="251658752" behindDoc="0" locked="0" layoutInCell="1" allowOverlap="1" wp14:anchorId="1A657023" wp14:editId="408BC0B0">
                  <wp:simplePos x="0" y="0"/>
                  <wp:positionH relativeFrom="column">
                    <wp:posOffset>190500</wp:posOffset>
                  </wp:positionH>
                  <wp:positionV relativeFrom="paragraph">
                    <wp:posOffset>-19050</wp:posOffset>
                  </wp:positionV>
                  <wp:extent cx="767080" cy="695325"/>
                  <wp:effectExtent l="0" t="0" r="0" b="9525"/>
                  <wp:wrapThrough wrapText="bothSides">
                    <wp:wrapPolygon edited="0">
                      <wp:start x="8583" y="0"/>
                      <wp:lineTo x="0" y="5326"/>
                      <wp:lineTo x="0" y="13019"/>
                      <wp:lineTo x="2146" y="18937"/>
                      <wp:lineTo x="4291" y="21304"/>
                      <wp:lineTo x="4828" y="21304"/>
                      <wp:lineTo x="15556" y="21304"/>
                      <wp:lineTo x="16629" y="21304"/>
                      <wp:lineTo x="18775" y="18937"/>
                      <wp:lineTo x="20921" y="12427"/>
                      <wp:lineTo x="20921" y="5326"/>
                      <wp:lineTo x="12338" y="0"/>
                      <wp:lineTo x="8583" y="0"/>
                    </wp:wrapPolygon>
                  </wp:wrapThrough>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7080" cy="695325"/>
                          </a:xfrm>
                          <a:prstGeom prst="rect">
                            <a:avLst/>
                          </a:prstGeom>
                        </pic:spPr>
                      </pic:pic>
                    </a:graphicData>
                  </a:graphic>
                  <wp14:sizeRelV relativeFrom="margin">
                    <wp14:pctHeight>0</wp14:pctHeight>
                  </wp14:sizeRelV>
                </wp:anchor>
              </w:drawing>
            </w:r>
          </w:p>
        </w:tc>
        <w:tc>
          <w:tcPr>
            <w:tcW w:w="9214" w:type="dxa"/>
            <w:gridSpan w:val="5"/>
            <w:shd w:val="clear" w:color="auto" w:fill="C198DF"/>
          </w:tcPr>
          <w:p w14:paraId="2C4149BF" w14:textId="77777777" w:rsidR="00633A9C" w:rsidRDefault="00633A9C" w:rsidP="00954375">
            <w:pPr>
              <w:pStyle w:val="TableParagraph"/>
              <w:spacing w:before="184"/>
              <w:ind w:right="268"/>
              <w:jc w:val="center"/>
              <w:rPr>
                <w:b/>
                <w:sz w:val="36"/>
              </w:rPr>
            </w:pPr>
            <w:r>
              <w:rPr>
                <w:b/>
                <w:sz w:val="36"/>
              </w:rPr>
              <w:t>UNIVERSITAS</w:t>
            </w:r>
            <w:r>
              <w:rPr>
                <w:b/>
                <w:spacing w:val="-12"/>
                <w:sz w:val="36"/>
              </w:rPr>
              <w:t xml:space="preserve"> </w:t>
            </w:r>
            <w:r>
              <w:rPr>
                <w:b/>
                <w:sz w:val="36"/>
              </w:rPr>
              <w:t>LAMPUNG</w:t>
            </w:r>
          </w:p>
          <w:p w14:paraId="5FB6FF33" w14:textId="77777777" w:rsidR="00633A9C" w:rsidRDefault="00633A9C" w:rsidP="00954375">
            <w:pPr>
              <w:pStyle w:val="TableParagraph"/>
              <w:ind w:right="268"/>
              <w:jc w:val="center"/>
              <w:rPr>
                <w:b/>
                <w:sz w:val="28"/>
              </w:rPr>
            </w:pPr>
            <w:r>
              <w:rPr>
                <w:b/>
                <w:sz w:val="28"/>
              </w:rPr>
              <w:t>FAKULTAS KEGURUAN DAN ILMU PENDIDIKAN</w:t>
            </w:r>
          </w:p>
        </w:tc>
      </w:tr>
      <w:tr w:rsidR="00633A9C" w14:paraId="180B955F" w14:textId="77777777" w:rsidTr="00935A79">
        <w:trPr>
          <w:trHeight w:val="269"/>
        </w:trPr>
        <w:tc>
          <w:tcPr>
            <w:tcW w:w="10632" w:type="dxa"/>
            <w:gridSpan w:val="6"/>
            <w:shd w:val="clear" w:color="auto" w:fill="auto"/>
          </w:tcPr>
          <w:p w14:paraId="7F0C5AFD" w14:textId="77777777" w:rsidR="00633A9C" w:rsidRPr="00935A79" w:rsidRDefault="00633A9C" w:rsidP="00F47F2D">
            <w:pPr>
              <w:pStyle w:val="TableParagraph"/>
              <w:spacing w:before="8" w:line="242" w:lineRule="exact"/>
              <w:ind w:left="99"/>
              <w:rPr>
                <w:b/>
              </w:rPr>
            </w:pPr>
            <w:r w:rsidRPr="00935A79">
              <w:rPr>
                <w:b/>
              </w:rPr>
              <w:t>A.</w:t>
            </w:r>
            <w:r w:rsidRPr="00935A79">
              <w:rPr>
                <w:b/>
                <w:spacing w:val="55"/>
              </w:rPr>
              <w:t xml:space="preserve"> </w:t>
            </w:r>
            <w:r w:rsidRPr="00935A79">
              <w:rPr>
                <w:b/>
              </w:rPr>
              <w:t>IDENTITAS</w:t>
            </w:r>
          </w:p>
        </w:tc>
      </w:tr>
      <w:tr w:rsidR="00633A9C" w14:paraId="0F182E5C" w14:textId="77777777" w:rsidTr="00954375">
        <w:trPr>
          <w:trHeight w:val="239"/>
        </w:trPr>
        <w:tc>
          <w:tcPr>
            <w:tcW w:w="10632" w:type="dxa"/>
            <w:gridSpan w:val="6"/>
            <w:shd w:val="clear" w:color="auto" w:fill="C198DF"/>
          </w:tcPr>
          <w:p w14:paraId="0F6E21ED" w14:textId="77777777" w:rsidR="00633A9C" w:rsidRDefault="00633A9C" w:rsidP="00954375">
            <w:pPr>
              <w:pStyle w:val="TableParagraph"/>
              <w:spacing w:before="14" w:line="206" w:lineRule="exact"/>
              <w:ind w:right="126"/>
              <w:jc w:val="center"/>
              <w:rPr>
                <w:b/>
                <w:sz w:val="20"/>
              </w:rPr>
            </w:pPr>
            <w:r>
              <w:rPr>
                <w:b/>
                <w:sz w:val="20"/>
              </w:rPr>
              <w:t>KONTRAK</w:t>
            </w:r>
            <w:r>
              <w:rPr>
                <w:b/>
                <w:spacing w:val="-1"/>
                <w:sz w:val="20"/>
              </w:rPr>
              <w:t xml:space="preserve"> </w:t>
            </w:r>
            <w:r>
              <w:rPr>
                <w:b/>
                <w:sz w:val="20"/>
              </w:rPr>
              <w:t>KULIAH</w:t>
            </w:r>
          </w:p>
        </w:tc>
      </w:tr>
      <w:tr w:rsidR="00633A9C" w14:paraId="5C8C4DC8" w14:textId="77777777" w:rsidTr="00954375">
        <w:trPr>
          <w:trHeight w:val="554"/>
        </w:trPr>
        <w:tc>
          <w:tcPr>
            <w:tcW w:w="1418" w:type="dxa"/>
            <w:shd w:val="clear" w:color="auto" w:fill="C198DF"/>
          </w:tcPr>
          <w:p w14:paraId="2DB727CF" w14:textId="77777777" w:rsidR="00633A9C" w:rsidRDefault="00633A9C" w:rsidP="00954375">
            <w:pPr>
              <w:pStyle w:val="TableParagraph"/>
              <w:spacing w:before="52"/>
              <w:ind w:left="142" w:right="243" w:hanging="19"/>
              <w:jc w:val="center"/>
              <w:rPr>
                <w:b/>
                <w:sz w:val="20"/>
              </w:rPr>
            </w:pPr>
            <w:r>
              <w:rPr>
                <w:b/>
                <w:sz w:val="20"/>
              </w:rPr>
              <w:t>Nama Mata</w:t>
            </w:r>
            <w:r>
              <w:rPr>
                <w:b/>
                <w:spacing w:val="-47"/>
                <w:sz w:val="20"/>
              </w:rPr>
              <w:t xml:space="preserve"> </w:t>
            </w:r>
            <w:r>
              <w:rPr>
                <w:b/>
                <w:sz w:val="20"/>
              </w:rPr>
              <w:t>Kuliah</w:t>
            </w:r>
          </w:p>
        </w:tc>
        <w:tc>
          <w:tcPr>
            <w:tcW w:w="3544" w:type="dxa"/>
            <w:gridSpan w:val="2"/>
            <w:shd w:val="clear" w:color="auto" w:fill="C198DF"/>
          </w:tcPr>
          <w:p w14:paraId="667F065D" w14:textId="77777777" w:rsidR="00633A9C" w:rsidRDefault="00633A9C" w:rsidP="00954375">
            <w:pPr>
              <w:pStyle w:val="TableParagraph"/>
              <w:spacing w:before="167"/>
              <w:jc w:val="center"/>
              <w:rPr>
                <w:b/>
                <w:sz w:val="20"/>
              </w:rPr>
            </w:pPr>
            <w:r>
              <w:rPr>
                <w:b/>
                <w:sz w:val="20"/>
              </w:rPr>
              <w:t>Kode</w:t>
            </w:r>
            <w:r>
              <w:rPr>
                <w:b/>
                <w:spacing w:val="-1"/>
                <w:sz w:val="20"/>
              </w:rPr>
              <w:t xml:space="preserve"> </w:t>
            </w:r>
            <w:r>
              <w:rPr>
                <w:b/>
                <w:sz w:val="20"/>
              </w:rPr>
              <w:t>Mata</w:t>
            </w:r>
            <w:r>
              <w:rPr>
                <w:b/>
                <w:spacing w:val="-1"/>
                <w:sz w:val="20"/>
              </w:rPr>
              <w:t xml:space="preserve"> </w:t>
            </w:r>
            <w:r>
              <w:rPr>
                <w:b/>
                <w:sz w:val="20"/>
              </w:rPr>
              <w:t>Kuliah</w:t>
            </w:r>
          </w:p>
        </w:tc>
        <w:tc>
          <w:tcPr>
            <w:tcW w:w="2977" w:type="dxa"/>
            <w:shd w:val="clear" w:color="auto" w:fill="C198DF"/>
          </w:tcPr>
          <w:p w14:paraId="322419A5" w14:textId="77777777" w:rsidR="00633A9C" w:rsidRDefault="00633A9C" w:rsidP="00954375">
            <w:pPr>
              <w:pStyle w:val="TableParagraph"/>
              <w:spacing w:before="167"/>
              <w:ind w:left="16" w:right="356"/>
              <w:jc w:val="center"/>
              <w:rPr>
                <w:b/>
                <w:sz w:val="20"/>
              </w:rPr>
            </w:pPr>
            <w:r>
              <w:rPr>
                <w:b/>
                <w:sz w:val="20"/>
              </w:rPr>
              <w:t>Bobot</w:t>
            </w:r>
            <w:r>
              <w:rPr>
                <w:b/>
                <w:spacing w:val="-1"/>
                <w:sz w:val="20"/>
              </w:rPr>
              <w:t xml:space="preserve"> </w:t>
            </w:r>
            <w:r>
              <w:rPr>
                <w:b/>
                <w:sz w:val="20"/>
              </w:rPr>
              <w:t>(sks)</w:t>
            </w:r>
          </w:p>
        </w:tc>
        <w:tc>
          <w:tcPr>
            <w:tcW w:w="1275" w:type="dxa"/>
            <w:shd w:val="clear" w:color="auto" w:fill="C198DF"/>
          </w:tcPr>
          <w:p w14:paraId="2DF88C16" w14:textId="77777777" w:rsidR="00633A9C" w:rsidRDefault="00633A9C" w:rsidP="00F47F2D">
            <w:pPr>
              <w:pStyle w:val="TableParagraph"/>
              <w:spacing w:before="167"/>
              <w:ind w:left="151" w:right="147"/>
              <w:jc w:val="center"/>
              <w:rPr>
                <w:b/>
                <w:sz w:val="20"/>
              </w:rPr>
            </w:pPr>
            <w:r>
              <w:rPr>
                <w:b/>
                <w:sz w:val="20"/>
              </w:rPr>
              <w:t>Semester</w:t>
            </w:r>
          </w:p>
        </w:tc>
        <w:tc>
          <w:tcPr>
            <w:tcW w:w="1418" w:type="dxa"/>
            <w:shd w:val="clear" w:color="auto" w:fill="C198DF"/>
          </w:tcPr>
          <w:p w14:paraId="3322E3DC" w14:textId="77777777" w:rsidR="00633A9C" w:rsidRDefault="00633A9C" w:rsidP="00F47F2D">
            <w:pPr>
              <w:pStyle w:val="TableParagraph"/>
              <w:spacing w:before="52"/>
              <w:ind w:left="109" w:right="86" w:firstLine="181"/>
              <w:rPr>
                <w:b/>
                <w:sz w:val="20"/>
              </w:rPr>
            </w:pPr>
            <w:r>
              <w:rPr>
                <w:b/>
                <w:sz w:val="20"/>
              </w:rPr>
              <w:t>Tanggal</w:t>
            </w:r>
            <w:r>
              <w:rPr>
                <w:b/>
                <w:spacing w:val="1"/>
                <w:sz w:val="20"/>
              </w:rPr>
              <w:t xml:space="preserve"> </w:t>
            </w:r>
            <w:r>
              <w:rPr>
                <w:b/>
                <w:sz w:val="20"/>
              </w:rPr>
              <w:t>Penyusunan</w:t>
            </w:r>
          </w:p>
        </w:tc>
      </w:tr>
      <w:tr w:rsidR="00633A9C" w14:paraId="1861DDA4" w14:textId="77777777" w:rsidTr="00954375">
        <w:trPr>
          <w:trHeight w:val="509"/>
        </w:trPr>
        <w:tc>
          <w:tcPr>
            <w:tcW w:w="1418" w:type="dxa"/>
          </w:tcPr>
          <w:p w14:paraId="0D90C9DA" w14:textId="77777777" w:rsidR="00633A9C" w:rsidRPr="00633A9C" w:rsidRDefault="00633A9C" w:rsidP="00F47F2D">
            <w:pPr>
              <w:pStyle w:val="TableParagraph"/>
              <w:spacing w:line="250" w:lineRule="atLeast"/>
              <w:ind w:left="59" w:right="256" w:hanging="9"/>
              <w:rPr>
                <w:lang w:val="en-US"/>
              </w:rPr>
            </w:pPr>
            <w:r>
              <w:rPr>
                <w:shd w:val="clear" w:color="auto" w:fill="FFFFFF"/>
                <w:lang w:val="en-US"/>
              </w:rPr>
              <w:t>Landasan Pendidikan</w:t>
            </w:r>
          </w:p>
        </w:tc>
        <w:tc>
          <w:tcPr>
            <w:tcW w:w="3544" w:type="dxa"/>
            <w:gridSpan w:val="2"/>
            <w:vAlign w:val="center"/>
          </w:tcPr>
          <w:p w14:paraId="069C5BA8" w14:textId="77777777" w:rsidR="00633A9C" w:rsidRPr="002250CC" w:rsidRDefault="00633A9C" w:rsidP="00F47F2D">
            <w:pPr>
              <w:pStyle w:val="TableParagraph"/>
              <w:spacing w:before="142"/>
              <w:ind w:left="48"/>
              <w:jc w:val="center"/>
              <w:rPr>
                <w:b/>
                <w:bCs/>
                <w:sz w:val="20"/>
              </w:rPr>
            </w:pPr>
            <w:r w:rsidRPr="002250CC">
              <w:rPr>
                <w:b/>
                <w:bCs/>
                <w:shd w:val="clear" w:color="auto" w:fill="FFFFFF"/>
              </w:rPr>
              <w:t>MSD8201</w:t>
            </w:r>
            <w:r w:rsidRPr="002250CC">
              <w:rPr>
                <w:b/>
                <w:bCs/>
                <w:shd w:val="clear" w:color="auto" w:fill="FFFFFF"/>
                <w:lang w:val="id-ID"/>
              </w:rPr>
              <w:t>06</w:t>
            </w:r>
          </w:p>
        </w:tc>
        <w:tc>
          <w:tcPr>
            <w:tcW w:w="2977" w:type="dxa"/>
            <w:vAlign w:val="center"/>
          </w:tcPr>
          <w:p w14:paraId="3774FCFF" w14:textId="77777777" w:rsidR="00633A9C" w:rsidRPr="007A7E36" w:rsidRDefault="00633A9C" w:rsidP="00F47F2D">
            <w:pPr>
              <w:pStyle w:val="TableParagraph"/>
              <w:spacing w:before="142"/>
              <w:ind w:left="359" w:right="356"/>
              <w:jc w:val="center"/>
              <w:rPr>
                <w:b/>
                <w:sz w:val="20"/>
                <w:lang w:val="id-ID"/>
              </w:rPr>
            </w:pPr>
            <w:r>
              <w:rPr>
                <w:b/>
                <w:sz w:val="20"/>
                <w:lang w:val="id-ID"/>
              </w:rPr>
              <w:t>2</w:t>
            </w:r>
          </w:p>
        </w:tc>
        <w:tc>
          <w:tcPr>
            <w:tcW w:w="1275" w:type="dxa"/>
            <w:vAlign w:val="center"/>
          </w:tcPr>
          <w:p w14:paraId="1E1A889F" w14:textId="77777777" w:rsidR="00633A9C" w:rsidRPr="00AC67C3" w:rsidRDefault="004C34EE" w:rsidP="00F47F2D">
            <w:pPr>
              <w:pStyle w:val="TableParagraph"/>
              <w:ind w:right="89"/>
              <w:jc w:val="center"/>
              <w:rPr>
                <w:b/>
                <w:sz w:val="20"/>
                <w:lang w:val="id-ID"/>
              </w:rPr>
            </w:pPr>
            <w:r>
              <w:rPr>
                <w:b/>
                <w:sz w:val="20"/>
                <w:lang w:val="en-US"/>
              </w:rPr>
              <w:t>Satu/</w:t>
            </w:r>
            <w:r w:rsidR="00633A9C">
              <w:rPr>
                <w:b/>
                <w:sz w:val="20"/>
                <w:lang w:val="id-ID"/>
              </w:rPr>
              <w:t>Ganjil</w:t>
            </w:r>
          </w:p>
        </w:tc>
        <w:tc>
          <w:tcPr>
            <w:tcW w:w="1418" w:type="dxa"/>
            <w:vAlign w:val="center"/>
          </w:tcPr>
          <w:p w14:paraId="7AF80843" w14:textId="77777777" w:rsidR="00633A9C" w:rsidRPr="00AC67C3" w:rsidRDefault="00954375" w:rsidP="00F47F2D">
            <w:pPr>
              <w:pStyle w:val="TableParagraph"/>
              <w:spacing w:before="27"/>
              <w:ind w:left="60"/>
              <w:jc w:val="center"/>
              <w:rPr>
                <w:b/>
                <w:sz w:val="20"/>
                <w:lang w:val="id-ID"/>
              </w:rPr>
            </w:pPr>
            <w:r>
              <w:rPr>
                <w:b/>
                <w:sz w:val="20"/>
                <w:lang w:val="id-ID"/>
              </w:rPr>
              <w:t>Agustus 2025</w:t>
            </w:r>
          </w:p>
        </w:tc>
      </w:tr>
      <w:tr w:rsidR="00633A9C" w14:paraId="78BB7C92" w14:textId="77777777" w:rsidTr="00954375">
        <w:trPr>
          <w:trHeight w:val="449"/>
        </w:trPr>
        <w:tc>
          <w:tcPr>
            <w:tcW w:w="1418" w:type="dxa"/>
            <w:vMerge w:val="restart"/>
          </w:tcPr>
          <w:p w14:paraId="7D80943F" w14:textId="77777777" w:rsidR="00633A9C" w:rsidRDefault="00633A9C" w:rsidP="00F47F2D">
            <w:pPr>
              <w:pStyle w:val="TableParagraph"/>
              <w:ind w:left="385"/>
              <w:rPr>
                <w:b/>
                <w:sz w:val="20"/>
              </w:rPr>
            </w:pPr>
            <w:r>
              <w:rPr>
                <w:b/>
                <w:sz w:val="20"/>
              </w:rPr>
              <w:t>Otorisasi</w:t>
            </w:r>
          </w:p>
        </w:tc>
        <w:tc>
          <w:tcPr>
            <w:tcW w:w="3544" w:type="dxa"/>
            <w:gridSpan w:val="2"/>
            <w:shd w:val="clear" w:color="auto" w:fill="C198DF"/>
          </w:tcPr>
          <w:p w14:paraId="48C43384" w14:textId="77777777" w:rsidR="00633A9C" w:rsidRDefault="00633A9C" w:rsidP="00F47F2D">
            <w:pPr>
              <w:pStyle w:val="TableParagraph"/>
              <w:spacing w:line="230" w:lineRule="atLeast"/>
              <w:ind w:left="970" w:right="211" w:hanging="747"/>
              <w:rPr>
                <w:b/>
                <w:sz w:val="20"/>
              </w:rPr>
            </w:pPr>
            <w:r>
              <w:rPr>
                <w:b/>
                <w:spacing w:val="-1"/>
                <w:sz w:val="20"/>
              </w:rPr>
              <w:t xml:space="preserve">Koordinator </w:t>
            </w:r>
            <w:r>
              <w:rPr>
                <w:b/>
                <w:sz w:val="20"/>
              </w:rPr>
              <w:t>Pengembang</w:t>
            </w:r>
            <w:r>
              <w:rPr>
                <w:b/>
                <w:spacing w:val="-47"/>
                <w:sz w:val="20"/>
              </w:rPr>
              <w:t xml:space="preserve"> </w:t>
            </w:r>
            <w:r>
              <w:rPr>
                <w:b/>
                <w:sz w:val="20"/>
              </w:rPr>
              <w:t>Kontrak</w:t>
            </w:r>
          </w:p>
        </w:tc>
        <w:tc>
          <w:tcPr>
            <w:tcW w:w="2977" w:type="dxa"/>
            <w:shd w:val="clear" w:color="auto" w:fill="C198DF"/>
          </w:tcPr>
          <w:p w14:paraId="29F927E5" w14:textId="77777777" w:rsidR="00633A9C" w:rsidRDefault="00633A9C" w:rsidP="00F47F2D">
            <w:pPr>
              <w:pStyle w:val="TableParagraph"/>
              <w:spacing w:line="230" w:lineRule="atLeast"/>
              <w:ind w:left="1117" w:right="305" w:hanging="789"/>
              <w:rPr>
                <w:b/>
                <w:sz w:val="20"/>
              </w:rPr>
            </w:pPr>
            <w:r>
              <w:rPr>
                <w:b/>
                <w:sz w:val="20"/>
              </w:rPr>
              <w:t>Penanggung Jawab Mata</w:t>
            </w:r>
            <w:r>
              <w:rPr>
                <w:b/>
                <w:spacing w:val="-47"/>
                <w:sz w:val="20"/>
              </w:rPr>
              <w:t xml:space="preserve"> </w:t>
            </w:r>
            <w:r>
              <w:rPr>
                <w:b/>
                <w:sz w:val="20"/>
              </w:rPr>
              <w:t>Kuliah</w:t>
            </w:r>
          </w:p>
        </w:tc>
        <w:tc>
          <w:tcPr>
            <w:tcW w:w="2693" w:type="dxa"/>
            <w:gridSpan w:val="2"/>
            <w:shd w:val="clear" w:color="auto" w:fill="C198DF"/>
          </w:tcPr>
          <w:p w14:paraId="567C46F8" w14:textId="77777777" w:rsidR="00633A9C" w:rsidRPr="00AC67C3" w:rsidRDefault="00633A9C" w:rsidP="00F47F2D">
            <w:pPr>
              <w:pStyle w:val="TableParagraph"/>
              <w:spacing w:line="230" w:lineRule="atLeast"/>
              <w:ind w:right="-60"/>
              <w:jc w:val="center"/>
              <w:rPr>
                <w:b/>
                <w:sz w:val="20"/>
                <w:lang w:val="id-ID"/>
              </w:rPr>
            </w:pPr>
            <w:r>
              <w:rPr>
                <w:b/>
                <w:sz w:val="20"/>
                <w:lang w:val="id-ID"/>
              </w:rPr>
              <w:t>Ketua Program Studi</w:t>
            </w:r>
          </w:p>
        </w:tc>
      </w:tr>
      <w:tr w:rsidR="00633A9C" w14:paraId="1F82A5C9" w14:textId="77777777" w:rsidTr="00954375">
        <w:trPr>
          <w:trHeight w:val="1024"/>
        </w:trPr>
        <w:tc>
          <w:tcPr>
            <w:tcW w:w="1418" w:type="dxa"/>
            <w:vMerge/>
            <w:tcBorders>
              <w:top w:val="nil"/>
            </w:tcBorders>
          </w:tcPr>
          <w:p w14:paraId="4BA6DD22" w14:textId="77777777" w:rsidR="00633A9C" w:rsidRDefault="00633A9C" w:rsidP="00F47F2D">
            <w:pPr>
              <w:rPr>
                <w:sz w:val="2"/>
                <w:szCs w:val="2"/>
              </w:rPr>
            </w:pPr>
          </w:p>
        </w:tc>
        <w:tc>
          <w:tcPr>
            <w:tcW w:w="3544" w:type="dxa"/>
            <w:gridSpan w:val="2"/>
            <w:vAlign w:val="bottom"/>
          </w:tcPr>
          <w:p w14:paraId="5B7E3100" w14:textId="77777777" w:rsidR="00633A9C" w:rsidRPr="00E82327" w:rsidRDefault="00633A9C" w:rsidP="00F47F2D">
            <w:pPr>
              <w:pStyle w:val="TableParagraph"/>
              <w:jc w:val="center"/>
              <w:rPr>
                <w:b/>
                <w:bCs/>
              </w:rPr>
            </w:pPr>
          </w:p>
          <w:p w14:paraId="132AAA10" w14:textId="77777777" w:rsidR="00633A9C" w:rsidRPr="00E82327" w:rsidRDefault="00633A9C" w:rsidP="00F47F2D">
            <w:pPr>
              <w:pStyle w:val="TableParagraph"/>
              <w:jc w:val="center"/>
              <w:rPr>
                <w:b/>
                <w:bCs/>
              </w:rPr>
            </w:pPr>
          </w:p>
          <w:p w14:paraId="7AAB3217" w14:textId="4C55C3A0" w:rsidR="00633A9C" w:rsidRPr="00633A9C" w:rsidRDefault="00633A9C" w:rsidP="00822C52"/>
        </w:tc>
        <w:tc>
          <w:tcPr>
            <w:tcW w:w="2977" w:type="dxa"/>
            <w:vAlign w:val="bottom"/>
          </w:tcPr>
          <w:p w14:paraId="11B61C4E" w14:textId="226E701E" w:rsidR="00633A9C" w:rsidRDefault="00822C52" w:rsidP="00822C52">
            <w:pPr>
              <w:jc w:val="center"/>
              <w:rPr>
                <w:lang w:val="en-US"/>
              </w:rPr>
            </w:pPr>
            <w:r>
              <w:rPr>
                <w:lang w:val="en-US"/>
              </w:rPr>
              <w:t>Prof. Dr. Herpratiwi, M.Pd.</w:t>
            </w:r>
          </w:p>
          <w:p w14:paraId="7758550D" w14:textId="5C21952B" w:rsidR="00822C52" w:rsidRDefault="00822C52" w:rsidP="00822C52">
            <w:pPr>
              <w:jc w:val="center"/>
              <w:rPr>
                <w:lang w:val="en-US"/>
              </w:rPr>
            </w:pPr>
            <w:r>
              <w:rPr>
                <w:lang w:val="en-US"/>
              </w:rPr>
              <w:t>Lungit Wicaksono, M.Pd.</w:t>
            </w:r>
          </w:p>
          <w:p w14:paraId="1FCB8193" w14:textId="151EDA63" w:rsidR="00822C52" w:rsidRDefault="00822C52" w:rsidP="00822C52">
            <w:pPr>
              <w:jc w:val="center"/>
              <w:rPr>
                <w:lang w:val="en-US"/>
              </w:rPr>
            </w:pPr>
            <w:r>
              <w:rPr>
                <w:lang w:val="en-US"/>
              </w:rPr>
              <w:t>Dr. Fatkhur Rohman, M.Pd.</w:t>
            </w:r>
          </w:p>
          <w:p w14:paraId="3A3D63D0" w14:textId="33FE3280" w:rsidR="00822C52" w:rsidRDefault="00822C52" w:rsidP="00822C52">
            <w:pPr>
              <w:jc w:val="center"/>
              <w:rPr>
                <w:lang w:val="en-US"/>
              </w:rPr>
            </w:pPr>
            <w:r>
              <w:rPr>
                <w:lang w:val="en-US"/>
              </w:rPr>
              <w:t>Dr. Handoko, S.T., M.Pd.</w:t>
            </w:r>
          </w:p>
          <w:p w14:paraId="39E42CA5" w14:textId="7B44EE1A" w:rsidR="00822C52" w:rsidRPr="00822C52" w:rsidRDefault="00822C52" w:rsidP="00822C52">
            <w:pPr>
              <w:jc w:val="center"/>
              <w:rPr>
                <w:lang w:val="en-US"/>
              </w:rPr>
            </w:pPr>
            <w:r>
              <w:rPr>
                <w:lang w:val="en-US"/>
              </w:rPr>
              <w:t>Dr. Dina Fitri Martha,</w:t>
            </w:r>
          </w:p>
          <w:p w14:paraId="126898A8" w14:textId="77777777" w:rsidR="00633A9C" w:rsidRPr="00F028A5" w:rsidRDefault="00633A9C" w:rsidP="00F47F2D">
            <w:pPr>
              <w:pStyle w:val="TableParagraph"/>
              <w:spacing w:line="200" w:lineRule="atLeast"/>
              <w:ind w:left="32"/>
              <w:jc w:val="center"/>
              <w:rPr>
                <w:b/>
                <w:bCs/>
                <w:sz w:val="18"/>
              </w:rPr>
            </w:pPr>
          </w:p>
        </w:tc>
        <w:tc>
          <w:tcPr>
            <w:tcW w:w="2693" w:type="dxa"/>
            <w:gridSpan w:val="2"/>
          </w:tcPr>
          <w:p w14:paraId="51B520F9" w14:textId="77777777" w:rsidR="00633A9C" w:rsidRDefault="00633A9C" w:rsidP="00F47F2D">
            <w:pPr>
              <w:pStyle w:val="TableParagraph"/>
              <w:rPr>
                <w:sz w:val="24"/>
              </w:rPr>
            </w:pPr>
          </w:p>
          <w:p w14:paraId="2CBED649" w14:textId="77777777" w:rsidR="00633A9C" w:rsidRDefault="00633A9C" w:rsidP="00F47F2D">
            <w:pPr>
              <w:pStyle w:val="TableParagraph"/>
              <w:rPr>
                <w:sz w:val="24"/>
              </w:rPr>
            </w:pPr>
          </w:p>
          <w:p w14:paraId="302F8297" w14:textId="77777777" w:rsidR="00633A9C" w:rsidRDefault="00633A9C" w:rsidP="00F47F2D">
            <w:pPr>
              <w:pStyle w:val="TableParagraph"/>
              <w:rPr>
                <w:sz w:val="24"/>
              </w:rPr>
            </w:pPr>
          </w:p>
          <w:p w14:paraId="29B1AD0E" w14:textId="77777777" w:rsidR="00633A9C" w:rsidRDefault="00633A9C" w:rsidP="00F47F2D">
            <w:pPr>
              <w:pStyle w:val="TableParagraph"/>
              <w:rPr>
                <w:sz w:val="24"/>
              </w:rPr>
            </w:pPr>
          </w:p>
          <w:p w14:paraId="2048AF88" w14:textId="77777777" w:rsidR="00633A9C" w:rsidRDefault="00633A9C" w:rsidP="00F47F2D">
            <w:pPr>
              <w:pStyle w:val="TableParagraph"/>
              <w:spacing w:line="200" w:lineRule="atLeast"/>
              <w:ind w:left="32"/>
              <w:jc w:val="center"/>
              <w:rPr>
                <w:b/>
                <w:sz w:val="18"/>
              </w:rPr>
            </w:pPr>
          </w:p>
        </w:tc>
      </w:tr>
      <w:tr w:rsidR="00633A9C" w:rsidRPr="00935A79" w14:paraId="21D04D6A" w14:textId="77777777" w:rsidTr="00954375">
        <w:trPr>
          <w:trHeight w:val="1001"/>
        </w:trPr>
        <w:tc>
          <w:tcPr>
            <w:tcW w:w="10632" w:type="dxa"/>
            <w:gridSpan w:val="6"/>
          </w:tcPr>
          <w:p w14:paraId="721EDE64" w14:textId="77777777" w:rsidR="00633A9C" w:rsidRPr="00935A79" w:rsidRDefault="00633A9C" w:rsidP="00F47F2D">
            <w:pPr>
              <w:pStyle w:val="TableParagraph"/>
              <w:spacing w:before="10"/>
              <w:ind w:left="99"/>
              <w:rPr>
                <w:b/>
              </w:rPr>
            </w:pPr>
            <w:r w:rsidRPr="00935A79">
              <w:rPr>
                <w:b/>
              </w:rPr>
              <w:t>B.</w:t>
            </w:r>
            <w:r w:rsidRPr="00935A79">
              <w:rPr>
                <w:b/>
                <w:spacing w:val="18"/>
              </w:rPr>
              <w:t xml:space="preserve"> </w:t>
            </w:r>
            <w:r w:rsidRPr="00935A79">
              <w:rPr>
                <w:b/>
              </w:rPr>
              <w:t>DESKRIPSI</w:t>
            </w:r>
            <w:r w:rsidRPr="00935A79">
              <w:rPr>
                <w:b/>
                <w:spacing w:val="-6"/>
              </w:rPr>
              <w:t xml:space="preserve"> </w:t>
            </w:r>
            <w:r w:rsidRPr="00935A79">
              <w:rPr>
                <w:b/>
              </w:rPr>
              <w:t>MATA</w:t>
            </w:r>
            <w:r w:rsidRPr="00935A79">
              <w:rPr>
                <w:b/>
                <w:spacing w:val="-6"/>
              </w:rPr>
              <w:t xml:space="preserve"> </w:t>
            </w:r>
            <w:r w:rsidRPr="00935A79">
              <w:rPr>
                <w:b/>
              </w:rPr>
              <w:t>KULIAH</w:t>
            </w:r>
          </w:p>
          <w:p w14:paraId="2546A262" w14:textId="77777777" w:rsidR="00633A9C" w:rsidRPr="00935A79" w:rsidRDefault="00935A79" w:rsidP="00F47F2D">
            <w:pPr>
              <w:pStyle w:val="TableParagraph"/>
              <w:spacing w:line="250" w:lineRule="atLeast"/>
              <w:ind w:left="459" w:right="102"/>
              <w:jc w:val="both"/>
            </w:pPr>
            <w:r>
              <w:t xml:space="preserve">Mata kuliah </w:t>
            </w:r>
            <w:r>
              <w:rPr>
                <w:bCs/>
              </w:rPr>
              <w:t>Landasan Pendidikan</w:t>
            </w:r>
            <w:r>
              <w:t xml:space="preserve"> membahas manusia dan pendidikan, berbagai landasan pendidikan (filosofis, psikologis, sosiologis, antropologis, historis, yuridis, dan ekonomi), Trilogi pendidikan, kebijakan pendidikan, serta isu-isu pendidikan terkini di Indonesia. Melalui kajian ini, mahasiswa diarahkan untuk mampu </w:t>
            </w:r>
            <w:r>
              <w:rPr>
                <w:rStyle w:val="Emphasis"/>
              </w:rPr>
              <w:t>menganalisis</w:t>
            </w:r>
            <w:r>
              <w:rPr>
                <w:i/>
              </w:rPr>
              <w:t xml:space="preserve"> </w:t>
            </w:r>
            <w:r>
              <w:t xml:space="preserve">peran pendidikan bagi manusia, landasan-landasan pendidikan secara kritis, </w:t>
            </w:r>
            <w:r>
              <w:rPr>
                <w:rStyle w:val="Emphasis"/>
              </w:rPr>
              <w:t>menghargai</w:t>
            </w:r>
            <w:r>
              <w:rPr>
                <w:i/>
              </w:rPr>
              <w:t xml:space="preserve"> </w:t>
            </w:r>
            <w:r>
              <w:t xml:space="preserve">nilai-nilai kemanusiaan dan kebudayaan dalam praktik pendidikan, serta </w:t>
            </w:r>
            <w:r>
              <w:rPr>
                <w:rStyle w:val="Emphasis"/>
              </w:rPr>
              <w:t>menyusun kajian ilmiah dalam memecahkan</w:t>
            </w:r>
            <w:r>
              <w:t xml:space="preserve"> permasalahan pendidikan secara sistematis. Selain itu, perkuliahan ini menekankan pada penguatan pendidikan karakter dan keterampilan abad 21 (</w:t>
            </w:r>
            <w:r>
              <w:rPr>
                <w:i/>
              </w:rPr>
              <w:t>critical thinking, creativity, communication, collaboration</w:t>
            </w:r>
            <w:r>
              <w:t>, serta literasi digital) melalui diskusi, presentasi, studi kasus, dan proyek berbasis masalah. Dengan demikian, mahasiswa diharapkan mampu mengembangkan pengetahuan, sikap, dan keterampilan yang diperlukan untuk menjadi calon pendidik dan tenaga kependidikan yang profesional, reflektif, dan adaptif terhadap perubahan zaman</w:t>
            </w:r>
          </w:p>
        </w:tc>
      </w:tr>
      <w:tr w:rsidR="00633A9C" w:rsidRPr="00935A79" w14:paraId="456E5932" w14:textId="77777777" w:rsidTr="00954375">
        <w:trPr>
          <w:trHeight w:val="457"/>
        </w:trPr>
        <w:tc>
          <w:tcPr>
            <w:tcW w:w="1418" w:type="dxa"/>
            <w:vMerge w:val="restart"/>
          </w:tcPr>
          <w:p w14:paraId="4F369DBE" w14:textId="77777777" w:rsidR="00633A9C" w:rsidRPr="00935A79" w:rsidRDefault="00935A79" w:rsidP="00935A79">
            <w:pPr>
              <w:pStyle w:val="TableParagraph"/>
              <w:ind w:left="268" w:right="16" w:hanging="169"/>
              <w:rPr>
                <w:b/>
              </w:rPr>
            </w:pPr>
            <w:r>
              <w:rPr>
                <w:b/>
              </w:rPr>
              <w:t xml:space="preserve">C. </w:t>
            </w:r>
            <w:r w:rsidR="00633A9C" w:rsidRPr="00935A79">
              <w:rPr>
                <w:b/>
              </w:rPr>
              <w:t>CAPAIAN</w:t>
            </w:r>
            <w:r w:rsidR="00633A9C" w:rsidRPr="00935A79">
              <w:rPr>
                <w:b/>
                <w:spacing w:val="1"/>
              </w:rPr>
              <w:t xml:space="preserve"> </w:t>
            </w:r>
            <w:r w:rsidR="00633A9C" w:rsidRPr="00935A79">
              <w:rPr>
                <w:b/>
              </w:rPr>
              <w:t>PEMBELA</w:t>
            </w:r>
            <w:r w:rsidR="00633A9C" w:rsidRPr="00935A79">
              <w:rPr>
                <w:b/>
                <w:spacing w:val="-47"/>
              </w:rPr>
              <w:t xml:space="preserve"> </w:t>
            </w:r>
            <w:r w:rsidR="00633A9C" w:rsidRPr="00935A79">
              <w:rPr>
                <w:b/>
              </w:rPr>
              <w:t>JARAN</w:t>
            </w:r>
            <w:r w:rsidR="00633A9C" w:rsidRPr="00935A79">
              <w:rPr>
                <w:b/>
                <w:spacing w:val="1"/>
              </w:rPr>
              <w:t xml:space="preserve"> </w:t>
            </w:r>
          </w:p>
        </w:tc>
        <w:tc>
          <w:tcPr>
            <w:tcW w:w="9214" w:type="dxa"/>
            <w:gridSpan w:val="5"/>
            <w:shd w:val="clear" w:color="auto" w:fill="C198DF"/>
          </w:tcPr>
          <w:p w14:paraId="7D4E71BD" w14:textId="77777777" w:rsidR="00633A9C" w:rsidRPr="00935A79" w:rsidRDefault="00633A9C" w:rsidP="00935A79">
            <w:pPr>
              <w:pStyle w:val="TableParagraph"/>
              <w:spacing w:line="230" w:lineRule="atLeast"/>
              <w:ind w:left="126" w:right="96" w:hanging="27"/>
              <w:rPr>
                <w:b/>
              </w:rPr>
            </w:pPr>
            <w:r w:rsidRPr="00935A79">
              <w:rPr>
                <w:b/>
              </w:rPr>
              <w:t>CPL-PRODI</w:t>
            </w:r>
            <w:r w:rsidRPr="00935A79">
              <w:rPr>
                <w:b/>
                <w:spacing w:val="-3"/>
              </w:rPr>
              <w:t xml:space="preserve"> </w:t>
            </w:r>
            <w:r w:rsidRPr="00935A79">
              <w:rPr>
                <w:b/>
              </w:rPr>
              <w:t>(Capaian</w:t>
            </w:r>
            <w:r w:rsidRPr="00935A79">
              <w:rPr>
                <w:b/>
                <w:spacing w:val="-3"/>
              </w:rPr>
              <w:t xml:space="preserve"> </w:t>
            </w:r>
            <w:r w:rsidRPr="00935A79">
              <w:rPr>
                <w:b/>
              </w:rPr>
              <w:t>Pembelajaran</w:t>
            </w:r>
            <w:r w:rsidRPr="00935A79">
              <w:rPr>
                <w:b/>
                <w:spacing w:val="-3"/>
              </w:rPr>
              <w:t xml:space="preserve"> </w:t>
            </w:r>
            <w:r w:rsidRPr="00935A79">
              <w:rPr>
                <w:b/>
              </w:rPr>
              <w:t>Lulusan</w:t>
            </w:r>
            <w:r w:rsidRPr="00935A79">
              <w:rPr>
                <w:b/>
                <w:spacing w:val="-2"/>
              </w:rPr>
              <w:t xml:space="preserve"> </w:t>
            </w:r>
            <w:r w:rsidRPr="00935A79">
              <w:rPr>
                <w:b/>
              </w:rPr>
              <w:t>Program</w:t>
            </w:r>
            <w:r w:rsidRPr="00935A79">
              <w:rPr>
                <w:b/>
                <w:spacing w:val="-3"/>
              </w:rPr>
              <w:t xml:space="preserve"> </w:t>
            </w:r>
            <w:r w:rsidRPr="00935A79">
              <w:rPr>
                <w:b/>
              </w:rPr>
              <w:t>Studi)</w:t>
            </w:r>
            <w:r w:rsidRPr="00935A79">
              <w:rPr>
                <w:b/>
                <w:spacing w:val="-3"/>
              </w:rPr>
              <w:t xml:space="preserve"> </w:t>
            </w:r>
            <w:r w:rsidRPr="00935A79">
              <w:rPr>
                <w:b/>
              </w:rPr>
              <w:t>yang</w:t>
            </w:r>
            <w:r w:rsidRPr="00935A79">
              <w:rPr>
                <w:b/>
                <w:spacing w:val="-3"/>
              </w:rPr>
              <w:t xml:space="preserve"> </w:t>
            </w:r>
            <w:r w:rsidRPr="00935A79">
              <w:rPr>
                <w:b/>
              </w:rPr>
              <w:t>Dibebankan</w:t>
            </w:r>
            <w:r w:rsidRPr="00935A79">
              <w:rPr>
                <w:b/>
                <w:spacing w:val="-2"/>
              </w:rPr>
              <w:t xml:space="preserve"> </w:t>
            </w:r>
            <w:r w:rsidRPr="00935A79">
              <w:rPr>
                <w:b/>
              </w:rPr>
              <w:t>pada</w:t>
            </w:r>
            <w:r w:rsidRPr="00935A79">
              <w:rPr>
                <w:b/>
                <w:spacing w:val="-47"/>
              </w:rPr>
              <w:t xml:space="preserve"> </w:t>
            </w:r>
            <w:r w:rsidR="00935A79">
              <w:rPr>
                <w:b/>
                <w:spacing w:val="-47"/>
              </w:rPr>
              <w:t xml:space="preserve"> </w:t>
            </w:r>
            <w:r w:rsidRPr="00935A79">
              <w:rPr>
                <w:b/>
              </w:rPr>
              <w:t>Mata</w:t>
            </w:r>
            <w:r w:rsidRPr="00935A79">
              <w:rPr>
                <w:b/>
                <w:spacing w:val="-1"/>
              </w:rPr>
              <w:t xml:space="preserve"> </w:t>
            </w:r>
            <w:r w:rsidRPr="00935A79">
              <w:rPr>
                <w:b/>
              </w:rPr>
              <w:t>Kuliah</w:t>
            </w:r>
          </w:p>
        </w:tc>
      </w:tr>
      <w:tr w:rsidR="00633A9C" w:rsidRPr="00935A79" w14:paraId="12D03DB1" w14:textId="77777777" w:rsidTr="00954375">
        <w:trPr>
          <w:trHeight w:val="492"/>
        </w:trPr>
        <w:tc>
          <w:tcPr>
            <w:tcW w:w="1418" w:type="dxa"/>
            <w:vMerge/>
          </w:tcPr>
          <w:p w14:paraId="35609E9E" w14:textId="77777777" w:rsidR="00633A9C" w:rsidRPr="00935A79" w:rsidRDefault="00633A9C" w:rsidP="00633A9C"/>
        </w:tc>
        <w:tc>
          <w:tcPr>
            <w:tcW w:w="1490" w:type="dxa"/>
          </w:tcPr>
          <w:p w14:paraId="56B1E9DD" w14:textId="77777777" w:rsidR="00633A9C" w:rsidRPr="00935A79" w:rsidRDefault="00633A9C" w:rsidP="00633A9C">
            <w:pPr>
              <w:rPr>
                <w:lang w:eastAsia="id-ID"/>
              </w:rPr>
            </w:pPr>
            <w:r w:rsidRPr="00935A79">
              <w:rPr>
                <w:color w:val="000000"/>
              </w:rPr>
              <w:t>CPL 1</w:t>
            </w:r>
          </w:p>
        </w:tc>
        <w:tc>
          <w:tcPr>
            <w:tcW w:w="7724" w:type="dxa"/>
            <w:gridSpan w:val="4"/>
            <w:vAlign w:val="center"/>
          </w:tcPr>
          <w:p w14:paraId="0265B4A8" w14:textId="77777777" w:rsidR="00633A9C" w:rsidRPr="00935A79" w:rsidRDefault="00633A9C" w:rsidP="00633A9C">
            <w:pPr>
              <w:jc w:val="both"/>
              <w:rPr>
                <w:color w:val="0000FF"/>
                <w:lang w:eastAsia="id-ID"/>
              </w:rPr>
            </w:pPr>
            <w:r w:rsidRPr="00935A79">
              <w:rPr>
                <w:color w:val="000000"/>
              </w:rPr>
              <w:t>Mampu menunjukkan sikap dan karakter yang mencerminkan ketaqwaan kepada Tuhan Yang Maha Esa, etika dan integritas, berbudi pekerti luhur, peka dan peduli terhadap masalah sosial dan lingkungan, berwawasan global, menghargai perbedaan dan kemajemukan, menjunjung tinggi nilai-nilai kejujuran dan keterbukaan, kepatuhan terhadap norma dan peraturan yang berlaku, serta mendahulukan kepentingan bangsa dan masyarakat luas.</w:t>
            </w:r>
          </w:p>
        </w:tc>
      </w:tr>
      <w:tr w:rsidR="00633A9C" w:rsidRPr="00935A79" w14:paraId="2C70F8B0" w14:textId="77777777" w:rsidTr="00954375">
        <w:trPr>
          <w:trHeight w:val="496"/>
        </w:trPr>
        <w:tc>
          <w:tcPr>
            <w:tcW w:w="1418" w:type="dxa"/>
            <w:vMerge/>
          </w:tcPr>
          <w:p w14:paraId="59DB6CAB" w14:textId="77777777" w:rsidR="00633A9C" w:rsidRPr="00935A79" w:rsidRDefault="00633A9C" w:rsidP="00633A9C"/>
        </w:tc>
        <w:tc>
          <w:tcPr>
            <w:tcW w:w="1490" w:type="dxa"/>
          </w:tcPr>
          <w:p w14:paraId="51E4C3E5" w14:textId="77777777" w:rsidR="00633A9C" w:rsidRPr="00935A79" w:rsidRDefault="00633A9C" w:rsidP="00633A9C">
            <w:pPr>
              <w:rPr>
                <w:lang w:eastAsia="id-ID"/>
              </w:rPr>
            </w:pPr>
            <w:r w:rsidRPr="00935A79">
              <w:rPr>
                <w:color w:val="000000"/>
              </w:rPr>
              <w:t>CPL 2</w:t>
            </w:r>
          </w:p>
        </w:tc>
        <w:tc>
          <w:tcPr>
            <w:tcW w:w="7724" w:type="dxa"/>
            <w:gridSpan w:val="4"/>
            <w:vAlign w:val="center"/>
          </w:tcPr>
          <w:p w14:paraId="503C17FC" w14:textId="77777777" w:rsidR="00633A9C" w:rsidRPr="00935A79" w:rsidRDefault="00633A9C" w:rsidP="00633A9C">
            <w:pPr>
              <w:jc w:val="both"/>
              <w:rPr>
                <w:color w:val="0000FF"/>
                <w:lang w:eastAsia="id-ID"/>
              </w:rPr>
            </w:pPr>
            <w:r w:rsidRPr="00935A79">
              <w:rPr>
                <w:color w:val="000000"/>
              </w:rPr>
              <w:t>Mampu memecahkan masalah, mengembangkan, mengelola riset dan pengembangan pada bidang pengetahuan, keterampilan, teknologi, dan/seni tertentu dengan pendekatan inter-dan multi disiplineryang inovatif dan teruji</w:t>
            </w:r>
          </w:p>
        </w:tc>
      </w:tr>
      <w:tr w:rsidR="00633A9C" w:rsidRPr="00935A79" w14:paraId="7CE249FF" w14:textId="77777777" w:rsidTr="00954375">
        <w:trPr>
          <w:trHeight w:val="80"/>
        </w:trPr>
        <w:tc>
          <w:tcPr>
            <w:tcW w:w="1418" w:type="dxa"/>
            <w:vMerge/>
          </w:tcPr>
          <w:p w14:paraId="05013F20" w14:textId="77777777" w:rsidR="00633A9C" w:rsidRPr="00935A79" w:rsidRDefault="00633A9C" w:rsidP="00633A9C"/>
        </w:tc>
        <w:tc>
          <w:tcPr>
            <w:tcW w:w="1490" w:type="dxa"/>
          </w:tcPr>
          <w:p w14:paraId="1BDF512B" w14:textId="77777777" w:rsidR="00633A9C" w:rsidRPr="00935A79" w:rsidRDefault="00633A9C" w:rsidP="00633A9C">
            <w:pPr>
              <w:rPr>
                <w:lang w:eastAsia="id-ID"/>
              </w:rPr>
            </w:pPr>
            <w:r w:rsidRPr="00935A79">
              <w:rPr>
                <w:color w:val="000000"/>
              </w:rPr>
              <w:t>CPL 3</w:t>
            </w:r>
          </w:p>
        </w:tc>
        <w:tc>
          <w:tcPr>
            <w:tcW w:w="7724" w:type="dxa"/>
            <w:gridSpan w:val="4"/>
            <w:vAlign w:val="center"/>
          </w:tcPr>
          <w:p w14:paraId="6139AE58" w14:textId="77777777" w:rsidR="00633A9C" w:rsidRPr="00935A79" w:rsidRDefault="00633A9C" w:rsidP="00633A9C">
            <w:pPr>
              <w:jc w:val="both"/>
              <w:rPr>
                <w:color w:val="0000FF"/>
                <w:lang w:eastAsia="id-ID"/>
              </w:rPr>
            </w:pPr>
            <w:r w:rsidRPr="00935A79">
              <w:rPr>
                <w:color w:val="000000"/>
              </w:rPr>
              <w:t xml:space="preserve">Mahasiswa mampu menggunakan pengetahuan kependidikan dan teknologi informasi secara logis, kritis, sistematis, inovatif, dan reflektif untuk merancang, melaksanakan, mengelola, dan mengevaluasi pembelajaran yang ilmiah, edukatif, dan religius secara nyata melalui penelitian dan publikasi ilmiah yang berkontribusi dalam peningkatan mutu kehidupan bermasyarakat, berbangsa, dan bernegara berdasarkan budaya, norma, dan etika akademik. </w:t>
            </w:r>
          </w:p>
        </w:tc>
      </w:tr>
      <w:tr w:rsidR="00633A9C" w:rsidRPr="00935A79" w14:paraId="149F8DF7" w14:textId="77777777" w:rsidTr="00954375">
        <w:trPr>
          <w:trHeight w:val="80"/>
        </w:trPr>
        <w:tc>
          <w:tcPr>
            <w:tcW w:w="1418" w:type="dxa"/>
            <w:vMerge/>
          </w:tcPr>
          <w:p w14:paraId="103DA849" w14:textId="77777777" w:rsidR="00633A9C" w:rsidRPr="00935A79" w:rsidRDefault="00633A9C" w:rsidP="00633A9C"/>
        </w:tc>
        <w:tc>
          <w:tcPr>
            <w:tcW w:w="9214" w:type="dxa"/>
            <w:gridSpan w:val="5"/>
          </w:tcPr>
          <w:p w14:paraId="286DBAAF" w14:textId="77777777" w:rsidR="00633A9C" w:rsidRPr="00935A79" w:rsidRDefault="00633A9C" w:rsidP="00633A9C">
            <w:pPr>
              <w:jc w:val="both"/>
              <w:rPr>
                <w:b/>
                <w:color w:val="000000"/>
              </w:rPr>
            </w:pPr>
            <w:r w:rsidRPr="00935A79">
              <w:rPr>
                <w:b/>
                <w:color w:val="000000"/>
              </w:rPr>
              <w:t>CPMK (Capaian Pembelajaran Mata Kuliah)</w:t>
            </w:r>
          </w:p>
        </w:tc>
      </w:tr>
      <w:tr w:rsidR="004C34EE" w:rsidRPr="00935A79" w14:paraId="69D0ADBD" w14:textId="77777777" w:rsidTr="00954375">
        <w:trPr>
          <w:trHeight w:val="504"/>
        </w:trPr>
        <w:tc>
          <w:tcPr>
            <w:tcW w:w="1418" w:type="dxa"/>
            <w:vMerge/>
          </w:tcPr>
          <w:p w14:paraId="4815EDA9" w14:textId="77777777" w:rsidR="004C34EE" w:rsidRPr="00935A79" w:rsidRDefault="004C34EE" w:rsidP="004C34EE"/>
        </w:tc>
        <w:tc>
          <w:tcPr>
            <w:tcW w:w="1490" w:type="dxa"/>
          </w:tcPr>
          <w:p w14:paraId="0C4B3754" w14:textId="77777777" w:rsidR="004C34EE" w:rsidRPr="00935A79" w:rsidRDefault="004C34EE" w:rsidP="004C34EE">
            <w:pPr>
              <w:jc w:val="both"/>
              <w:rPr>
                <w:bCs/>
                <w:lang w:eastAsia="id-ID"/>
              </w:rPr>
            </w:pPr>
            <w:r w:rsidRPr="00935A79">
              <w:rPr>
                <w:color w:val="000000"/>
                <w:lang w:eastAsia="en-ID"/>
              </w:rPr>
              <w:t>CPMK 1</w:t>
            </w:r>
          </w:p>
        </w:tc>
        <w:tc>
          <w:tcPr>
            <w:tcW w:w="7724" w:type="dxa"/>
            <w:gridSpan w:val="4"/>
          </w:tcPr>
          <w:p w14:paraId="3C963735" w14:textId="77777777" w:rsidR="004C34EE" w:rsidRPr="00935A79" w:rsidRDefault="004C34EE" w:rsidP="004C34EE">
            <w:pPr>
              <w:jc w:val="both"/>
              <w:rPr>
                <w:bCs/>
                <w:lang w:eastAsia="id-ID"/>
              </w:rPr>
            </w:pPr>
            <w:r w:rsidRPr="00935A79">
              <w:rPr>
                <w:bCs/>
                <w:lang w:eastAsia="id-ID"/>
              </w:rPr>
              <w:t xml:space="preserve">Mampu menganalisis konsep, tujuan dan fungsi dan tantangan pendidikan dalam perkembangan potensi manusia </w:t>
            </w:r>
            <w:r w:rsidRPr="00935A79">
              <w:t>secara komprehensif</w:t>
            </w:r>
          </w:p>
        </w:tc>
      </w:tr>
      <w:tr w:rsidR="004C34EE" w:rsidRPr="00935A79" w14:paraId="2848455F" w14:textId="77777777" w:rsidTr="00954375">
        <w:trPr>
          <w:trHeight w:val="80"/>
        </w:trPr>
        <w:tc>
          <w:tcPr>
            <w:tcW w:w="1418" w:type="dxa"/>
            <w:vMerge/>
          </w:tcPr>
          <w:p w14:paraId="05A6226D" w14:textId="77777777" w:rsidR="004C34EE" w:rsidRPr="00935A79" w:rsidRDefault="004C34EE" w:rsidP="004C34EE"/>
        </w:tc>
        <w:tc>
          <w:tcPr>
            <w:tcW w:w="1490" w:type="dxa"/>
          </w:tcPr>
          <w:p w14:paraId="51835F40" w14:textId="77777777" w:rsidR="004C34EE" w:rsidRPr="00935A79" w:rsidRDefault="004C34EE" w:rsidP="004C34EE">
            <w:pPr>
              <w:jc w:val="both"/>
              <w:rPr>
                <w:bCs/>
                <w:lang w:eastAsia="id-ID"/>
              </w:rPr>
            </w:pPr>
            <w:r w:rsidRPr="00935A79">
              <w:rPr>
                <w:color w:val="000000"/>
                <w:lang w:eastAsia="en-ID"/>
              </w:rPr>
              <w:t>CPMK 2</w:t>
            </w:r>
          </w:p>
        </w:tc>
        <w:tc>
          <w:tcPr>
            <w:tcW w:w="7724" w:type="dxa"/>
            <w:gridSpan w:val="4"/>
          </w:tcPr>
          <w:p w14:paraId="37EA082C" w14:textId="77777777" w:rsidR="004C34EE" w:rsidRPr="00935A79" w:rsidRDefault="004C34EE" w:rsidP="004C34EE">
            <w:pPr>
              <w:jc w:val="both"/>
              <w:rPr>
                <w:bCs/>
                <w:lang w:eastAsia="id-ID"/>
              </w:rPr>
            </w:pPr>
            <w:r w:rsidRPr="00935A79">
              <w:rPr>
                <w:rStyle w:val="Emphasis"/>
              </w:rPr>
              <w:t>Mampu menganalisis</w:t>
            </w:r>
            <w:r w:rsidRPr="00935A79">
              <w:rPr>
                <w:i/>
              </w:rPr>
              <w:t xml:space="preserve"> </w:t>
            </w:r>
            <w:r w:rsidRPr="00935A79">
              <w:t xml:space="preserve">landasan pendidikan dari aspek filosofis, psikologis, historis, yuridis, dan ekonomis secara kritis, </w:t>
            </w:r>
            <w:r w:rsidRPr="00935A79">
              <w:rPr>
                <w:rStyle w:val="Emphasis"/>
              </w:rPr>
              <w:t>menghargai</w:t>
            </w:r>
            <w:r w:rsidRPr="00935A79">
              <w:rPr>
                <w:i/>
              </w:rPr>
              <w:t xml:space="preserve"> </w:t>
            </w:r>
            <w:r w:rsidRPr="00935A79">
              <w:t xml:space="preserve">nilai-nilai yang terkandung dalam setiap </w:t>
            </w:r>
            <w:r w:rsidRPr="00935A79">
              <w:lastRenderedPageBreak/>
              <w:t>landasan sebagai dasar pengembangan pendidikan, serta menyusun</w:t>
            </w:r>
            <w:r w:rsidRPr="00935A79">
              <w:rPr>
                <w:rStyle w:val="Emphasis"/>
              </w:rPr>
              <w:t xml:space="preserve"> </w:t>
            </w:r>
            <w:r w:rsidRPr="00935A79">
              <w:t>kajian ilmiah tentang relevansi berbagai landasan tersebut dalam praktik pendidikan</w:t>
            </w:r>
          </w:p>
        </w:tc>
      </w:tr>
      <w:tr w:rsidR="004C34EE" w:rsidRPr="00935A79" w14:paraId="79E3DD4C" w14:textId="77777777" w:rsidTr="00954375">
        <w:trPr>
          <w:trHeight w:val="752"/>
        </w:trPr>
        <w:tc>
          <w:tcPr>
            <w:tcW w:w="1418" w:type="dxa"/>
            <w:vMerge/>
          </w:tcPr>
          <w:p w14:paraId="779A08A1" w14:textId="77777777" w:rsidR="004C34EE" w:rsidRPr="00935A79" w:rsidRDefault="004C34EE" w:rsidP="004C34EE"/>
        </w:tc>
        <w:tc>
          <w:tcPr>
            <w:tcW w:w="1490" w:type="dxa"/>
          </w:tcPr>
          <w:p w14:paraId="6B49EE63" w14:textId="77777777" w:rsidR="004C34EE" w:rsidRPr="00935A79" w:rsidRDefault="004C34EE" w:rsidP="004C34EE">
            <w:pPr>
              <w:jc w:val="both"/>
              <w:rPr>
                <w:bCs/>
                <w:lang w:eastAsia="id-ID"/>
              </w:rPr>
            </w:pPr>
            <w:r w:rsidRPr="00935A79">
              <w:rPr>
                <w:color w:val="000000"/>
                <w:lang w:eastAsia="en-ID"/>
              </w:rPr>
              <w:t>CPMK 3</w:t>
            </w:r>
          </w:p>
        </w:tc>
        <w:tc>
          <w:tcPr>
            <w:tcW w:w="7724" w:type="dxa"/>
            <w:gridSpan w:val="4"/>
          </w:tcPr>
          <w:p w14:paraId="0E4B4D5F" w14:textId="77777777" w:rsidR="004C34EE" w:rsidRPr="00935A79" w:rsidRDefault="004C34EE" w:rsidP="004C34EE">
            <w:pPr>
              <w:jc w:val="both"/>
              <w:rPr>
                <w:bCs/>
                <w:lang w:eastAsia="id-ID"/>
              </w:rPr>
            </w:pPr>
            <w:r w:rsidRPr="00935A79">
              <w:rPr>
                <w:rStyle w:val="Emphasis"/>
              </w:rPr>
              <w:t>Mampu menganalisis</w:t>
            </w:r>
            <w:r w:rsidRPr="00935A79">
              <w:t xml:space="preserve"> hubungan antara keluarga, sekolah, dan masyarakat dalam penyelenggaraan pendidikan</w:t>
            </w:r>
          </w:p>
        </w:tc>
      </w:tr>
      <w:tr w:rsidR="004C34EE" w:rsidRPr="00935A79" w14:paraId="7ECCE677" w14:textId="77777777" w:rsidTr="00954375">
        <w:trPr>
          <w:trHeight w:val="348"/>
        </w:trPr>
        <w:tc>
          <w:tcPr>
            <w:tcW w:w="1418" w:type="dxa"/>
            <w:vMerge/>
          </w:tcPr>
          <w:p w14:paraId="35AD97C2" w14:textId="77777777" w:rsidR="004C34EE" w:rsidRPr="00935A79" w:rsidRDefault="004C34EE" w:rsidP="004C34EE"/>
        </w:tc>
        <w:tc>
          <w:tcPr>
            <w:tcW w:w="1490" w:type="dxa"/>
          </w:tcPr>
          <w:p w14:paraId="5FA3BDB9" w14:textId="77777777" w:rsidR="004C34EE" w:rsidRPr="00935A79" w:rsidRDefault="004C34EE" w:rsidP="004C34EE">
            <w:pPr>
              <w:jc w:val="both"/>
              <w:rPr>
                <w:bCs/>
                <w:lang w:eastAsia="id-ID"/>
              </w:rPr>
            </w:pPr>
            <w:r w:rsidRPr="00935A79">
              <w:rPr>
                <w:color w:val="000000"/>
                <w:lang w:eastAsia="en-ID"/>
              </w:rPr>
              <w:t>CPMK 4</w:t>
            </w:r>
          </w:p>
        </w:tc>
        <w:tc>
          <w:tcPr>
            <w:tcW w:w="7724" w:type="dxa"/>
            <w:gridSpan w:val="4"/>
          </w:tcPr>
          <w:p w14:paraId="27B250A7" w14:textId="77777777" w:rsidR="004C34EE" w:rsidRPr="00935A79" w:rsidRDefault="004C34EE" w:rsidP="004C34EE">
            <w:pPr>
              <w:spacing w:before="100" w:beforeAutospacing="1" w:after="100" w:afterAutospacing="1"/>
            </w:pPr>
            <w:r w:rsidRPr="00935A79">
              <w:t>Mampu menganalisis kebijakan pendidikan nasional dalam konteks perkembangan global dan kebutuhan abad 21</w:t>
            </w:r>
          </w:p>
        </w:tc>
      </w:tr>
      <w:tr w:rsidR="004C34EE" w:rsidRPr="00935A79" w14:paraId="23783B8A" w14:textId="77777777" w:rsidTr="00954375">
        <w:trPr>
          <w:trHeight w:val="337"/>
        </w:trPr>
        <w:tc>
          <w:tcPr>
            <w:tcW w:w="1418" w:type="dxa"/>
            <w:vMerge/>
          </w:tcPr>
          <w:p w14:paraId="15B24E3B" w14:textId="77777777" w:rsidR="004C34EE" w:rsidRPr="00935A79" w:rsidRDefault="004C34EE" w:rsidP="004C34EE"/>
        </w:tc>
        <w:tc>
          <w:tcPr>
            <w:tcW w:w="1490" w:type="dxa"/>
          </w:tcPr>
          <w:p w14:paraId="746FEF98" w14:textId="77777777" w:rsidR="004C34EE" w:rsidRPr="00935A79" w:rsidRDefault="004C34EE" w:rsidP="004C34EE">
            <w:pPr>
              <w:jc w:val="both"/>
              <w:rPr>
                <w:bCs/>
                <w:lang w:eastAsia="id-ID"/>
              </w:rPr>
            </w:pPr>
            <w:r w:rsidRPr="00935A79">
              <w:rPr>
                <w:color w:val="000000"/>
                <w:lang w:eastAsia="en-ID"/>
              </w:rPr>
              <w:t>CPMK 5</w:t>
            </w:r>
          </w:p>
        </w:tc>
        <w:tc>
          <w:tcPr>
            <w:tcW w:w="7724" w:type="dxa"/>
            <w:gridSpan w:val="4"/>
          </w:tcPr>
          <w:p w14:paraId="054782F9" w14:textId="77777777" w:rsidR="004C34EE" w:rsidRPr="00935A79" w:rsidRDefault="004C34EE" w:rsidP="004C34EE">
            <w:pPr>
              <w:spacing w:before="100" w:beforeAutospacing="1" w:after="100" w:afterAutospacing="1"/>
            </w:pPr>
            <w:r w:rsidRPr="00935A79">
              <w:t>Mampu menganalisis masalah-masalah pendidikan di Indonesia serta menawarkan alternatif solusi</w:t>
            </w:r>
          </w:p>
        </w:tc>
      </w:tr>
      <w:tr w:rsidR="004C34EE" w:rsidRPr="00935A79" w14:paraId="07E3BE1A" w14:textId="77777777" w:rsidTr="00954375">
        <w:trPr>
          <w:trHeight w:val="337"/>
        </w:trPr>
        <w:tc>
          <w:tcPr>
            <w:tcW w:w="1418" w:type="dxa"/>
            <w:vMerge w:val="restart"/>
            <w:tcBorders>
              <w:top w:val="nil"/>
            </w:tcBorders>
          </w:tcPr>
          <w:p w14:paraId="5690CFA2" w14:textId="77777777" w:rsidR="004C34EE" w:rsidRPr="00935A79" w:rsidRDefault="004C34EE" w:rsidP="004C34EE"/>
          <w:p w14:paraId="0C7A6407" w14:textId="77777777" w:rsidR="004C34EE" w:rsidRPr="00935A79" w:rsidRDefault="004C34EE" w:rsidP="004C34EE"/>
          <w:p w14:paraId="4E5C22C7" w14:textId="77777777" w:rsidR="004C34EE" w:rsidRPr="00935A79" w:rsidRDefault="004C34EE" w:rsidP="004C34EE"/>
          <w:p w14:paraId="3FAF1C03" w14:textId="77777777" w:rsidR="004C34EE" w:rsidRPr="00935A79" w:rsidRDefault="004C34EE" w:rsidP="004C34EE"/>
          <w:p w14:paraId="3BD27243" w14:textId="77777777" w:rsidR="004C34EE" w:rsidRPr="00935A79" w:rsidRDefault="004C34EE" w:rsidP="004C34EE"/>
          <w:p w14:paraId="13763FA5" w14:textId="77777777" w:rsidR="004C34EE" w:rsidRPr="00935A79" w:rsidRDefault="004C34EE" w:rsidP="004C34EE"/>
          <w:p w14:paraId="3A746579" w14:textId="77777777" w:rsidR="004C34EE" w:rsidRPr="00935A79" w:rsidRDefault="004C34EE" w:rsidP="004C34EE"/>
          <w:p w14:paraId="1E65A634" w14:textId="77777777" w:rsidR="004C34EE" w:rsidRPr="00935A79" w:rsidRDefault="004C34EE" w:rsidP="004C34EE"/>
          <w:p w14:paraId="3CA5EB2A" w14:textId="77777777" w:rsidR="004C34EE" w:rsidRPr="00935A79" w:rsidRDefault="004C34EE" w:rsidP="004C34EE"/>
          <w:p w14:paraId="443B6EAB" w14:textId="77777777" w:rsidR="004C34EE" w:rsidRPr="00935A79" w:rsidRDefault="004C34EE" w:rsidP="004C34EE">
            <w:pPr>
              <w:jc w:val="center"/>
            </w:pPr>
          </w:p>
        </w:tc>
        <w:tc>
          <w:tcPr>
            <w:tcW w:w="1490" w:type="dxa"/>
          </w:tcPr>
          <w:p w14:paraId="371169BE" w14:textId="77777777" w:rsidR="004C34EE" w:rsidRPr="00935A79" w:rsidRDefault="004C34EE" w:rsidP="004C34EE">
            <w:pPr>
              <w:jc w:val="both"/>
              <w:rPr>
                <w:bCs/>
                <w:lang w:eastAsia="id-ID"/>
              </w:rPr>
            </w:pPr>
            <w:r w:rsidRPr="00935A79">
              <w:rPr>
                <w:color w:val="000000"/>
                <w:lang w:eastAsia="en-ID"/>
              </w:rPr>
              <w:t>CPMK 6</w:t>
            </w:r>
          </w:p>
        </w:tc>
        <w:tc>
          <w:tcPr>
            <w:tcW w:w="7724" w:type="dxa"/>
            <w:gridSpan w:val="4"/>
          </w:tcPr>
          <w:p w14:paraId="32126CC6" w14:textId="77777777" w:rsidR="004C34EE" w:rsidRPr="00935A79" w:rsidRDefault="004C34EE" w:rsidP="004C34EE">
            <w:pPr>
              <w:jc w:val="both"/>
            </w:pPr>
            <w:r w:rsidRPr="00935A79">
              <w:t xml:space="preserve">Mampu </w:t>
            </w:r>
            <w:r w:rsidRPr="00935A79">
              <w:rPr>
                <w:rStyle w:val="Emphasis"/>
              </w:rPr>
              <w:t>menganalisis</w:t>
            </w:r>
            <w:r w:rsidRPr="00935A79">
              <w:t xml:space="preserve"> integrasi pendidikan karakter dengan keterampilan abad 21 yang mencakup </w:t>
            </w:r>
            <w:r w:rsidRPr="00935A79">
              <w:rPr>
                <w:i/>
              </w:rPr>
              <w:t>critical thinking, creativity, communication, collaboration</w:t>
            </w:r>
            <w:r w:rsidRPr="00935A79">
              <w:t>, dan literacy digital</w:t>
            </w:r>
          </w:p>
        </w:tc>
      </w:tr>
      <w:tr w:rsidR="00633A9C" w:rsidRPr="00935A79" w14:paraId="3CC59283" w14:textId="77777777" w:rsidTr="00954375">
        <w:trPr>
          <w:trHeight w:val="337"/>
        </w:trPr>
        <w:tc>
          <w:tcPr>
            <w:tcW w:w="1418" w:type="dxa"/>
            <w:vMerge/>
            <w:tcBorders>
              <w:top w:val="nil"/>
            </w:tcBorders>
          </w:tcPr>
          <w:p w14:paraId="47009A93" w14:textId="77777777" w:rsidR="00633A9C" w:rsidRPr="00935A79" w:rsidRDefault="00633A9C" w:rsidP="00633A9C"/>
        </w:tc>
        <w:tc>
          <w:tcPr>
            <w:tcW w:w="9214" w:type="dxa"/>
            <w:gridSpan w:val="5"/>
          </w:tcPr>
          <w:p w14:paraId="7D36DCE7" w14:textId="77777777" w:rsidR="00633A9C" w:rsidRPr="00935A79" w:rsidRDefault="00633A9C" w:rsidP="00633A9C">
            <w:pPr>
              <w:jc w:val="both"/>
              <w:rPr>
                <w:b/>
              </w:rPr>
            </w:pPr>
            <w:r w:rsidRPr="00935A79">
              <w:rPr>
                <w:b/>
              </w:rPr>
              <w:t>Sub CPMK (Sub Capaian Pembelajaran Mata Kuliah</w:t>
            </w:r>
            <w:r w:rsidR="00935A79">
              <w:rPr>
                <w:b/>
              </w:rPr>
              <w:t>)</w:t>
            </w:r>
          </w:p>
        </w:tc>
      </w:tr>
      <w:tr w:rsidR="004C34EE" w:rsidRPr="00935A79" w14:paraId="5D372B8A" w14:textId="77777777" w:rsidTr="00954375">
        <w:trPr>
          <w:trHeight w:val="337"/>
        </w:trPr>
        <w:tc>
          <w:tcPr>
            <w:tcW w:w="1418" w:type="dxa"/>
            <w:vMerge/>
          </w:tcPr>
          <w:p w14:paraId="02928A87" w14:textId="77777777" w:rsidR="004C34EE" w:rsidRPr="00935A79" w:rsidRDefault="004C34EE" w:rsidP="004C34EE">
            <w:pPr>
              <w:jc w:val="center"/>
            </w:pPr>
          </w:p>
        </w:tc>
        <w:tc>
          <w:tcPr>
            <w:tcW w:w="1490" w:type="dxa"/>
          </w:tcPr>
          <w:p w14:paraId="4AD915D7" w14:textId="77777777" w:rsidR="004C34EE" w:rsidRPr="00935A79" w:rsidRDefault="004C34EE" w:rsidP="004C34EE">
            <w:pPr>
              <w:jc w:val="both"/>
              <w:rPr>
                <w:color w:val="000000"/>
                <w:lang w:eastAsia="en-ID"/>
              </w:rPr>
            </w:pPr>
            <w:r w:rsidRPr="00935A79">
              <w:rPr>
                <w:color w:val="000000"/>
                <w:lang w:eastAsia="en-ID"/>
              </w:rPr>
              <w:t>Sub CPMK 1</w:t>
            </w:r>
          </w:p>
        </w:tc>
        <w:tc>
          <w:tcPr>
            <w:tcW w:w="7724" w:type="dxa"/>
            <w:gridSpan w:val="4"/>
          </w:tcPr>
          <w:p w14:paraId="0527A6D0" w14:textId="77777777" w:rsidR="004C34EE" w:rsidRPr="00935A79" w:rsidRDefault="004C34EE" w:rsidP="004C34EE">
            <w:pPr>
              <w:jc w:val="both"/>
            </w:pPr>
            <w:r w:rsidRPr="00935A79">
              <w:t>Mampu menganalisis konsep manusia sebagai makhluk individu, sosial, budaya, berakal dan bermoral, serta pengertian, tujuan, dan fungsi pendidikan bagi manusia</w:t>
            </w:r>
          </w:p>
        </w:tc>
      </w:tr>
      <w:tr w:rsidR="004C34EE" w:rsidRPr="00935A79" w14:paraId="7F2E467A" w14:textId="77777777" w:rsidTr="00954375">
        <w:trPr>
          <w:trHeight w:val="337"/>
        </w:trPr>
        <w:tc>
          <w:tcPr>
            <w:tcW w:w="1418" w:type="dxa"/>
            <w:vMerge/>
          </w:tcPr>
          <w:p w14:paraId="288E2CE5" w14:textId="77777777" w:rsidR="004C34EE" w:rsidRPr="00935A79" w:rsidRDefault="004C34EE" w:rsidP="004C34EE">
            <w:pPr>
              <w:jc w:val="center"/>
            </w:pPr>
          </w:p>
        </w:tc>
        <w:tc>
          <w:tcPr>
            <w:tcW w:w="1490" w:type="dxa"/>
          </w:tcPr>
          <w:p w14:paraId="715D05E9" w14:textId="77777777" w:rsidR="004C34EE" w:rsidRPr="00935A79" w:rsidRDefault="004C34EE" w:rsidP="004C34EE">
            <w:pPr>
              <w:jc w:val="both"/>
              <w:rPr>
                <w:color w:val="000000"/>
                <w:lang w:eastAsia="en-ID"/>
              </w:rPr>
            </w:pPr>
            <w:r w:rsidRPr="00935A79">
              <w:rPr>
                <w:color w:val="000000"/>
                <w:lang w:eastAsia="en-ID"/>
              </w:rPr>
              <w:t>Sub CPMK 2</w:t>
            </w:r>
          </w:p>
        </w:tc>
        <w:tc>
          <w:tcPr>
            <w:tcW w:w="7724" w:type="dxa"/>
            <w:gridSpan w:val="4"/>
          </w:tcPr>
          <w:p w14:paraId="18B8A8BE" w14:textId="77777777" w:rsidR="004C34EE" w:rsidRPr="00935A79" w:rsidRDefault="004C34EE" w:rsidP="004C34EE">
            <w:pPr>
              <w:jc w:val="both"/>
            </w:pPr>
            <w:r w:rsidRPr="00935A79">
              <w:rPr>
                <w:rStyle w:val="Emphasis"/>
                <w:i w:val="0"/>
              </w:rPr>
              <w:t>Mampu menganalisis</w:t>
            </w:r>
            <w:r w:rsidRPr="00935A79">
              <w:rPr>
                <w:i/>
              </w:rPr>
              <w:t xml:space="preserve"> </w:t>
            </w:r>
            <w:r w:rsidRPr="00935A79">
              <w:t>hubungan antara manusia, pendidikan, dan kebudayaan</w:t>
            </w:r>
          </w:p>
        </w:tc>
      </w:tr>
      <w:tr w:rsidR="004C34EE" w:rsidRPr="00935A79" w14:paraId="6F836789" w14:textId="77777777" w:rsidTr="00954375">
        <w:trPr>
          <w:trHeight w:val="337"/>
        </w:trPr>
        <w:tc>
          <w:tcPr>
            <w:tcW w:w="1418" w:type="dxa"/>
            <w:vMerge/>
          </w:tcPr>
          <w:p w14:paraId="2D52C523" w14:textId="77777777" w:rsidR="004C34EE" w:rsidRPr="00935A79" w:rsidRDefault="004C34EE" w:rsidP="004C34EE">
            <w:pPr>
              <w:jc w:val="center"/>
            </w:pPr>
          </w:p>
        </w:tc>
        <w:tc>
          <w:tcPr>
            <w:tcW w:w="1490" w:type="dxa"/>
          </w:tcPr>
          <w:p w14:paraId="5B618B48" w14:textId="77777777" w:rsidR="004C34EE" w:rsidRPr="00935A79" w:rsidRDefault="004C34EE" w:rsidP="004C34EE">
            <w:pPr>
              <w:jc w:val="both"/>
              <w:rPr>
                <w:color w:val="000000"/>
                <w:lang w:eastAsia="en-ID"/>
              </w:rPr>
            </w:pPr>
            <w:r w:rsidRPr="00935A79">
              <w:rPr>
                <w:color w:val="000000"/>
                <w:lang w:eastAsia="en-ID"/>
              </w:rPr>
              <w:t>Sub CPMK 3</w:t>
            </w:r>
          </w:p>
        </w:tc>
        <w:tc>
          <w:tcPr>
            <w:tcW w:w="7724" w:type="dxa"/>
            <w:gridSpan w:val="4"/>
          </w:tcPr>
          <w:p w14:paraId="48293281" w14:textId="77777777" w:rsidR="004C34EE" w:rsidRPr="00935A79" w:rsidRDefault="004C34EE" w:rsidP="004C34EE">
            <w:pPr>
              <w:jc w:val="both"/>
              <w:rPr>
                <w:rStyle w:val="Emphasis"/>
                <w:i w:val="0"/>
              </w:rPr>
            </w:pPr>
            <w:r w:rsidRPr="00935A79">
              <w:rPr>
                <w:rStyle w:val="Emphasis"/>
                <w:i w:val="0"/>
              </w:rPr>
              <w:t>Mampu menunjukkan</w:t>
            </w:r>
            <w:r w:rsidRPr="00935A79">
              <w:t xml:space="preserve"> sikap menghargai nilai-nilai kemanusiaan dalam diskusi akademik</w:t>
            </w:r>
          </w:p>
        </w:tc>
      </w:tr>
      <w:tr w:rsidR="004C34EE" w:rsidRPr="00935A79" w14:paraId="7426B8B6" w14:textId="77777777" w:rsidTr="00954375">
        <w:trPr>
          <w:trHeight w:val="337"/>
        </w:trPr>
        <w:tc>
          <w:tcPr>
            <w:tcW w:w="1418" w:type="dxa"/>
            <w:vMerge/>
          </w:tcPr>
          <w:p w14:paraId="1F27E975" w14:textId="77777777" w:rsidR="004C34EE" w:rsidRPr="00935A79" w:rsidRDefault="004C34EE" w:rsidP="004C34EE">
            <w:pPr>
              <w:jc w:val="center"/>
            </w:pPr>
          </w:p>
        </w:tc>
        <w:tc>
          <w:tcPr>
            <w:tcW w:w="1490" w:type="dxa"/>
          </w:tcPr>
          <w:p w14:paraId="5933FC8D" w14:textId="77777777" w:rsidR="004C34EE" w:rsidRPr="00935A79" w:rsidRDefault="004C34EE" w:rsidP="004C34EE">
            <w:pPr>
              <w:jc w:val="both"/>
              <w:rPr>
                <w:color w:val="000000"/>
                <w:lang w:eastAsia="en-ID"/>
              </w:rPr>
            </w:pPr>
            <w:r w:rsidRPr="00935A79">
              <w:rPr>
                <w:color w:val="000000"/>
                <w:lang w:eastAsia="en-ID"/>
              </w:rPr>
              <w:t>Sub CPMK 4</w:t>
            </w:r>
          </w:p>
        </w:tc>
        <w:tc>
          <w:tcPr>
            <w:tcW w:w="7724" w:type="dxa"/>
            <w:gridSpan w:val="4"/>
          </w:tcPr>
          <w:p w14:paraId="3A6C9F44" w14:textId="77777777" w:rsidR="004C34EE" w:rsidRPr="00935A79" w:rsidRDefault="004C34EE" w:rsidP="004C34EE">
            <w:pPr>
              <w:jc w:val="both"/>
            </w:pPr>
            <w:r w:rsidRPr="00935A79">
              <w:t>Mampu menganalisis landasan filosofis, historis, psikologis, sosiologis, antropologis, yuridis, dan ekonomis pendidikan</w:t>
            </w:r>
          </w:p>
        </w:tc>
      </w:tr>
      <w:tr w:rsidR="004C34EE" w:rsidRPr="00935A79" w14:paraId="5CEB29BF" w14:textId="77777777" w:rsidTr="00954375">
        <w:trPr>
          <w:trHeight w:val="337"/>
        </w:trPr>
        <w:tc>
          <w:tcPr>
            <w:tcW w:w="1418" w:type="dxa"/>
            <w:vMerge/>
          </w:tcPr>
          <w:p w14:paraId="0C890320" w14:textId="77777777" w:rsidR="004C34EE" w:rsidRPr="00935A79" w:rsidRDefault="004C34EE" w:rsidP="004C34EE">
            <w:pPr>
              <w:jc w:val="center"/>
            </w:pPr>
          </w:p>
        </w:tc>
        <w:tc>
          <w:tcPr>
            <w:tcW w:w="1490" w:type="dxa"/>
          </w:tcPr>
          <w:p w14:paraId="7F499067" w14:textId="77777777" w:rsidR="004C34EE" w:rsidRPr="00935A79" w:rsidRDefault="004C34EE" w:rsidP="004C34EE">
            <w:pPr>
              <w:jc w:val="both"/>
              <w:rPr>
                <w:color w:val="000000"/>
                <w:lang w:eastAsia="en-ID"/>
              </w:rPr>
            </w:pPr>
            <w:r w:rsidRPr="00935A79">
              <w:rPr>
                <w:color w:val="000000"/>
                <w:lang w:eastAsia="en-ID"/>
              </w:rPr>
              <w:t>Sub CPMK 5</w:t>
            </w:r>
          </w:p>
        </w:tc>
        <w:tc>
          <w:tcPr>
            <w:tcW w:w="7724" w:type="dxa"/>
            <w:gridSpan w:val="4"/>
          </w:tcPr>
          <w:p w14:paraId="4435BEF2" w14:textId="77777777" w:rsidR="004C34EE" w:rsidRPr="00935A79" w:rsidRDefault="004C34EE" w:rsidP="004C34EE">
            <w:pPr>
              <w:jc w:val="both"/>
            </w:pPr>
            <w:r w:rsidRPr="00935A79">
              <w:t>Mampu menganalisis hubungan antar landasan pendidikan dengan praktik pembelajaran</w:t>
            </w:r>
          </w:p>
        </w:tc>
      </w:tr>
      <w:tr w:rsidR="004C34EE" w:rsidRPr="00935A79" w14:paraId="1A9273C9" w14:textId="77777777" w:rsidTr="00954375">
        <w:trPr>
          <w:trHeight w:val="337"/>
        </w:trPr>
        <w:tc>
          <w:tcPr>
            <w:tcW w:w="1418" w:type="dxa"/>
            <w:vMerge/>
          </w:tcPr>
          <w:p w14:paraId="44AD6A70" w14:textId="77777777" w:rsidR="004C34EE" w:rsidRPr="00935A79" w:rsidRDefault="004C34EE" w:rsidP="004C34EE">
            <w:pPr>
              <w:jc w:val="center"/>
            </w:pPr>
          </w:p>
        </w:tc>
        <w:tc>
          <w:tcPr>
            <w:tcW w:w="1490" w:type="dxa"/>
          </w:tcPr>
          <w:p w14:paraId="4BD933A9" w14:textId="77777777" w:rsidR="004C34EE" w:rsidRPr="00935A79" w:rsidRDefault="004C34EE" w:rsidP="004C34EE">
            <w:pPr>
              <w:jc w:val="both"/>
              <w:rPr>
                <w:color w:val="000000"/>
                <w:lang w:eastAsia="en-ID"/>
              </w:rPr>
            </w:pPr>
            <w:r w:rsidRPr="00935A79">
              <w:rPr>
                <w:color w:val="000000"/>
                <w:lang w:eastAsia="en-ID"/>
              </w:rPr>
              <w:t>Sub CPMK 6</w:t>
            </w:r>
          </w:p>
        </w:tc>
        <w:tc>
          <w:tcPr>
            <w:tcW w:w="7724" w:type="dxa"/>
            <w:gridSpan w:val="4"/>
          </w:tcPr>
          <w:p w14:paraId="669FC697" w14:textId="77777777" w:rsidR="004C34EE" w:rsidRPr="00935A79" w:rsidRDefault="004C34EE" w:rsidP="004C34EE">
            <w:pPr>
              <w:jc w:val="both"/>
            </w:pPr>
            <w:r w:rsidRPr="00935A79">
              <w:rPr>
                <w:rStyle w:val="Emphasis"/>
                <w:i w:val="0"/>
              </w:rPr>
              <w:t>Mampu menghargai</w:t>
            </w:r>
            <w:r w:rsidRPr="00935A79">
              <w:rPr>
                <w:i/>
              </w:rPr>
              <w:t xml:space="preserve"> </w:t>
            </w:r>
            <w:r w:rsidRPr="00935A79">
              <w:t>nilai-nilai yang terkandung dalam setiap landasan sebagai dasar pengembangan pendidikan</w:t>
            </w:r>
          </w:p>
        </w:tc>
      </w:tr>
      <w:tr w:rsidR="004C34EE" w:rsidRPr="00935A79" w14:paraId="2E3AC880" w14:textId="77777777" w:rsidTr="00954375">
        <w:trPr>
          <w:trHeight w:val="337"/>
        </w:trPr>
        <w:tc>
          <w:tcPr>
            <w:tcW w:w="1418" w:type="dxa"/>
            <w:vMerge/>
          </w:tcPr>
          <w:p w14:paraId="7F70B331" w14:textId="77777777" w:rsidR="004C34EE" w:rsidRPr="00935A79" w:rsidRDefault="004C34EE" w:rsidP="004C34EE">
            <w:pPr>
              <w:jc w:val="center"/>
            </w:pPr>
          </w:p>
        </w:tc>
        <w:tc>
          <w:tcPr>
            <w:tcW w:w="1490" w:type="dxa"/>
          </w:tcPr>
          <w:p w14:paraId="21976274" w14:textId="77777777" w:rsidR="004C34EE" w:rsidRPr="00935A79" w:rsidRDefault="004C34EE" w:rsidP="004C34EE">
            <w:pPr>
              <w:jc w:val="both"/>
              <w:rPr>
                <w:color w:val="000000"/>
                <w:lang w:eastAsia="en-ID"/>
              </w:rPr>
            </w:pPr>
            <w:r w:rsidRPr="00935A79">
              <w:rPr>
                <w:color w:val="000000"/>
                <w:lang w:eastAsia="en-ID"/>
              </w:rPr>
              <w:t>Sub CPMK 7</w:t>
            </w:r>
          </w:p>
        </w:tc>
        <w:tc>
          <w:tcPr>
            <w:tcW w:w="7724" w:type="dxa"/>
            <w:gridSpan w:val="4"/>
          </w:tcPr>
          <w:p w14:paraId="47A8B529" w14:textId="77777777" w:rsidR="004C34EE" w:rsidRPr="00935A79" w:rsidRDefault="004C34EE" w:rsidP="004C34EE">
            <w:pPr>
              <w:jc w:val="both"/>
            </w:pPr>
            <w:r w:rsidRPr="00935A79">
              <w:rPr>
                <w:rStyle w:val="Strong"/>
                <w:rFonts w:eastAsiaTheme="majorEastAsia"/>
                <w:b w:val="0"/>
              </w:rPr>
              <w:t>Mampu menganalisis</w:t>
            </w:r>
            <w:r w:rsidRPr="00935A79">
              <w:t xml:space="preserve"> konsep dan peran keluarga, sekolah, dan masyarakat sebagai trilogi pendidikan dalam membentuk kepribadian manusia</w:t>
            </w:r>
          </w:p>
        </w:tc>
      </w:tr>
      <w:tr w:rsidR="004C34EE" w:rsidRPr="00935A79" w14:paraId="7E71E95A" w14:textId="77777777" w:rsidTr="00954375">
        <w:trPr>
          <w:trHeight w:val="337"/>
        </w:trPr>
        <w:tc>
          <w:tcPr>
            <w:tcW w:w="1418" w:type="dxa"/>
            <w:vMerge/>
          </w:tcPr>
          <w:p w14:paraId="202AB1D7" w14:textId="77777777" w:rsidR="004C34EE" w:rsidRPr="00935A79" w:rsidRDefault="004C34EE" w:rsidP="004C34EE">
            <w:pPr>
              <w:jc w:val="center"/>
            </w:pPr>
          </w:p>
        </w:tc>
        <w:tc>
          <w:tcPr>
            <w:tcW w:w="1490" w:type="dxa"/>
          </w:tcPr>
          <w:p w14:paraId="20F548B1" w14:textId="77777777" w:rsidR="004C34EE" w:rsidRPr="00935A79" w:rsidRDefault="004C34EE" w:rsidP="004C34EE">
            <w:pPr>
              <w:jc w:val="both"/>
              <w:rPr>
                <w:color w:val="000000"/>
                <w:lang w:eastAsia="en-ID"/>
              </w:rPr>
            </w:pPr>
            <w:r w:rsidRPr="00935A79">
              <w:rPr>
                <w:color w:val="000000"/>
                <w:lang w:eastAsia="en-ID"/>
              </w:rPr>
              <w:t>Sub CPMK 8</w:t>
            </w:r>
          </w:p>
        </w:tc>
        <w:tc>
          <w:tcPr>
            <w:tcW w:w="7724" w:type="dxa"/>
            <w:gridSpan w:val="4"/>
          </w:tcPr>
          <w:p w14:paraId="7CF281FE" w14:textId="77777777" w:rsidR="004C34EE" w:rsidRPr="00935A79" w:rsidRDefault="004C34EE" w:rsidP="004C34EE">
            <w:pPr>
              <w:jc w:val="both"/>
            </w:pPr>
            <w:r w:rsidRPr="00935A79">
              <w:rPr>
                <w:rStyle w:val="Strong"/>
                <w:rFonts w:eastAsiaTheme="majorEastAsia"/>
                <w:b w:val="0"/>
              </w:rPr>
              <w:t>Mampu menganalisis</w:t>
            </w:r>
            <w:r w:rsidRPr="00935A79">
              <w:t xml:space="preserve"> hubungan sinergis antara keluarga, sekolah, dan masyarakat dalam penyelenggaraan pendidikan</w:t>
            </w:r>
          </w:p>
        </w:tc>
      </w:tr>
      <w:tr w:rsidR="004C34EE" w:rsidRPr="00935A79" w14:paraId="0FDE49C5" w14:textId="77777777" w:rsidTr="00954375">
        <w:trPr>
          <w:trHeight w:val="337"/>
        </w:trPr>
        <w:tc>
          <w:tcPr>
            <w:tcW w:w="1418" w:type="dxa"/>
            <w:vMerge/>
          </w:tcPr>
          <w:p w14:paraId="73121A1A" w14:textId="77777777" w:rsidR="004C34EE" w:rsidRPr="00935A79" w:rsidRDefault="004C34EE" w:rsidP="004C34EE">
            <w:pPr>
              <w:jc w:val="center"/>
            </w:pPr>
          </w:p>
        </w:tc>
        <w:tc>
          <w:tcPr>
            <w:tcW w:w="1490" w:type="dxa"/>
          </w:tcPr>
          <w:p w14:paraId="188053C1" w14:textId="77777777" w:rsidR="004C34EE" w:rsidRPr="00935A79" w:rsidRDefault="004C34EE" w:rsidP="004C34EE">
            <w:pPr>
              <w:jc w:val="both"/>
              <w:rPr>
                <w:color w:val="000000"/>
                <w:lang w:eastAsia="en-ID"/>
              </w:rPr>
            </w:pPr>
            <w:r w:rsidRPr="00935A79">
              <w:rPr>
                <w:color w:val="000000"/>
                <w:lang w:eastAsia="en-ID"/>
              </w:rPr>
              <w:t>Sub CPMK 9</w:t>
            </w:r>
          </w:p>
        </w:tc>
        <w:tc>
          <w:tcPr>
            <w:tcW w:w="7724" w:type="dxa"/>
            <w:gridSpan w:val="4"/>
          </w:tcPr>
          <w:p w14:paraId="0E19D3C8" w14:textId="77777777" w:rsidR="004C34EE" w:rsidRPr="00935A79" w:rsidRDefault="004C34EE" w:rsidP="004C34EE">
            <w:pPr>
              <w:jc w:val="both"/>
              <w:rPr>
                <w:rStyle w:val="Strong"/>
                <w:rFonts w:eastAsiaTheme="majorEastAsia"/>
              </w:rPr>
            </w:pPr>
            <w:r w:rsidRPr="00935A79">
              <w:rPr>
                <w:rStyle w:val="Strong"/>
                <w:rFonts w:eastAsiaTheme="majorEastAsia"/>
                <w:b w:val="0"/>
              </w:rPr>
              <w:t>Mampu menunjukkan</w:t>
            </w:r>
            <w:r w:rsidRPr="00935A79">
              <w:t xml:space="preserve"> sikap kritis dan terbuka dalam mengkaji kontribusi trilogi pendidikan terhadap perkembangan peserta didik</w:t>
            </w:r>
          </w:p>
        </w:tc>
      </w:tr>
      <w:tr w:rsidR="004C34EE" w:rsidRPr="00935A79" w14:paraId="70FFB254" w14:textId="77777777" w:rsidTr="00954375">
        <w:trPr>
          <w:trHeight w:val="337"/>
        </w:trPr>
        <w:tc>
          <w:tcPr>
            <w:tcW w:w="1418" w:type="dxa"/>
            <w:vMerge/>
          </w:tcPr>
          <w:p w14:paraId="5DC0C130" w14:textId="77777777" w:rsidR="004C34EE" w:rsidRPr="00935A79" w:rsidRDefault="004C34EE" w:rsidP="004C34EE">
            <w:pPr>
              <w:jc w:val="center"/>
            </w:pPr>
          </w:p>
        </w:tc>
        <w:tc>
          <w:tcPr>
            <w:tcW w:w="1490" w:type="dxa"/>
          </w:tcPr>
          <w:p w14:paraId="46C0383C" w14:textId="77777777" w:rsidR="004C34EE" w:rsidRPr="00935A79" w:rsidRDefault="004C34EE" w:rsidP="004C34EE">
            <w:pPr>
              <w:jc w:val="both"/>
              <w:rPr>
                <w:color w:val="000000"/>
                <w:lang w:eastAsia="en-ID"/>
              </w:rPr>
            </w:pPr>
            <w:r w:rsidRPr="00935A79">
              <w:rPr>
                <w:color w:val="000000"/>
                <w:lang w:eastAsia="en-ID"/>
              </w:rPr>
              <w:t>Sub CPMK 10</w:t>
            </w:r>
          </w:p>
        </w:tc>
        <w:tc>
          <w:tcPr>
            <w:tcW w:w="7724" w:type="dxa"/>
            <w:gridSpan w:val="4"/>
          </w:tcPr>
          <w:p w14:paraId="573A41EB" w14:textId="77777777" w:rsidR="004C34EE" w:rsidRPr="00935A79" w:rsidRDefault="004C34EE" w:rsidP="004C34EE">
            <w:pPr>
              <w:jc w:val="both"/>
            </w:pPr>
            <w:r w:rsidRPr="00935A79">
              <w:t>Mampu menganalisis regulasi dan kebijakan pendidikan nasional (UU Sisdiknas, UU Guru dan Dosen, PPG)</w:t>
            </w:r>
          </w:p>
        </w:tc>
      </w:tr>
      <w:tr w:rsidR="004C34EE" w:rsidRPr="00935A79" w14:paraId="0CBDF1F9" w14:textId="77777777" w:rsidTr="00954375">
        <w:trPr>
          <w:trHeight w:val="337"/>
        </w:trPr>
        <w:tc>
          <w:tcPr>
            <w:tcW w:w="1418" w:type="dxa"/>
            <w:vMerge/>
          </w:tcPr>
          <w:p w14:paraId="1C69382E" w14:textId="77777777" w:rsidR="004C34EE" w:rsidRPr="00935A79" w:rsidRDefault="004C34EE" w:rsidP="004C34EE">
            <w:pPr>
              <w:jc w:val="center"/>
            </w:pPr>
          </w:p>
        </w:tc>
        <w:tc>
          <w:tcPr>
            <w:tcW w:w="1490" w:type="dxa"/>
          </w:tcPr>
          <w:p w14:paraId="0B9CF356" w14:textId="77777777" w:rsidR="004C34EE" w:rsidRPr="00935A79" w:rsidRDefault="004C34EE" w:rsidP="004C34EE">
            <w:pPr>
              <w:jc w:val="both"/>
              <w:rPr>
                <w:color w:val="000000"/>
                <w:lang w:eastAsia="en-ID"/>
              </w:rPr>
            </w:pPr>
            <w:r w:rsidRPr="00935A79">
              <w:rPr>
                <w:color w:val="000000"/>
                <w:lang w:eastAsia="en-ID"/>
              </w:rPr>
              <w:t xml:space="preserve">Sub CPMK 11 </w:t>
            </w:r>
          </w:p>
        </w:tc>
        <w:tc>
          <w:tcPr>
            <w:tcW w:w="7724" w:type="dxa"/>
            <w:gridSpan w:val="4"/>
          </w:tcPr>
          <w:p w14:paraId="1F2FEDAE" w14:textId="77777777" w:rsidR="004C34EE" w:rsidRPr="00935A79" w:rsidRDefault="004C34EE" w:rsidP="004C34EE">
            <w:pPr>
              <w:jc w:val="both"/>
            </w:pPr>
            <w:r w:rsidRPr="00935A79">
              <w:t>Mampu menganalisis dampak kebijakan pendidikan terhadap mutu pembelajaran</w:t>
            </w:r>
          </w:p>
        </w:tc>
      </w:tr>
      <w:tr w:rsidR="004C34EE" w:rsidRPr="00935A79" w14:paraId="0BA7E35F" w14:textId="77777777" w:rsidTr="00954375">
        <w:trPr>
          <w:trHeight w:val="337"/>
        </w:trPr>
        <w:tc>
          <w:tcPr>
            <w:tcW w:w="1418" w:type="dxa"/>
            <w:vMerge/>
          </w:tcPr>
          <w:p w14:paraId="6DF8950D" w14:textId="77777777" w:rsidR="004C34EE" w:rsidRPr="00935A79" w:rsidRDefault="004C34EE" w:rsidP="004C34EE">
            <w:pPr>
              <w:jc w:val="center"/>
            </w:pPr>
          </w:p>
        </w:tc>
        <w:tc>
          <w:tcPr>
            <w:tcW w:w="1490" w:type="dxa"/>
          </w:tcPr>
          <w:p w14:paraId="747B0B61" w14:textId="77777777" w:rsidR="004C34EE" w:rsidRPr="00935A79" w:rsidRDefault="004C34EE" w:rsidP="004C34EE">
            <w:pPr>
              <w:jc w:val="both"/>
              <w:rPr>
                <w:color w:val="000000"/>
                <w:lang w:eastAsia="en-ID"/>
              </w:rPr>
            </w:pPr>
            <w:r w:rsidRPr="00935A79">
              <w:rPr>
                <w:color w:val="000000"/>
                <w:lang w:eastAsia="en-ID"/>
              </w:rPr>
              <w:t xml:space="preserve">Sub CPMK 12 </w:t>
            </w:r>
          </w:p>
        </w:tc>
        <w:tc>
          <w:tcPr>
            <w:tcW w:w="7724" w:type="dxa"/>
            <w:gridSpan w:val="4"/>
          </w:tcPr>
          <w:p w14:paraId="2F708B97" w14:textId="77777777" w:rsidR="004C34EE" w:rsidRPr="00935A79" w:rsidRDefault="004C34EE" w:rsidP="004C34EE">
            <w:pPr>
              <w:spacing w:before="100" w:beforeAutospacing="1" w:after="100" w:afterAutospacing="1"/>
              <w:jc w:val="both"/>
            </w:pPr>
            <w:r w:rsidRPr="00935A79">
              <w:t xml:space="preserve">Mampu menganalisis isu-isu pendidikan di Indonesia terkini (akses, kualitas, relevansi, pemerataan, mutu guru) </w:t>
            </w:r>
          </w:p>
        </w:tc>
      </w:tr>
      <w:tr w:rsidR="004C34EE" w:rsidRPr="00935A79" w14:paraId="41F3130F" w14:textId="77777777" w:rsidTr="00954375">
        <w:trPr>
          <w:trHeight w:val="337"/>
        </w:trPr>
        <w:tc>
          <w:tcPr>
            <w:tcW w:w="1418" w:type="dxa"/>
            <w:vMerge/>
          </w:tcPr>
          <w:p w14:paraId="42CA59E0" w14:textId="77777777" w:rsidR="004C34EE" w:rsidRPr="00935A79" w:rsidRDefault="004C34EE" w:rsidP="004C34EE">
            <w:pPr>
              <w:jc w:val="center"/>
            </w:pPr>
          </w:p>
        </w:tc>
        <w:tc>
          <w:tcPr>
            <w:tcW w:w="1490" w:type="dxa"/>
          </w:tcPr>
          <w:p w14:paraId="67E6C036" w14:textId="77777777" w:rsidR="004C34EE" w:rsidRPr="00935A79" w:rsidRDefault="004C34EE" w:rsidP="004C34EE">
            <w:pPr>
              <w:jc w:val="both"/>
              <w:rPr>
                <w:color w:val="000000"/>
                <w:lang w:eastAsia="en-ID"/>
              </w:rPr>
            </w:pPr>
            <w:r w:rsidRPr="00935A79">
              <w:rPr>
                <w:color w:val="000000"/>
                <w:lang w:eastAsia="en-ID"/>
              </w:rPr>
              <w:t>Sub CPMK 13</w:t>
            </w:r>
          </w:p>
        </w:tc>
        <w:tc>
          <w:tcPr>
            <w:tcW w:w="7724" w:type="dxa"/>
            <w:gridSpan w:val="4"/>
          </w:tcPr>
          <w:p w14:paraId="1A68CFA8" w14:textId="77777777" w:rsidR="004C34EE" w:rsidRPr="00935A79" w:rsidRDefault="004C34EE" w:rsidP="004C34EE">
            <w:pPr>
              <w:spacing w:before="100" w:beforeAutospacing="1" w:after="100" w:afterAutospacing="1"/>
              <w:jc w:val="both"/>
            </w:pPr>
            <w:r w:rsidRPr="00935A79">
              <w:t>Mampu menganalisis penyebab dan dampak masalah pendidikan serta merumuskan alternatif solusinya</w:t>
            </w:r>
          </w:p>
        </w:tc>
      </w:tr>
      <w:tr w:rsidR="004C34EE" w:rsidRPr="00935A79" w14:paraId="7E1B7D9D" w14:textId="77777777" w:rsidTr="00954375">
        <w:trPr>
          <w:trHeight w:val="337"/>
        </w:trPr>
        <w:tc>
          <w:tcPr>
            <w:tcW w:w="1418" w:type="dxa"/>
            <w:vMerge/>
          </w:tcPr>
          <w:p w14:paraId="252EF4AD" w14:textId="77777777" w:rsidR="004C34EE" w:rsidRPr="00935A79" w:rsidRDefault="004C34EE" w:rsidP="004C34EE">
            <w:pPr>
              <w:jc w:val="center"/>
            </w:pPr>
          </w:p>
        </w:tc>
        <w:tc>
          <w:tcPr>
            <w:tcW w:w="1490" w:type="dxa"/>
          </w:tcPr>
          <w:p w14:paraId="156D5C9A" w14:textId="77777777" w:rsidR="004C34EE" w:rsidRPr="00935A79" w:rsidRDefault="004C34EE" w:rsidP="004C34EE">
            <w:pPr>
              <w:jc w:val="both"/>
              <w:rPr>
                <w:color w:val="000000"/>
                <w:lang w:eastAsia="en-ID"/>
              </w:rPr>
            </w:pPr>
            <w:r w:rsidRPr="00935A79">
              <w:rPr>
                <w:color w:val="000000"/>
                <w:lang w:eastAsia="en-ID"/>
              </w:rPr>
              <w:t>Sub CPMK 14</w:t>
            </w:r>
          </w:p>
        </w:tc>
        <w:tc>
          <w:tcPr>
            <w:tcW w:w="7724" w:type="dxa"/>
            <w:gridSpan w:val="4"/>
          </w:tcPr>
          <w:p w14:paraId="1F864BED" w14:textId="77777777" w:rsidR="004C34EE" w:rsidRPr="00935A79" w:rsidRDefault="004C34EE" w:rsidP="004C34EE">
            <w:pPr>
              <w:spacing w:before="100" w:beforeAutospacing="1" w:after="100" w:afterAutospacing="1"/>
              <w:jc w:val="both"/>
            </w:pPr>
            <w:r w:rsidRPr="00935A79">
              <w:t xml:space="preserve">Mampu </w:t>
            </w:r>
            <w:r w:rsidRPr="00935A79">
              <w:rPr>
                <w:rStyle w:val="Strong"/>
                <w:rFonts w:eastAsiaTheme="majorEastAsia"/>
                <w:b w:val="0"/>
              </w:rPr>
              <w:t>menganalisis</w:t>
            </w:r>
            <w:r w:rsidRPr="00935A79">
              <w:t xml:space="preserve"> konsep critical thinking, creativity, communication, collaboration, dan literasi digital dalam konteks pendidikan</w:t>
            </w:r>
          </w:p>
        </w:tc>
      </w:tr>
      <w:tr w:rsidR="004C34EE" w:rsidRPr="00935A79" w14:paraId="74673656" w14:textId="77777777" w:rsidTr="00954375">
        <w:trPr>
          <w:trHeight w:val="337"/>
        </w:trPr>
        <w:tc>
          <w:tcPr>
            <w:tcW w:w="1418" w:type="dxa"/>
            <w:vMerge/>
          </w:tcPr>
          <w:p w14:paraId="7FAEEAEA" w14:textId="77777777" w:rsidR="004C34EE" w:rsidRPr="00935A79" w:rsidRDefault="004C34EE" w:rsidP="004C34EE"/>
        </w:tc>
        <w:tc>
          <w:tcPr>
            <w:tcW w:w="1490" w:type="dxa"/>
          </w:tcPr>
          <w:p w14:paraId="74770F03" w14:textId="77777777" w:rsidR="004C34EE" w:rsidRPr="00935A79" w:rsidRDefault="004C34EE" w:rsidP="004C34EE">
            <w:pPr>
              <w:jc w:val="both"/>
              <w:rPr>
                <w:color w:val="000000"/>
                <w:lang w:eastAsia="en-ID"/>
              </w:rPr>
            </w:pPr>
            <w:r w:rsidRPr="00935A79">
              <w:rPr>
                <w:color w:val="000000"/>
                <w:lang w:eastAsia="en-ID"/>
              </w:rPr>
              <w:t>Sub CPMK 15</w:t>
            </w:r>
          </w:p>
        </w:tc>
        <w:tc>
          <w:tcPr>
            <w:tcW w:w="7724" w:type="dxa"/>
            <w:gridSpan w:val="4"/>
          </w:tcPr>
          <w:p w14:paraId="1687D79C" w14:textId="77777777" w:rsidR="004C34EE" w:rsidRPr="00935A79" w:rsidRDefault="004C34EE" w:rsidP="004C34EE">
            <w:pPr>
              <w:spacing w:before="100" w:beforeAutospacing="1" w:after="100" w:afterAutospacing="1"/>
              <w:jc w:val="both"/>
              <w:rPr>
                <w:b/>
              </w:rPr>
            </w:pPr>
            <w:r w:rsidRPr="00935A79">
              <w:t xml:space="preserve">Mampu </w:t>
            </w:r>
            <w:r w:rsidRPr="00935A79">
              <w:rPr>
                <w:rStyle w:val="Strong"/>
                <w:rFonts w:eastAsiaTheme="majorEastAsia"/>
                <w:b w:val="0"/>
              </w:rPr>
              <w:t>menganalisis</w:t>
            </w:r>
            <w:r w:rsidRPr="00935A79">
              <w:rPr>
                <w:b/>
              </w:rPr>
              <w:t xml:space="preserve"> </w:t>
            </w:r>
            <w:r w:rsidRPr="00935A79">
              <w:t>contoh integrasi pendidikan karakter dengan keterampilan abad 21 dalam praktik pembelajaran.</w:t>
            </w:r>
          </w:p>
        </w:tc>
      </w:tr>
    </w:tbl>
    <w:p w14:paraId="369C8A10" w14:textId="77777777" w:rsidR="00633A9C" w:rsidRPr="00935A79" w:rsidRDefault="00633A9C" w:rsidP="00633A9C">
      <w:pPr>
        <w:spacing w:line="250" w:lineRule="atLeast"/>
        <w:sectPr w:rsidR="00633A9C" w:rsidRPr="00935A79">
          <w:pgSz w:w="12240" w:h="15840"/>
          <w:pgMar w:top="1500" w:right="420" w:bottom="280" w:left="1380" w:header="720" w:footer="720" w:gutter="0"/>
          <w:cols w:space="720"/>
        </w:sectPr>
      </w:pPr>
    </w:p>
    <w:p w14:paraId="2E69555D" w14:textId="77777777" w:rsidR="00633A9C" w:rsidRPr="00935A79" w:rsidRDefault="00633A9C" w:rsidP="00633A9C">
      <w:pPr>
        <w:pStyle w:val="BodyText"/>
        <w:spacing w:before="7"/>
        <w:rPr>
          <w:sz w:val="22"/>
          <w:szCs w:val="22"/>
        </w:rPr>
      </w:pPr>
    </w:p>
    <w:p w14:paraId="19FCAA8D" w14:textId="77777777" w:rsidR="00633A9C" w:rsidRPr="00935A79" w:rsidRDefault="00935A79" w:rsidP="00633A9C">
      <w:pPr>
        <w:pStyle w:val="Heading1"/>
        <w:numPr>
          <w:ilvl w:val="0"/>
          <w:numId w:val="1"/>
        </w:numPr>
        <w:tabs>
          <w:tab w:val="left" w:pos="467"/>
        </w:tabs>
        <w:spacing w:before="90"/>
        <w:ind w:hanging="286"/>
        <w:rPr>
          <w:sz w:val="22"/>
          <w:szCs w:val="22"/>
        </w:rPr>
      </w:pPr>
      <w:r w:rsidRPr="00935A79">
        <w:rPr>
          <w:sz w:val="22"/>
          <w:szCs w:val="22"/>
          <w:lang w:val="id-ID"/>
        </w:rPr>
        <w:t>KEGIATAN PERKULIAHAN</w:t>
      </w:r>
    </w:p>
    <w:p w14:paraId="0D27ADEE" w14:textId="77777777" w:rsidR="00633A9C" w:rsidRPr="00935A79" w:rsidRDefault="00633A9C" w:rsidP="00633A9C">
      <w:pPr>
        <w:pStyle w:val="BodyText"/>
        <w:spacing w:before="7"/>
        <w:rPr>
          <w:b/>
          <w:sz w:val="22"/>
          <w:szCs w:val="22"/>
        </w:rPr>
      </w:pPr>
    </w:p>
    <w:tbl>
      <w:tblPr>
        <w:tblW w:w="102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3969"/>
        <w:gridCol w:w="5027"/>
      </w:tblGrid>
      <w:tr w:rsidR="00633A9C" w:rsidRPr="00935A79" w14:paraId="49ED2839" w14:textId="77777777" w:rsidTr="00A87A3F">
        <w:trPr>
          <w:trHeight w:val="253"/>
        </w:trPr>
        <w:tc>
          <w:tcPr>
            <w:tcW w:w="1286" w:type="dxa"/>
            <w:vMerge w:val="restart"/>
            <w:tcBorders>
              <w:top w:val="double" w:sz="1" w:space="0" w:color="000000"/>
            </w:tcBorders>
            <w:shd w:val="clear" w:color="auto" w:fill="B2A1C7" w:themeFill="accent4" w:themeFillTint="99"/>
            <w:vAlign w:val="center"/>
          </w:tcPr>
          <w:p w14:paraId="46483A9C" w14:textId="77777777" w:rsidR="00633A9C" w:rsidRPr="00935A79" w:rsidRDefault="00633A9C" w:rsidP="00F47F2D">
            <w:pPr>
              <w:pStyle w:val="TableParagraph"/>
              <w:spacing w:before="1"/>
              <w:ind w:left="107"/>
              <w:jc w:val="center"/>
              <w:rPr>
                <w:b/>
              </w:rPr>
            </w:pPr>
            <w:r w:rsidRPr="00935A79">
              <w:rPr>
                <w:b/>
              </w:rPr>
              <w:t xml:space="preserve">Pertemuan </w:t>
            </w:r>
          </w:p>
        </w:tc>
        <w:tc>
          <w:tcPr>
            <w:tcW w:w="3969" w:type="dxa"/>
            <w:vMerge w:val="restart"/>
            <w:tcBorders>
              <w:top w:val="double" w:sz="1" w:space="0" w:color="000000"/>
            </w:tcBorders>
            <w:shd w:val="clear" w:color="auto" w:fill="B2A1C7" w:themeFill="accent4" w:themeFillTint="99"/>
            <w:vAlign w:val="center"/>
          </w:tcPr>
          <w:p w14:paraId="5BFD4085" w14:textId="77777777" w:rsidR="00633A9C" w:rsidRPr="00935A79" w:rsidRDefault="00633A9C" w:rsidP="00F47F2D">
            <w:pPr>
              <w:pStyle w:val="TableParagraph"/>
              <w:spacing w:before="1"/>
              <w:jc w:val="center"/>
              <w:rPr>
                <w:b/>
              </w:rPr>
            </w:pPr>
            <w:r w:rsidRPr="00935A79">
              <w:rPr>
                <w:b/>
              </w:rPr>
              <w:t>Kemampuan</w:t>
            </w:r>
            <w:r w:rsidRPr="00935A79">
              <w:rPr>
                <w:b/>
                <w:spacing w:val="-2"/>
              </w:rPr>
              <w:t xml:space="preserve"> </w:t>
            </w:r>
            <w:r w:rsidRPr="00935A79">
              <w:rPr>
                <w:b/>
              </w:rPr>
              <w:t>akhir</w:t>
            </w:r>
          </w:p>
        </w:tc>
        <w:tc>
          <w:tcPr>
            <w:tcW w:w="5027" w:type="dxa"/>
            <w:vMerge w:val="restart"/>
            <w:tcBorders>
              <w:top w:val="double" w:sz="1" w:space="0" w:color="000000"/>
            </w:tcBorders>
            <w:shd w:val="clear" w:color="auto" w:fill="B2A1C7" w:themeFill="accent4" w:themeFillTint="99"/>
            <w:vAlign w:val="center"/>
          </w:tcPr>
          <w:p w14:paraId="1DA123F5" w14:textId="77777777" w:rsidR="00633A9C" w:rsidRPr="00935A79" w:rsidRDefault="00633A9C" w:rsidP="00F47F2D">
            <w:pPr>
              <w:pStyle w:val="TableParagraph"/>
              <w:spacing w:before="1"/>
              <w:ind w:left="145"/>
              <w:jc w:val="center"/>
              <w:rPr>
                <w:b/>
              </w:rPr>
            </w:pPr>
            <w:r w:rsidRPr="00935A79">
              <w:rPr>
                <w:b/>
              </w:rPr>
              <w:t>Materi</w:t>
            </w:r>
            <w:r w:rsidRPr="00935A79">
              <w:rPr>
                <w:b/>
                <w:spacing w:val="-1"/>
              </w:rPr>
              <w:t xml:space="preserve"> </w:t>
            </w:r>
            <w:r w:rsidRPr="00935A79">
              <w:rPr>
                <w:b/>
              </w:rPr>
              <w:t>Pokok</w:t>
            </w:r>
          </w:p>
        </w:tc>
      </w:tr>
      <w:tr w:rsidR="00633A9C" w:rsidRPr="00935A79" w14:paraId="2CD0D854" w14:textId="77777777" w:rsidTr="00A87A3F">
        <w:trPr>
          <w:trHeight w:val="253"/>
        </w:trPr>
        <w:tc>
          <w:tcPr>
            <w:tcW w:w="1286" w:type="dxa"/>
            <w:vMerge/>
            <w:tcBorders>
              <w:top w:val="nil"/>
            </w:tcBorders>
            <w:shd w:val="clear" w:color="auto" w:fill="B2A1C7" w:themeFill="accent4" w:themeFillTint="99"/>
            <w:vAlign w:val="center"/>
          </w:tcPr>
          <w:p w14:paraId="2A2CF1B8" w14:textId="77777777" w:rsidR="00633A9C" w:rsidRPr="00935A79" w:rsidRDefault="00633A9C" w:rsidP="00F47F2D">
            <w:pPr>
              <w:jc w:val="center"/>
            </w:pPr>
          </w:p>
        </w:tc>
        <w:tc>
          <w:tcPr>
            <w:tcW w:w="3969" w:type="dxa"/>
            <w:vMerge/>
            <w:tcBorders>
              <w:top w:val="nil"/>
            </w:tcBorders>
            <w:shd w:val="clear" w:color="auto" w:fill="B2A1C7" w:themeFill="accent4" w:themeFillTint="99"/>
            <w:vAlign w:val="center"/>
          </w:tcPr>
          <w:p w14:paraId="1941DF9C" w14:textId="77777777" w:rsidR="00633A9C" w:rsidRPr="00935A79" w:rsidRDefault="00633A9C" w:rsidP="00F47F2D">
            <w:pPr>
              <w:jc w:val="center"/>
            </w:pPr>
          </w:p>
        </w:tc>
        <w:tc>
          <w:tcPr>
            <w:tcW w:w="5027" w:type="dxa"/>
            <w:vMerge/>
            <w:tcBorders>
              <w:top w:val="nil"/>
            </w:tcBorders>
            <w:shd w:val="clear" w:color="auto" w:fill="B2A1C7" w:themeFill="accent4" w:themeFillTint="99"/>
            <w:vAlign w:val="center"/>
          </w:tcPr>
          <w:p w14:paraId="0F2C2D41" w14:textId="77777777" w:rsidR="00633A9C" w:rsidRPr="00935A79" w:rsidRDefault="00633A9C" w:rsidP="00F47F2D">
            <w:pPr>
              <w:jc w:val="center"/>
            </w:pPr>
          </w:p>
        </w:tc>
      </w:tr>
      <w:tr w:rsidR="00633A9C" w:rsidRPr="00935A79" w14:paraId="3D44556B" w14:textId="77777777" w:rsidTr="00A87A3F">
        <w:trPr>
          <w:trHeight w:val="85"/>
        </w:trPr>
        <w:tc>
          <w:tcPr>
            <w:tcW w:w="1286" w:type="dxa"/>
          </w:tcPr>
          <w:p w14:paraId="6307CD74" w14:textId="77777777" w:rsidR="00633A9C" w:rsidRPr="00935A79" w:rsidRDefault="00633A9C" w:rsidP="00633A9C">
            <w:pPr>
              <w:pStyle w:val="TableParagraph"/>
              <w:ind w:left="10"/>
              <w:jc w:val="center"/>
              <w:rPr>
                <w:b/>
              </w:rPr>
            </w:pPr>
            <w:r w:rsidRPr="00935A79">
              <w:rPr>
                <w:b/>
              </w:rPr>
              <w:t>1 dan 2</w:t>
            </w:r>
          </w:p>
        </w:tc>
        <w:tc>
          <w:tcPr>
            <w:tcW w:w="3969" w:type="dxa"/>
          </w:tcPr>
          <w:p w14:paraId="3D61CB29" w14:textId="77777777" w:rsidR="00633A9C" w:rsidRPr="00935A79" w:rsidRDefault="00633A9C" w:rsidP="00633A9C">
            <w:pPr>
              <w:rPr>
                <w:b/>
                <w:bCs/>
              </w:rPr>
            </w:pPr>
            <w:r w:rsidRPr="00935A79">
              <w:rPr>
                <w:b/>
                <w:bCs/>
              </w:rPr>
              <w:t>Sub CPMK 1, 2, 3</w:t>
            </w:r>
          </w:p>
          <w:p w14:paraId="6BBBAC93" w14:textId="77777777" w:rsidR="00633A9C" w:rsidRPr="00935A79" w:rsidRDefault="00633A9C" w:rsidP="00633A9C">
            <w:pPr>
              <w:pStyle w:val="ListParagraph"/>
              <w:widowControl/>
              <w:numPr>
                <w:ilvl w:val="0"/>
                <w:numId w:val="3"/>
              </w:numPr>
              <w:spacing w:before="0"/>
              <w:ind w:left="205" w:hanging="205"/>
              <w:contextualSpacing/>
              <w:jc w:val="both"/>
              <w:rPr>
                <w:b/>
                <w:bCs/>
              </w:rPr>
            </w:pPr>
            <w:r w:rsidRPr="00935A79">
              <w:t>Menjelaskan pengertian manusia sebagai makhluk individu, sosial, budaya, berakal dan bermoral, serta pengertian, tujuan, dan fungsi pendidikan bagi manusia</w:t>
            </w:r>
          </w:p>
          <w:p w14:paraId="19D86496" w14:textId="77777777" w:rsidR="00633A9C" w:rsidRPr="00935A79" w:rsidRDefault="00633A9C" w:rsidP="00633A9C">
            <w:pPr>
              <w:pStyle w:val="ListParagraph"/>
              <w:widowControl/>
              <w:numPr>
                <w:ilvl w:val="0"/>
                <w:numId w:val="3"/>
              </w:numPr>
              <w:spacing w:before="0"/>
              <w:ind w:left="205" w:hanging="205"/>
              <w:contextualSpacing/>
              <w:jc w:val="both"/>
              <w:rPr>
                <w:b/>
                <w:bCs/>
              </w:rPr>
            </w:pPr>
            <w:r w:rsidRPr="00935A79">
              <w:rPr>
                <w:rStyle w:val="Emphasis"/>
                <w:i w:val="0"/>
              </w:rPr>
              <w:t>Mampu menganalisis</w:t>
            </w:r>
            <w:r w:rsidRPr="00935A79">
              <w:t xml:space="preserve"> hubungan antara manusia, pendidikan, dan kebudayaan</w:t>
            </w:r>
          </w:p>
          <w:p w14:paraId="1D979899" w14:textId="77777777" w:rsidR="00633A9C" w:rsidRPr="00935A79" w:rsidRDefault="00633A9C" w:rsidP="00633A9C">
            <w:pPr>
              <w:pStyle w:val="ListParagraph"/>
              <w:widowControl/>
              <w:numPr>
                <w:ilvl w:val="0"/>
                <w:numId w:val="3"/>
              </w:numPr>
              <w:spacing w:before="0"/>
              <w:ind w:left="205" w:hanging="205"/>
              <w:contextualSpacing/>
              <w:jc w:val="both"/>
              <w:rPr>
                <w:b/>
                <w:bCs/>
              </w:rPr>
            </w:pPr>
            <w:r w:rsidRPr="00935A79">
              <w:rPr>
                <w:rStyle w:val="Emphasis"/>
                <w:i w:val="0"/>
              </w:rPr>
              <w:t>Mampu menunjukkan</w:t>
            </w:r>
            <w:r w:rsidRPr="00935A79">
              <w:t xml:space="preserve"> sikap menghargai nilai-nilai kemanusiaan dalam diskusi akademik</w:t>
            </w:r>
          </w:p>
        </w:tc>
        <w:tc>
          <w:tcPr>
            <w:tcW w:w="5027" w:type="dxa"/>
          </w:tcPr>
          <w:p w14:paraId="5BC5F1B5" w14:textId="77777777" w:rsidR="00A87A3F" w:rsidRPr="00935A79" w:rsidRDefault="00633A9C" w:rsidP="00633A9C">
            <w:pPr>
              <w:pStyle w:val="TableParagraph"/>
              <w:ind w:left="101" w:right="112"/>
              <w:jc w:val="both"/>
              <w:rPr>
                <w:lang w:val="en-ID"/>
              </w:rPr>
            </w:pPr>
            <w:r w:rsidRPr="00935A79">
              <w:t>Manusia dan Pendidikan</w:t>
            </w:r>
            <w:r w:rsidRPr="00935A79">
              <w:rPr>
                <w:lang w:val="en-ID"/>
              </w:rPr>
              <w:t xml:space="preserve">: </w:t>
            </w:r>
          </w:p>
          <w:p w14:paraId="53D69B92" w14:textId="77777777" w:rsidR="00A87A3F" w:rsidRPr="00935A79" w:rsidRDefault="00633A9C" w:rsidP="00A87A3F">
            <w:pPr>
              <w:pStyle w:val="TableParagraph"/>
              <w:numPr>
                <w:ilvl w:val="3"/>
                <w:numId w:val="3"/>
              </w:numPr>
              <w:ind w:left="415" w:right="112" w:hanging="283"/>
              <w:jc w:val="both"/>
            </w:pPr>
            <w:r w:rsidRPr="00935A79">
              <w:rPr>
                <w:lang w:val="en-ID"/>
              </w:rPr>
              <w:t>Pengertian Manusia sebagai m</w:t>
            </w:r>
            <w:r w:rsidR="00A87A3F" w:rsidRPr="00935A79">
              <w:rPr>
                <w:lang w:val="en-ID"/>
              </w:rPr>
              <w:t>akhluk individu, sosial, budaya</w:t>
            </w:r>
            <w:r w:rsidRPr="00935A79">
              <w:rPr>
                <w:lang w:val="en-ID"/>
              </w:rPr>
              <w:t xml:space="preserve">, berakal dan bermoral, </w:t>
            </w:r>
          </w:p>
          <w:p w14:paraId="6B1B22AD" w14:textId="77777777" w:rsidR="00A87A3F" w:rsidRPr="00935A79" w:rsidRDefault="00A87A3F" w:rsidP="00A87A3F">
            <w:pPr>
              <w:pStyle w:val="TableParagraph"/>
              <w:numPr>
                <w:ilvl w:val="3"/>
                <w:numId w:val="3"/>
              </w:numPr>
              <w:ind w:left="415" w:right="112" w:hanging="283"/>
              <w:jc w:val="both"/>
            </w:pPr>
            <w:r w:rsidRPr="00935A79">
              <w:rPr>
                <w:lang w:val="en-ID"/>
              </w:rPr>
              <w:t xml:space="preserve">Pengertian, </w:t>
            </w:r>
            <w:r w:rsidR="00633A9C" w:rsidRPr="00935A79">
              <w:rPr>
                <w:lang w:val="en-ID"/>
              </w:rPr>
              <w:t>tujuan, dan fungsi</w:t>
            </w:r>
            <w:r w:rsidRPr="00935A79">
              <w:rPr>
                <w:lang w:val="en-ID"/>
              </w:rPr>
              <w:t xml:space="preserve"> pendidikan bagi manusia</w:t>
            </w:r>
          </w:p>
          <w:p w14:paraId="0B0E439B" w14:textId="77777777" w:rsidR="00633A9C" w:rsidRPr="00935A79" w:rsidRDefault="00A87A3F" w:rsidP="00A87A3F">
            <w:pPr>
              <w:pStyle w:val="TableParagraph"/>
              <w:numPr>
                <w:ilvl w:val="3"/>
                <w:numId w:val="3"/>
              </w:numPr>
              <w:ind w:left="415" w:right="112" w:hanging="283"/>
              <w:jc w:val="both"/>
            </w:pPr>
            <w:r w:rsidRPr="00935A79">
              <w:rPr>
                <w:lang w:val="en-ID"/>
              </w:rPr>
              <w:t xml:space="preserve">Tantangan </w:t>
            </w:r>
            <w:r w:rsidR="00633A9C" w:rsidRPr="00935A79">
              <w:rPr>
                <w:lang w:val="en-ID"/>
              </w:rPr>
              <w:t>pendidikan dalam menghadapi mansuia modern</w:t>
            </w:r>
            <w:r w:rsidR="00633A9C" w:rsidRPr="00935A79">
              <w:t>.</w:t>
            </w:r>
          </w:p>
        </w:tc>
      </w:tr>
      <w:tr w:rsidR="00633A9C" w:rsidRPr="00935A79" w14:paraId="5F345346" w14:textId="77777777" w:rsidTr="00A87A3F">
        <w:trPr>
          <w:trHeight w:val="85"/>
        </w:trPr>
        <w:tc>
          <w:tcPr>
            <w:tcW w:w="1286" w:type="dxa"/>
          </w:tcPr>
          <w:p w14:paraId="018DC7FC" w14:textId="77777777" w:rsidR="00633A9C" w:rsidRPr="00935A79" w:rsidRDefault="00633A9C" w:rsidP="00A87A3F">
            <w:pPr>
              <w:pStyle w:val="TableParagraph"/>
              <w:spacing w:line="226" w:lineRule="exact"/>
              <w:jc w:val="center"/>
              <w:rPr>
                <w:b/>
              </w:rPr>
            </w:pPr>
            <w:r w:rsidRPr="00935A79">
              <w:rPr>
                <w:b/>
              </w:rPr>
              <w:t>3, 4, dan 5</w:t>
            </w:r>
          </w:p>
        </w:tc>
        <w:tc>
          <w:tcPr>
            <w:tcW w:w="3969" w:type="dxa"/>
          </w:tcPr>
          <w:p w14:paraId="373DC76B" w14:textId="77777777" w:rsidR="00A87A3F" w:rsidRPr="00935A79" w:rsidRDefault="00A87A3F" w:rsidP="00A87A3F">
            <w:pPr>
              <w:jc w:val="both"/>
              <w:rPr>
                <w:b/>
              </w:rPr>
            </w:pPr>
            <w:r w:rsidRPr="00935A79">
              <w:rPr>
                <w:b/>
              </w:rPr>
              <w:t xml:space="preserve">Sub CPMK 4, 5, 6 </w:t>
            </w:r>
          </w:p>
          <w:p w14:paraId="5818288A" w14:textId="77777777" w:rsidR="00A87A3F" w:rsidRPr="00935A79" w:rsidRDefault="00A87A3F" w:rsidP="00A87A3F">
            <w:pPr>
              <w:pStyle w:val="ListParagraph"/>
              <w:widowControl/>
              <w:numPr>
                <w:ilvl w:val="0"/>
                <w:numId w:val="5"/>
              </w:numPr>
              <w:autoSpaceDE/>
              <w:autoSpaceDN/>
              <w:spacing w:before="0"/>
              <w:ind w:left="205" w:right="34" w:hanging="205"/>
              <w:contextualSpacing/>
              <w:jc w:val="both"/>
            </w:pPr>
            <w:r w:rsidRPr="00935A79">
              <w:t>Mampu mengidentifikasi landasan filosofis, historis, psikologis, sosiologis, antropologis, yuridis, dan ekonomis pendidikan</w:t>
            </w:r>
          </w:p>
          <w:p w14:paraId="31D8252D" w14:textId="77777777" w:rsidR="00A87A3F" w:rsidRPr="00935A79" w:rsidRDefault="00A87A3F" w:rsidP="00A87A3F">
            <w:pPr>
              <w:pStyle w:val="ListParagraph"/>
              <w:widowControl/>
              <w:numPr>
                <w:ilvl w:val="0"/>
                <w:numId w:val="5"/>
              </w:numPr>
              <w:autoSpaceDE/>
              <w:autoSpaceDN/>
              <w:spacing w:before="0"/>
              <w:ind w:left="205" w:right="34" w:hanging="205"/>
              <w:contextualSpacing/>
              <w:jc w:val="both"/>
            </w:pPr>
            <w:r w:rsidRPr="00935A79">
              <w:t>Mampu menganalisis hubungan antar landasan pendidikan dengan praktik pembelajaran</w:t>
            </w:r>
          </w:p>
          <w:p w14:paraId="4C171087" w14:textId="77777777" w:rsidR="00633A9C" w:rsidRPr="00935A79" w:rsidRDefault="00A87A3F" w:rsidP="00A87A3F">
            <w:pPr>
              <w:pStyle w:val="ListParagraph"/>
              <w:widowControl/>
              <w:numPr>
                <w:ilvl w:val="0"/>
                <w:numId w:val="5"/>
              </w:numPr>
              <w:autoSpaceDE/>
              <w:autoSpaceDN/>
              <w:spacing w:before="0"/>
              <w:ind w:left="205" w:right="34" w:hanging="205"/>
              <w:contextualSpacing/>
              <w:jc w:val="both"/>
            </w:pPr>
            <w:r w:rsidRPr="00935A79">
              <w:rPr>
                <w:rStyle w:val="Emphasis"/>
                <w:i w:val="0"/>
              </w:rPr>
              <w:t>Mampu menghargai</w:t>
            </w:r>
            <w:r w:rsidRPr="00935A79">
              <w:rPr>
                <w:i/>
              </w:rPr>
              <w:t xml:space="preserve"> </w:t>
            </w:r>
            <w:r w:rsidRPr="00935A79">
              <w:t>nilai-nilai yang terkandung dalam setiap landasan sebagai dasar pengembangan pendidikan</w:t>
            </w:r>
          </w:p>
        </w:tc>
        <w:tc>
          <w:tcPr>
            <w:tcW w:w="5027" w:type="dxa"/>
          </w:tcPr>
          <w:p w14:paraId="2BE1FB70" w14:textId="77777777" w:rsidR="00A87A3F" w:rsidRPr="00935A79" w:rsidRDefault="00633A9C" w:rsidP="00A87A3F">
            <w:pPr>
              <w:widowControl/>
              <w:tabs>
                <w:tab w:val="left" w:pos="425"/>
              </w:tabs>
              <w:autoSpaceDE/>
              <w:autoSpaceDN/>
              <w:contextualSpacing/>
            </w:pPr>
            <w:r w:rsidRPr="00935A79">
              <w:t xml:space="preserve">Landasan Pendidikan: </w:t>
            </w:r>
          </w:p>
          <w:p w14:paraId="1777BCD9" w14:textId="77777777" w:rsidR="00633A9C" w:rsidRPr="00935A79" w:rsidRDefault="00A87A3F" w:rsidP="00A87A3F">
            <w:pPr>
              <w:pStyle w:val="ListParagraph"/>
              <w:widowControl/>
              <w:numPr>
                <w:ilvl w:val="0"/>
                <w:numId w:val="4"/>
              </w:numPr>
              <w:tabs>
                <w:tab w:val="clear" w:pos="425"/>
              </w:tabs>
              <w:autoSpaceDE/>
              <w:autoSpaceDN/>
              <w:spacing w:before="0"/>
              <w:ind w:hanging="283"/>
              <w:contextualSpacing/>
              <w:jc w:val="both"/>
            </w:pPr>
            <w:r w:rsidRPr="00935A79">
              <w:t xml:space="preserve">Pengetian Landasan </w:t>
            </w:r>
            <w:r w:rsidR="00633A9C" w:rsidRPr="00935A79">
              <w:t xml:space="preserve">Filosofis, Psikologis, Sosiologis, Antropologis, Historis, Yuridis, dan Ekonomis </w:t>
            </w:r>
          </w:p>
          <w:p w14:paraId="67949D68" w14:textId="77777777" w:rsidR="00633A9C" w:rsidRPr="00935A79" w:rsidRDefault="00A87A3F" w:rsidP="00A87A3F">
            <w:pPr>
              <w:pStyle w:val="ListParagraph"/>
              <w:widowControl/>
              <w:numPr>
                <w:ilvl w:val="0"/>
                <w:numId w:val="4"/>
              </w:numPr>
              <w:tabs>
                <w:tab w:val="clear" w:pos="425"/>
              </w:tabs>
              <w:autoSpaceDE/>
              <w:autoSpaceDN/>
              <w:spacing w:before="0"/>
              <w:ind w:hanging="283"/>
              <w:contextualSpacing/>
              <w:jc w:val="both"/>
            </w:pPr>
            <w:r w:rsidRPr="00935A79">
              <w:t>Hubungan antar landasan pendidikan dengan praktik pembelajaran</w:t>
            </w:r>
          </w:p>
          <w:p w14:paraId="4B67910C" w14:textId="77777777" w:rsidR="00A87A3F" w:rsidRPr="00935A79" w:rsidRDefault="00A87A3F" w:rsidP="00A87A3F">
            <w:pPr>
              <w:pStyle w:val="ListParagraph"/>
              <w:widowControl/>
              <w:numPr>
                <w:ilvl w:val="0"/>
                <w:numId w:val="4"/>
              </w:numPr>
              <w:tabs>
                <w:tab w:val="clear" w:pos="425"/>
              </w:tabs>
              <w:autoSpaceDE/>
              <w:autoSpaceDN/>
              <w:spacing w:before="0"/>
              <w:ind w:hanging="283"/>
              <w:contextualSpacing/>
              <w:jc w:val="both"/>
            </w:pPr>
            <w:r w:rsidRPr="00935A79">
              <w:t>Nilai-nilai yang terkandung dalam setiap landasan sebagai dasar pengembangan pendidikan</w:t>
            </w:r>
          </w:p>
        </w:tc>
      </w:tr>
      <w:tr w:rsidR="00633A9C" w:rsidRPr="00935A79" w14:paraId="749EA36A" w14:textId="77777777" w:rsidTr="00A87A3F">
        <w:trPr>
          <w:trHeight w:val="323"/>
        </w:trPr>
        <w:tc>
          <w:tcPr>
            <w:tcW w:w="1286" w:type="dxa"/>
          </w:tcPr>
          <w:p w14:paraId="756B7D11" w14:textId="77777777" w:rsidR="00633A9C" w:rsidRPr="00935A79" w:rsidRDefault="00A87A3F" w:rsidP="00A87A3F">
            <w:pPr>
              <w:pStyle w:val="TableParagraph"/>
              <w:spacing w:line="226" w:lineRule="exact"/>
              <w:jc w:val="center"/>
              <w:rPr>
                <w:b/>
              </w:rPr>
            </w:pPr>
            <w:r w:rsidRPr="00935A79">
              <w:rPr>
                <w:b/>
              </w:rPr>
              <w:t>6</w:t>
            </w:r>
          </w:p>
        </w:tc>
        <w:tc>
          <w:tcPr>
            <w:tcW w:w="3969" w:type="dxa"/>
          </w:tcPr>
          <w:p w14:paraId="37A9F0CF" w14:textId="77777777" w:rsidR="00A87A3F" w:rsidRPr="00935A79" w:rsidRDefault="00A87A3F" w:rsidP="00A87A3F">
            <w:pPr>
              <w:pStyle w:val="NormalWeb"/>
              <w:spacing w:line="15" w:lineRule="atLeast"/>
              <w:ind w:right="60"/>
              <w:jc w:val="both"/>
              <w:rPr>
                <w:rStyle w:val="Strong"/>
                <w:sz w:val="22"/>
                <w:szCs w:val="22"/>
              </w:rPr>
            </w:pPr>
            <w:r w:rsidRPr="00935A79">
              <w:rPr>
                <w:rStyle w:val="Strong"/>
                <w:sz w:val="22"/>
                <w:szCs w:val="22"/>
              </w:rPr>
              <w:t>Sub CPMK 7, 8, 9</w:t>
            </w:r>
          </w:p>
          <w:p w14:paraId="0D8803F4" w14:textId="77777777" w:rsidR="00A87A3F" w:rsidRPr="00935A79" w:rsidRDefault="00A87A3F" w:rsidP="00A87A3F">
            <w:pPr>
              <w:pStyle w:val="NormalWeb"/>
              <w:numPr>
                <w:ilvl w:val="0"/>
                <w:numId w:val="6"/>
              </w:numPr>
              <w:spacing w:line="15" w:lineRule="atLeast"/>
              <w:ind w:left="205" w:right="60" w:hanging="205"/>
              <w:jc w:val="both"/>
              <w:rPr>
                <w:b/>
                <w:bCs/>
                <w:sz w:val="22"/>
                <w:szCs w:val="22"/>
              </w:rPr>
            </w:pPr>
            <w:r w:rsidRPr="00935A79">
              <w:rPr>
                <w:rStyle w:val="Strong"/>
                <w:rFonts w:eastAsiaTheme="majorEastAsia"/>
                <w:b w:val="0"/>
                <w:sz w:val="22"/>
                <w:szCs w:val="22"/>
              </w:rPr>
              <w:t>Mampu menjelaskan</w:t>
            </w:r>
            <w:r w:rsidRPr="00935A79">
              <w:rPr>
                <w:sz w:val="22"/>
                <w:szCs w:val="22"/>
              </w:rPr>
              <w:t xml:space="preserve"> konsep dan peran keluarga, sekolah, dan masyarakat sebagai tiga pusat pendidikan dalam membentuk kepribadian manusia</w:t>
            </w:r>
          </w:p>
          <w:p w14:paraId="360C5772" w14:textId="77777777" w:rsidR="00A87A3F" w:rsidRPr="00935A79" w:rsidRDefault="00A87A3F" w:rsidP="00A87A3F">
            <w:pPr>
              <w:pStyle w:val="NormalWeb"/>
              <w:numPr>
                <w:ilvl w:val="0"/>
                <w:numId w:val="6"/>
              </w:numPr>
              <w:spacing w:line="15" w:lineRule="atLeast"/>
              <w:ind w:left="205" w:right="60" w:hanging="205"/>
              <w:jc w:val="both"/>
              <w:rPr>
                <w:b/>
                <w:bCs/>
                <w:sz w:val="22"/>
                <w:szCs w:val="22"/>
              </w:rPr>
            </w:pPr>
            <w:r w:rsidRPr="00935A79">
              <w:rPr>
                <w:rStyle w:val="Strong"/>
                <w:rFonts w:eastAsiaTheme="majorEastAsia"/>
                <w:b w:val="0"/>
                <w:sz w:val="22"/>
                <w:szCs w:val="22"/>
              </w:rPr>
              <w:t>Mampu menganalisis</w:t>
            </w:r>
            <w:r w:rsidRPr="00935A79">
              <w:rPr>
                <w:sz w:val="22"/>
                <w:szCs w:val="22"/>
              </w:rPr>
              <w:t xml:space="preserve"> hubungan sinergis antara keluarga, sekolah, dan masyarakat dalam penyelenggaraan pendidikan</w:t>
            </w:r>
          </w:p>
          <w:p w14:paraId="128385E9" w14:textId="77777777" w:rsidR="00633A9C" w:rsidRPr="00935A79" w:rsidRDefault="00A87A3F" w:rsidP="00A87A3F">
            <w:pPr>
              <w:pStyle w:val="NormalWeb"/>
              <w:numPr>
                <w:ilvl w:val="0"/>
                <w:numId w:val="6"/>
              </w:numPr>
              <w:spacing w:line="15" w:lineRule="atLeast"/>
              <w:ind w:left="205" w:right="60" w:hanging="205"/>
              <w:jc w:val="both"/>
              <w:rPr>
                <w:b/>
                <w:bCs/>
                <w:sz w:val="22"/>
                <w:szCs w:val="22"/>
              </w:rPr>
            </w:pPr>
            <w:r w:rsidRPr="00935A79">
              <w:rPr>
                <w:rStyle w:val="Strong"/>
                <w:rFonts w:eastAsiaTheme="majorEastAsia"/>
                <w:b w:val="0"/>
                <w:sz w:val="22"/>
                <w:szCs w:val="22"/>
              </w:rPr>
              <w:t>Mampu menunjukkan</w:t>
            </w:r>
            <w:r w:rsidRPr="00935A79">
              <w:rPr>
                <w:sz w:val="22"/>
                <w:szCs w:val="22"/>
              </w:rPr>
              <w:t xml:space="preserve"> sikap kritis dan terbuka dalam mengkaji kontribusi trilogi pendidikan terhadap perkembangan peserta didik</w:t>
            </w:r>
            <w:r w:rsidR="00633A9C" w:rsidRPr="00935A79">
              <w:rPr>
                <w:sz w:val="22"/>
                <w:szCs w:val="22"/>
              </w:rPr>
              <w:t>.</w:t>
            </w:r>
          </w:p>
        </w:tc>
        <w:tc>
          <w:tcPr>
            <w:tcW w:w="5027" w:type="dxa"/>
          </w:tcPr>
          <w:p w14:paraId="5AB4F8C9" w14:textId="77777777" w:rsidR="00A87A3F" w:rsidRPr="00935A79" w:rsidRDefault="00A87A3F" w:rsidP="00A87A3F">
            <w:pPr>
              <w:pStyle w:val="TableParagraph"/>
              <w:ind w:left="101" w:right="109"/>
            </w:pPr>
            <w:r w:rsidRPr="00935A79">
              <w:t>Trilogi Pendidikan:</w:t>
            </w:r>
          </w:p>
          <w:p w14:paraId="6BB91940" w14:textId="77777777" w:rsidR="00A87A3F" w:rsidRPr="00935A79" w:rsidRDefault="00A87A3F" w:rsidP="00A87A3F">
            <w:pPr>
              <w:pStyle w:val="ListParagraph"/>
              <w:widowControl/>
              <w:numPr>
                <w:ilvl w:val="0"/>
                <w:numId w:val="7"/>
              </w:numPr>
              <w:autoSpaceDE/>
              <w:autoSpaceDN/>
              <w:ind w:left="425" w:hanging="295"/>
              <w:contextualSpacing/>
              <w:jc w:val="both"/>
              <w:rPr>
                <w:b/>
                <w:bCs/>
                <w:lang w:eastAsia="id-ID"/>
              </w:rPr>
            </w:pPr>
            <w:r w:rsidRPr="00935A79">
              <w:t xml:space="preserve">Konsep pendidikan sekolah, keluarga, dan masyarakat sebagai sistem </w:t>
            </w:r>
          </w:p>
          <w:p w14:paraId="370A8B1C" w14:textId="77777777" w:rsidR="00A87A3F" w:rsidRPr="00935A79" w:rsidRDefault="00A87A3F" w:rsidP="00A87A3F">
            <w:pPr>
              <w:pStyle w:val="ListParagraph"/>
              <w:widowControl/>
              <w:numPr>
                <w:ilvl w:val="0"/>
                <w:numId w:val="7"/>
              </w:numPr>
              <w:autoSpaceDE/>
              <w:autoSpaceDN/>
              <w:ind w:left="425" w:hanging="295"/>
              <w:contextualSpacing/>
              <w:jc w:val="both"/>
              <w:rPr>
                <w:b/>
                <w:bCs/>
                <w:lang w:eastAsia="id-ID"/>
              </w:rPr>
            </w:pPr>
            <w:r w:rsidRPr="00935A79">
              <w:t>Peran pendidikan sekolah, keluarga,  dan masyarakat sebagai trilogi pendidikan dalam membentuk kepribadian manusia</w:t>
            </w:r>
          </w:p>
          <w:p w14:paraId="2A878984" w14:textId="77777777" w:rsidR="00A87A3F" w:rsidRPr="00935A79" w:rsidRDefault="00A87A3F" w:rsidP="00A87A3F">
            <w:pPr>
              <w:pStyle w:val="ListParagraph"/>
              <w:widowControl/>
              <w:numPr>
                <w:ilvl w:val="0"/>
                <w:numId w:val="7"/>
              </w:numPr>
              <w:autoSpaceDE/>
              <w:autoSpaceDN/>
              <w:ind w:left="425" w:hanging="295"/>
              <w:contextualSpacing/>
              <w:jc w:val="both"/>
              <w:rPr>
                <w:b/>
                <w:bCs/>
                <w:lang w:eastAsia="id-ID"/>
              </w:rPr>
            </w:pPr>
            <w:r w:rsidRPr="00935A79">
              <w:t>Hubungan sinergi antara sistem pendidikan keluarga, sekolah, dan masyarakat dalam penyelenggara pendidkan</w:t>
            </w:r>
          </w:p>
          <w:p w14:paraId="2CB3465A" w14:textId="77777777" w:rsidR="00A87A3F" w:rsidRPr="00935A79" w:rsidRDefault="00A87A3F" w:rsidP="00A87A3F">
            <w:pPr>
              <w:pStyle w:val="ListParagraph"/>
              <w:widowControl/>
              <w:numPr>
                <w:ilvl w:val="0"/>
                <w:numId w:val="7"/>
              </w:numPr>
              <w:autoSpaceDE/>
              <w:autoSpaceDN/>
              <w:ind w:left="425" w:hanging="295"/>
              <w:contextualSpacing/>
              <w:jc w:val="both"/>
              <w:rPr>
                <w:b/>
                <w:bCs/>
                <w:lang w:eastAsia="id-ID"/>
              </w:rPr>
            </w:pPr>
            <w:r w:rsidRPr="00935A79">
              <w:t>Kontribusi trilogi pendidikan terhadap perkembangan peserta didik</w:t>
            </w:r>
          </w:p>
        </w:tc>
      </w:tr>
      <w:tr w:rsidR="00633A9C" w:rsidRPr="00935A79" w14:paraId="1D6FEFEC" w14:textId="77777777" w:rsidTr="00A87A3F">
        <w:trPr>
          <w:trHeight w:val="488"/>
        </w:trPr>
        <w:tc>
          <w:tcPr>
            <w:tcW w:w="1286" w:type="dxa"/>
          </w:tcPr>
          <w:p w14:paraId="04F0069B" w14:textId="77777777" w:rsidR="00633A9C" w:rsidRPr="00935A79" w:rsidRDefault="00A87A3F" w:rsidP="00A87A3F">
            <w:pPr>
              <w:pStyle w:val="TableParagraph"/>
              <w:spacing w:line="226" w:lineRule="exact"/>
              <w:ind w:left="10"/>
              <w:jc w:val="center"/>
              <w:rPr>
                <w:b/>
              </w:rPr>
            </w:pPr>
            <w:r w:rsidRPr="00935A79">
              <w:rPr>
                <w:b/>
              </w:rPr>
              <w:t>7</w:t>
            </w:r>
          </w:p>
        </w:tc>
        <w:tc>
          <w:tcPr>
            <w:tcW w:w="3969" w:type="dxa"/>
          </w:tcPr>
          <w:p w14:paraId="073A2DC5" w14:textId="77777777" w:rsidR="00A87A3F" w:rsidRPr="00935A79" w:rsidRDefault="00A87A3F" w:rsidP="00A87A3F">
            <w:pPr>
              <w:pStyle w:val="NormalWeb"/>
              <w:spacing w:line="15" w:lineRule="atLeast"/>
              <w:ind w:right="60"/>
              <w:jc w:val="both"/>
              <w:rPr>
                <w:b/>
                <w:sz w:val="22"/>
                <w:szCs w:val="22"/>
              </w:rPr>
            </w:pPr>
            <w:r w:rsidRPr="00935A79">
              <w:rPr>
                <w:b/>
                <w:sz w:val="22"/>
                <w:szCs w:val="22"/>
              </w:rPr>
              <w:t>Sub CPMK 10, 11</w:t>
            </w:r>
          </w:p>
          <w:p w14:paraId="5DFAA0A7" w14:textId="77777777" w:rsidR="00A87A3F" w:rsidRPr="00935A79" w:rsidRDefault="00A87A3F" w:rsidP="00A87A3F">
            <w:pPr>
              <w:pStyle w:val="NormalWeb"/>
              <w:numPr>
                <w:ilvl w:val="0"/>
                <w:numId w:val="8"/>
              </w:numPr>
              <w:spacing w:line="15" w:lineRule="atLeast"/>
              <w:ind w:left="283" w:right="60" w:hanging="283"/>
              <w:jc w:val="both"/>
              <w:rPr>
                <w:sz w:val="22"/>
                <w:szCs w:val="22"/>
              </w:rPr>
            </w:pPr>
            <w:r w:rsidRPr="00935A79">
              <w:rPr>
                <w:sz w:val="22"/>
                <w:szCs w:val="22"/>
              </w:rPr>
              <w:t>Mampu menganilisis regulasi dan kebijakan pendidikan nasional (UU Sisdiknas, UU Guru dan Dosen, kurikulum, PPG)</w:t>
            </w:r>
          </w:p>
          <w:p w14:paraId="72F20872" w14:textId="77777777" w:rsidR="00633A9C" w:rsidRPr="00935A79" w:rsidRDefault="00A87A3F" w:rsidP="00A87A3F">
            <w:pPr>
              <w:pStyle w:val="NormalWeb"/>
              <w:numPr>
                <w:ilvl w:val="0"/>
                <w:numId w:val="8"/>
              </w:numPr>
              <w:spacing w:line="15" w:lineRule="atLeast"/>
              <w:ind w:left="283" w:right="60" w:hanging="283"/>
              <w:jc w:val="both"/>
              <w:rPr>
                <w:sz w:val="22"/>
                <w:szCs w:val="22"/>
              </w:rPr>
            </w:pPr>
            <w:r w:rsidRPr="00935A79">
              <w:rPr>
                <w:sz w:val="22"/>
                <w:szCs w:val="22"/>
              </w:rPr>
              <w:t>Mampu mengevaluasi dampak kebijakan pendidikan terhadap mutu pembelajaran</w:t>
            </w:r>
          </w:p>
        </w:tc>
        <w:tc>
          <w:tcPr>
            <w:tcW w:w="5027" w:type="dxa"/>
          </w:tcPr>
          <w:p w14:paraId="4A3AFF31" w14:textId="77777777" w:rsidR="00633A9C" w:rsidRPr="00935A79" w:rsidRDefault="00A87A3F" w:rsidP="00F47F2D">
            <w:pPr>
              <w:pStyle w:val="TableParagraph"/>
              <w:ind w:left="101" w:right="109"/>
            </w:pPr>
            <w:r w:rsidRPr="00935A79">
              <w:t>Regulasi dan Kebijakan pendidikan:</w:t>
            </w:r>
          </w:p>
          <w:p w14:paraId="545CC55B" w14:textId="77777777" w:rsidR="00A87A3F" w:rsidRPr="00935A79" w:rsidRDefault="00A87A3F" w:rsidP="00A87A3F">
            <w:pPr>
              <w:pStyle w:val="ListParagraph"/>
              <w:widowControl/>
              <w:numPr>
                <w:ilvl w:val="0"/>
                <w:numId w:val="9"/>
              </w:numPr>
              <w:autoSpaceDE/>
              <w:autoSpaceDN/>
              <w:ind w:left="425" w:hanging="283"/>
              <w:contextualSpacing/>
              <w:jc w:val="both"/>
              <w:rPr>
                <w:bCs/>
                <w:lang w:eastAsia="id-ID"/>
              </w:rPr>
            </w:pPr>
            <w:r w:rsidRPr="00935A79">
              <w:rPr>
                <w:bCs/>
                <w:lang w:eastAsia="id-ID"/>
              </w:rPr>
              <w:t>Analisis kebijakan tentang sistem pendidikan nasional</w:t>
            </w:r>
          </w:p>
          <w:p w14:paraId="060C03A3" w14:textId="77777777" w:rsidR="00A87A3F" w:rsidRPr="00935A79" w:rsidRDefault="00A87A3F" w:rsidP="00A87A3F">
            <w:pPr>
              <w:pStyle w:val="ListParagraph"/>
              <w:widowControl/>
              <w:numPr>
                <w:ilvl w:val="0"/>
                <w:numId w:val="9"/>
              </w:numPr>
              <w:autoSpaceDE/>
              <w:autoSpaceDN/>
              <w:ind w:left="425" w:hanging="283"/>
              <w:contextualSpacing/>
              <w:jc w:val="both"/>
              <w:rPr>
                <w:bCs/>
                <w:lang w:eastAsia="id-ID"/>
              </w:rPr>
            </w:pPr>
            <w:r w:rsidRPr="00935A79">
              <w:rPr>
                <w:bCs/>
                <w:lang w:eastAsia="id-ID"/>
              </w:rPr>
              <w:t>Analisis kebijakan tentang guru dan dosen</w:t>
            </w:r>
          </w:p>
          <w:p w14:paraId="15F433F2" w14:textId="77777777" w:rsidR="00A87A3F" w:rsidRPr="00935A79" w:rsidRDefault="00A87A3F" w:rsidP="00A87A3F">
            <w:pPr>
              <w:pStyle w:val="ListParagraph"/>
              <w:widowControl/>
              <w:numPr>
                <w:ilvl w:val="0"/>
                <w:numId w:val="9"/>
              </w:numPr>
              <w:autoSpaceDE/>
              <w:autoSpaceDN/>
              <w:ind w:left="425" w:hanging="283"/>
              <w:contextualSpacing/>
              <w:jc w:val="both"/>
              <w:rPr>
                <w:bCs/>
                <w:lang w:eastAsia="id-ID"/>
              </w:rPr>
            </w:pPr>
            <w:r w:rsidRPr="00935A79">
              <w:rPr>
                <w:bCs/>
                <w:lang w:eastAsia="id-ID"/>
              </w:rPr>
              <w:t>Analisis kebijakan tentang kurikulum</w:t>
            </w:r>
          </w:p>
          <w:p w14:paraId="54799970" w14:textId="77777777" w:rsidR="00A87A3F" w:rsidRPr="00935A79" w:rsidRDefault="00A87A3F" w:rsidP="00A87A3F">
            <w:pPr>
              <w:pStyle w:val="ListParagraph"/>
              <w:widowControl/>
              <w:numPr>
                <w:ilvl w:val="0"/>
                <w:numId w:val="9"/>
              </w:numPr>
              <w:autoSpaceDE/>
              <w:autoSpaceDN/>
              <w:ind w:left="425" w:hanging="283"/>
              <w:contextualSpacing/>
              <w:jc w:val="both"/>
              <w:rPr>
                <w:bCs/>
                <w:lang w:eastAsia="id-ID"/>
              </w:rPr>
            </w:pPr>
            <w:r w:rsidRPr="00935A79">
              <w:rPr>
                <w:bCs/>
                <w:lang w:eastAsia="id-ID"/>
              </w:rPr>
              <w:t>Analisis kebijakan tentang PPG</w:t>
            </w:r>
          </w:p>
          <w:p w14:paraId="58004550" w14:textId="77777777" w:rsidR="00A87A3F" w:rsidRPr="00935A79" w:rsidRDefault="00A87A3F" w:rsidP="00A87A3F">
            <w:pPr>
              <w:pStyle w:val="ListParagraph"/>
              <w:widowControl/>
              <w:numPr>
                <w:ilvl w:val="0"/>
                <w:numId w:val="9"/>
              </w:numPr>
              <w:autoSpaceDE/>
              <w:autoSpaceDN/>
              <w:ind w:left="425" w:hanging="283"/>
              <w:contextualSpacing/>
              <w:jc w:val="both"/>
              <w:rPr>
                <w:bCs/>
                <w:lang w:eastAsia="id-ID"/>
              </w:rPr>
            </w:pPr>
            <w:r w:rsidRPr="00935A79">
              <w:rPr>
                <w:bCs/>
                <w:lang w:eastAsia="id-ID"/>
              </w:rPr>
              <w:t>Evaluasi implementasi kebijakan pendidikan terhadap mutu pembelajarn</w:t>
            </w:r>
          </w:p>
        </w:tc>
      </w:tr>
      <w:tr w:rsidR="00A87A3F" w:rsidRPr="00935A79" w14:paraId="2ED3C0CF" w14:textId="77777777" w:rsidTr="00CE4E15">
        <w:trPr>
          <w:trHeight w:val="297"/>
        </w:trPr>
        <w:tc>
          <w:tcPr>
            <w:tcW w:w="1286" w:type="dxa"/>
          </w:tcPr>
          <w:p w14:paraId="6A53ECC0" w14:textId="77777777" w:rsidR="00A87A3F" w:rsidRPr="00935A79" w:rsidRDefault="00A87A3F" w:rsidP="00A87A3F">
            <w:pPr>
              <w:pStyle w:val="TableParagraph"/>
              <w:spacing w:line="226" w:lineRule="exact"/>
              <w:jc w:val="center"/>
              <w:rPr>
                <w:b/>
              </w:rPr>
            </w:pPr>
            <w:r w:rsidRPr="00935A79">
              <w:rPr>
                <w:b/>
                <w:w w:val="99"/>
              </w:rPr>
              <w:t>8</w:t>
            </w:r>
          </w:p>
        </w:tc>
        <w:tc>
          <w:tcPr>
            <w:tcW w:w="8996" w:type="dxa"/>
            <w:gridSpan w:val="2"/>
          </w:tcPr>
          <w:p w14:paraId="30AE6E8C" w14:textId="77777777" w:rsidR="00A87A3F" w:rsidRPr="00935A79" w:rsidRDefault="00A87A3F" w:rsidP="00F47F2D">
            <w:pPr>
              <w:pStyle w:val="TableParagraph"/>
              <w:tabs>
                <w:tab w:val="left" w:leader="dot" w:pos="1100"/>
              </w:tabs>
              <w:ind w:left="101" w:right="189"/>
            </w:pPr>
            <w:r w:rsidRPr="00935A79">
              <w:rPr>
                <w:spacing w:val="-1"/>
              </w:rPr>
              <w:t>Ujian Tengan Semester</w:t>
            </w:r>
          </w:p>
        </w:tc>
      </w:tr>
      <w:tr w:rsidR="00633A9C" w:rsidRPr="00935A79" w14:paraId="134B3E4D" w14:textId="77777777" w:rsidTr="00A87A3F">
        <w:trPr>
          <w:trHeight w:val="211"/>
        </w:trPr>
        <w:tc>
          <w:tcPr>
            <w:tcW w:w="1286" w:type="dxa"/>
          </w:tcPr>
          <w:p w14:paraId="0C9897C6" w14:textId="77777777" w:rsidR="00633A9C" w:rsidRPr="00935A79" w:rsidRDefault="00A87A3F" w:rsidP="00A87A3F">
            <w:pPr>
              <w:pStyle w:val="TableParagraph"/>
              <w:spacing w:line="226" w:lineRule="exact"/>
              <w:jc w:val="center"/>
              <w:rPr>
                <w:b/>
                <w:w w:val="99"/>
              </w:rPr>
            </w:pPr>
            <w:r w:rsidRPr="00935A79">
              <w:rPr>
                <w:b/>
              </w:rPr>
              <w:t>9</w:t>
            </w:r>
          </w:p>
        </w:tc>
        <w:tc>
          <w:tcPr>
            <w:tcW w:w="3969" w:type="dxa"/>
          </w:tcPr>
          <w:p w14:paraId="550340D9" w14:textId="77777777" w:rsidR="00A87A3F" w:rsidRPr="00935A79" w:rsidRDefault="004C34EE" w:rsidP="00A87A3F">
            <w:pPr>
              <w:spacing w:line="240" w:lineRule="exact"/>
              <w:rPr>
                <w:b/>
                <w:bCs/>
              </w:rPr>
            </w:pPr>
            <w:r w:rsidRPr="00935A79">
              <w:rPr>
                <w:b/>
                <w:bCs/>
              </w:rPr>
              <w:t>Sub CPMK 12, 13, 14, 15</w:t>
            </w:r>
          </w:p>
          <w:p w14:paraId="78DBAE54" w14:textId="77777777" w:rsidR="00A87A3F" w:rsidRPr="00935A79" w:rsidRDefault="00A87A3F" w:rsidP="00A87A3F">
            <w:pPr>
              <w:pStyle w:val="ListParagraph"/>
              <w:widowControl/>
              <w:numPr>
                <w:ilvl w:val="0"/>
                <w:numId w:val="12"/>
              </w:numPr>
              <w:autoSpaceDE/>
              <w:autoSpaceDN/>
              <w:spacing w:before="0" w:line="240" w:lineRule="exact"/>
              <w:ind w:left="283" w:hanging="283"/>
              <w:contextualSpacing/>
              <w:jc w:val="both"/>
            </w:pPr>
            <w:r w:rsidRPr="00935A79">
              <w:t>Mampu mengidentifikasi isu-isu pendidikan di Indonesia terkini (akses, kualitas, relevansi, pemerataan, mutu guru)</w:t>
            </w:r>
          </w:p>
          <w:p w14:paraId="1EBBC321" w14:textId="77777777" w:rsidR="00A87A3F" w:rsidRPr="00935A79" w:rsidRDefault="00A87A3F" w:rsidP="00A87A3F">
            <w:pPr>
              <w:pStyle w:val="ListParagraph"/>
              <w:widowControl/>
              <w:numPr>
                <w:ilvl w:val="0"/>
                <w:numId w:val="12"/>
              </w:numPr>
              <w:autoSpaceDE/>
              <w:autoSpaceDN/>
              <w:spacing w:before="0" w:line="240" w:lineRule="exact"/>
              <w:ind w:left="283" w:hanging="283"/>
              <w:contextualSpacing/>
              <w:jc w:val="both"/>
            </w:pPr>
            <w:r w:rsidRPr="00935A79">
              <w:lastRenderedPageBreak/>
              <w:t>Mampu menganalisis penyebab dan dampak masalah pendidikan serta merumuskan alternatif solusinya</w:t>
            </w:r>
          </w:p>
          <w:p w14:paraId="24399125" w14:textId="77777777" w:rsidR="00A87A3F" w:rsidRPr="00935A79" w:rsidRDefault="00A87A3F" w:rsidP="00A87A3F">
            <w:pPr>
              <w:pStyle w:val="ListParagraph"/>
              <w:widowControl/>
              <w:numPr>
                <w:ilvl w:val="0"/>
                <w:numId w:val="12"/>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menjelaskan</w:t>
            </w:r>
            <w:r w:rsidRPr="00935A79">
              <w:t xml:space="preserve"> konsep critical thinking, creativity, communication, collaboration, dan literasi digital dalam konteks pendidikan karakter</w:t>
            </w:r>
          </w:p>
          <w:p w14:paraId="4F820F35" w14:textId="77777777" w:rsidR="00A87A3F" w:rsidRPr="00935A79" w:rsidRDefault="00A87A3F" w:rsidP="00A87A3F">
            <w:pPr>
              <w:pStyle w:val="ListParagraph"/>
              <w:widowControl/>
              <w:numPr>
                <w:ilvl w:val="0"/>
                <w:numId w:val="12"/>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menganalisis</w:t>
            </w:r>
            <w:r w:rsidRPr="00935A79">
              <w:t xml:space="preserve"> contoh integrasi pendidikan karakter dengan keterampilan abad 21 dalam praktik pembelajaran</w:t>
            </w:r>
          </w:p>
          <w:p w14:paraId="4B8E4B21" w14:textId="77777777" w:rsidR="00633A9C" w:rsidRPr="00935A79" w:rsidRDefault="00A87A3F" w:rsidP="00A87A3F">
            <w:pPr>
              <w:pStyle w:val="ListParagraph"/>
              <w:widowControl/>
              <w:numPr>
                <w:ilvl w:val="0"/>
                <w:numId w:val="12"/>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menunjukkan</w:t>
            </w:r>
            <w:r w:rsidRPr="00935A79">
              <w:t xml:space="preserve"> sikap kolaboratif, terbuka, dan bertanggung jawab dalam diskusi kelompok mengenai pendidikan</w:t>
            </w:r>
            <w:r w:rsidR="00633A9C" w:rsidRPr="00935A79">
              <w:t>.</w:t>
            </w:r>
          </w:p>
        </w:tc>
        <w:tc>
          <w:tcPr>
            <w:tcW w:w="5027" w:type="dxa"/>
          </w:tcPr>
          <w:p w14:paraId="2CE519E4" w14:textId="77777777" w:rsidR="00A87A3F" w:rsidRPr="00935A79" w:rsidRDefault="00A87A3F" w:rsidP="00A87A3F">
            <w:pPr>
              <w:widowControl/>
              <w:contextualSpacing/>
              <w:jc w:val="both"/>
            </w:pPr>
            <w:r w:rsidRPr="00935A79">
              <w:lastRenderedPageBreak/>
              <w:t>Isu-Isu Pendidikan di Indonesai terkini</w:t>
            </w:r>
            <w:r w:rsidR="004C34EE" w:rsidRPr="00935A79">
              <w:t xml:space="preserve"> dan</w:t>
            </w:r>
          </w:p>
          <w:p w14:paraId="6C1EFEB1" w14:textId="77777777" w:rsidR="00A87A3F" w:rsidRPr="00935A79" w:rsidRDefault="00A87A3F" w:rsidP="00A87A3F">
            <w:pPr>
              <w:widowControl/>
              <w:contextualSpacing/>
              <w:jc w:val="both"/>
            </w:pPr>
            <w:r w:rsidRPr="00935A79">
              <w:t>Pendidikan Karakter dan Keterampilan Abad 21</w:t>
            </w:r>
          </w:p>
          <w:p w14:paraId="7C1DB559" w14:textId="77777777" w:rsidR="00935A79" w:rsidRPr="00935A79" w:rsidRDefault="00A87A3F" w:rsidP="00935A79">
            <w:pPr>
              <w:pStyle w:val="ListParagraph"/>
              <w:widowControl/>
              <w:numPr>
                <w:ilvl w:val="0"/>
                <w:numId w:val="11"/>
              </w:numPr>
              <w:ind w:left="415" w:hanging="283"/>
              <w:contextualSpacing/>
              <w:jc w:val="both"/>
            </w:pPr>
            <w:r w:rsidRPr="00935A79">
              <w:t>isu-isu pendidikan di Indonesia terkini</w:t>
            </w:r>
          </w:p>
          <w:p w14:paraId="1AC30AA6" w14:textId="77777777" w:rsidR="00935A79" w:rsidRPr="00935A79" w:rsidRDefault="00A87A3F" w:rsidP="00935A79">
            <w:pPr>
              <w:pStyle w:val="ListParagraph"/>
              <w:widowControl/>
              <w:numPr>
                <w:ilvl w:val="0"/>
                <w:numId w:val="11"/>
              </w:numPr>
              <w:ind w:left="415" w:hanging="283"/>
              <w:contextualSpacing/>
              <w:jc w:val="both"/>
            </w:pPr>
            <w:r w:rsidRPr="00935A79">
              <w:t>penyebab dan dampak masalah pendidikan</w:t>
            </w:r>
          </w:p>
          <w:p w14:paraId="477C4AC3" w14:textId="77777777" w:rsidR="00935A79" w:rsidRPr="00935A79" w:rsidRDefault="00A87A3F" w:rsidP="00935A79">
            <w:pPr>
              <w:pStyle w:val="ListParagraph"/>
              <w:widowControl/>
              <w:numPr>
                <w:ilvl w:val="0"/>
                <w:numId w:val="11"/>
              </w:numPr>
              <w:ind w:left="415" w:hanging="283"/>
              <w:contextualSpacing/>
              <w:jc w:val="both"/>
            </w:pPr>
            <w:r w:rsidRPr="00935A79">
              <w:t>alternatif solusi penyelesaian isu pendidikan</w:t>
            </w:r>
          </w:p>
          <w:p w14:paraId="064CE71F" w14:textId="77777777" w:rsidR="00935A79" w:rsidRPr="00935A79" w:rsidRDefault="00A87A3F" w:rsidP="00935A79">
            <w:pPr>
              <w:pStyle w:val="ListParagraph"/>
              <w:widowControl/>
              <w:numPr>
                <w:ilvl w:val="0"/>
                <w:numId w:val="11"/>
              </w:numPr>
              <w:ind w:left="415" w:hanging="283"/>
              <w:contextualSpacing/>
              <w:jc w:val="both"/>
            </w:pPr>
            <w:r w:rsidRPr="00935A79">
              <w:t>pendidikan karakater dan keterampilan abad 21</w:t>
            </w:r>
          </w:p>
          <w:p w14:paraId="4F4B404A" w14:textId="77777777" w:rsidR="00935A79" w:rsidRPr="00935A79" w:rsidRDefault="00A87A3F" w:rsidP="00935A79">
            <w:pPr>
              <w:pStyle w:val="ListParagraph"/>
              <w:widowControl/>
              <w:numPr>
                <w:ilvl w:val="0"/>
                <w:numId w:val="11"/>
              </w:numPr>
              <w:ind w:left="415" w:hanging="283"/>
              <w:contextualSpacing/>
              <w:jc w:val="both"/>
            </w:pPr>
            <w:r w:rsidRPr="00935A79">
              <w:lastRenderedPageBreak/>
              <w:t>Integrasi pendidikan karakter dengan keterampilan abad 21</w:t>
            </w:r>
          </w:p>
          <w:p w14:paraId="14EE4149" w14:textId="77777777" w:rsidR="00A87A3F" w:rsidRPr="00935A79" w:rsidRDefault="00A87A3F" w:rsidP="00935A79">
            <w:pPr>
              <w:pStyle w:val="ListParagraph"/>
              <w:widowControl/>
              <w:numPr>
                <w:ilvl w:val="0"/>
                <w:numId w:val="11"/>
              </w:numPr>
              <w:ind w:left="415" w:hanging="283"/>
              <w:contextualSpacing/>
              <w:jc w:val="both"/>
            </w:pPr>
            <w:r w:rsidRPr="00935A79">
              <w:t>Pembagian Kelompok Projek</w:t>
            </w:r>
          </w:p>
        </w:tc>
      </w:tr>
      <w:tr w:rsidR="00633A9C" w:rsidRPr="00935A79" w14:paraId="01A2FE5C" w14:textId="77777777" w:rsidTr="00A87A3F">
        <w:trPr>
          <w:trHeight w:val="85"/>
        </w:trPr>
        <w:tc>
          <w:tcPr>
            <w:tcW w:w="1286" w:type="dxa"/>
          </w:tcPr>
          <w:p w14:paraId="48A1CCF7" w14:textId="77777777" w:rsidR="00633A9C" w:rsidRPr="00935A79" w:rsidRDefault="00A87A3F" w:rsidP="00A87A3F">
            <w:pPr>
              <w:pStyle w:val="TableParagraph"/>
              <w:spacing w:line="226" w:lineRule="exact"/>
              <w:jc w:val="center"/>
              <w:rPr>
                <w:b/>
              </w:rPr>
            </w:pPr>
            <w:r w:rsidRPr="00935A79">
              <w:rPr>
                <w:b/>
              </w:rPr>
              <w:lastRenderedPageBreak/>
              <w:t>10</w:t>
            </w:r>
          </w:p>
        </w:tc>
        <w:tc>
          <w:tcPr>
            <w:tcW w:w="3969" w:type="dxa"/>
          </w:tcPr>
          <w:p w14:paraId="0240F407" w14:textId="77777777" w:rsidR="00A87A3F" w:rsidRPr="00935A79" w:rsidRDefault="004C34EE" w:rsidP="00A87A3F">
            <w:pPr>
              <w:spacing w:line="240" w:lineRule="exact"/>
              <w:rPr>
                <w:b/>
                <w:bCs/>
              </w:rPr>
            </w:pPr>
            <w:r w:rsidRPr="00935A79">
              <w:rPr>
                <w:b/>
                <w:bCs/>
              </w:rPr>
              <w:t>Sub CPMK 12, 13, 14, 15</w:t>
            </w:r>
          </w:p>
          <w:p w14:paraId="10DE7149" w14:textId="77777777" w:rsidR="00A87A3F" w:rsidRPr="00935A79" w:rsidRDefault="00A87A3F" w:rsidP="00A87A3F">
            <w:pPr>
              <w:pStyle w:val="ListParagraph"/>
              <w:widowControl/>
              <w:numPr>
                <w:ilvl w:val="0"/>
                <w:numId w:val="13"/>
              </w:numPr>
              <w:autoSpaceDE/>
              <w:autoSpaceDN/>
              <w:spacing w:before="0" w:line="240" w:lineRule="exact"/>
              <w:ind w:left="283" w:hanging="283"/>
              <w:contextualSpacing/>
              <w:jc w:val="both"/>
            </w:pPr>
            <w:r w:rsidRPr="00935A79">
              <w:t>Mampu mengidentifikasi isu-isu pendidikan di Indonesia terkini (akses, kualitas, relevansi, pemerataan, mutu guru)</w:t>
            </w:r>
          </w:p>
          <w:p w14:paraId="40ACAE9A" w14:textId="77777777" w:rsidR="00A87A3F" w:rsidRPr="00935A79" w:rsidRDefault="00A87A3F" w:rsidP="00A87A3F">
            <w:pPr>
              <w:pStyle w:val="ListParagraph"/>
              <w:widowControl/>
              <w:numPr>
                <w:ilvl w:val="0"/>
                <w:numId w:val="13"/>
              </w:numPr>
              <w:autoSpaceDE/>
              <w:autoSpaceDN/>
              <w:spacing w:before="0" w:line="240" w:lineRule="exact"/>
              <w:ind w:left="283" w:hanging="283"/>
              <w:contextualSpacing/>
              <w:jc w:val="both"/>
            </w:pPr>
            <w:r w:rsidRPr="00935A79">
              <w:t>Mampu menganalisis penyebab dan dampak masalah pendidikan serta merumuskan alternatif solusinya</w:t>
            </w:r>
          </w:p>
          <w:p w14:paraId="3BB31373" w14:textId="77777777" w:rsidR="00A87A3F" w:rsidRPr="00935A79" w:rsidRDefault="00A87A3F" w:rsidP="00A87A3F">
            <w:pPr>
              <w:pStyle w:val="ListParagraph"/>
              <w:widowControl/>
              <w:numPr>
                <w:ilvl w:val="0"/>
                <w:numId w:val="13"/>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menjelaskan</w:t>
            </w:r>
            <w:r w:rsidRPr="00935A79">
              <w:t xml:space="preserve"> konsep critical thinking, creativity, communication, collaboration, dan literasi digital dalam konteks pendidikan karakter</w:t>
            </w:r>
          </w:p>
          <w:p w14:paraId="5FFE03E2" w14:textId="77777777" w:rsidR="00A87A3F" w:rsidRPr="00935A79" w:rsidRDefault="00A87A3F" w:rsidP="00A87A3F">
            <w:pPr>
              <w:pStyle w:val="ListParagraph"/>
              <w:widowControl/>
              <w:numPr>
                <w:ilvl w:val="0"/>
                <w:numId w:val="13"/>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menganalisis</w:t>
            </w:r>
            <w:r w:rsidRPr="00935A79">
              <w:t xml:space="preserve"> contoh integrasi pendidikan karakter dengan keterampilan abad 21 dalam praktik pembelajaran</w:t>
            </w:r>
          </w:p>
          <w:p w14:paraId="2EE7DE87" w14:textId="77777777" w:rsidR="00633A9C" w:rsidRPr="00935A79" w:rsidRDefault="00A87A3F" w:rsidP="00A87A3F">
            <w:pPr>
              <w:pStyle w:val="ListParagraph"/>
              <w:widowControl/>
              <w:numPr>
                <w:ilvl w:val="0"/>
                <w:numId w:val="13"/>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menunjukkan</w:t>
            </w:r>
            <w:r w:rsidRPr="00935A79">
              <w:t xml:space="preserve"> sikap kolaboratif, terbuka, dan bertanggung jawab dalam diskusi kelompok mengenai pendidikan.</w:t>
            </w:r>
          </w:p>
        </w:tc>
        <w:tc>
          <w:tcPr>
            <w:tcW w:w="5027" w:type="dxa"/>
          </w:tcPr>
          <w:p w14:paraId="1050AA53" w14:textId="77777777" w:rsidR="00633A9C" w:rsidRPr="00935A79" w:rsidRDefault="00A87A3F" w:rsidP="00F47F2D">
            <w:pPr>
              <w:pStyle w:val="TableParagraph"/>
              <w:ind w:left="101" w:right="87"/>
            </w:pPr>
            <w:r w:rsidRPr="00935A79">
              <w:t>Presentasi Rancangan Projek Mahasiswa</w:t>
            </w:r>
          </w:p>
        </w:tc>
      </w:tr>
      <w:tr w:rsidR="00633A9C" w:rsidRPr="00935A79" w14:paraId="64DCEBC0" w14:textId="77777777" w:rsidTr="00A87A3F">
        <w:trPr>
          <w:trHeight w:val="85"/>
        </w:trPr>
        <w:tc>
          <w:tcPr>
            <w:tcW w:w="1286" w:type="dxa"/>
          </w:tcPr>
          <w:p w14:paraId="6504B87B" w14:textId="77777777" w:rsidR="00633A9C" w:rsidRPr="00935A79" w:rsidRDefault="00A87A3F" w:rsidP="00A87A3F">
            <w:pPr>
              <w:pStyle w:val="TableParagraph"/>
              <w:spacing w:line="226" w:lineRule="exact"/>
              <w:jc w:val="center"/>
              <w:rPr>
                <w:b/>
              </w:rPr>
            </w:pPr>
            <w:r w:rsidRPr="00935A79">
              <w:rPr>
                <w:b/>
              </w:rPr>
              <w:t>11 dan 12</w:t>
            </w:r>
          </w:p>
        </w:tc>
        <w:tc>
          <w:tcPr>
            <w:tcW w:w="3969" w:type="dxa"/>
          </w:tcPr>
          <w:p w14:paraId="01263535" w14:textId="77777777" w:rsidR="00A87A3F" w:rsidRPr="00935A79" w:rsidRDefault="00A87A3F" w:rsidP="00A87A3F">
            <w:pPr>
              <w:spacing w:line="240" w:lineRule="exact"/>
              <w:rPr>
                <w:b/>
                <w:bCs/>
              </w:rPr>
            </w:pPr>
            <w:r w:rsidRPr="00935A79">
              <w:rPr>
                <w:b/>
                <w:bCs/>
              </w:rPr>
              <w:t>Sub CPMK 12, 13, 14, 15, 16</w:t>
            </w:r>
          </w:p>
          <w:p w14:paraId="31D3EE1F" w14:textId="77777777" w:rsidR="00A87A3F" w:rsidRPr="00935A79" w:rsidRDefault="00A87A3F" w:rsidP="00A87A3F">
            <w:pPr>
              <w:pStyle w:val="ListParagraph"/>
              <w:widowControl/>
              <w:numPr>
                <w:ilvl w:val="0"/>
                <w:numId w:val="14"/>
              </w:numPr>
              <w:autoSpaceDE/>
              <w:autoSpaceDN/>
              <w:spacing w:before="0" w:line="240" w:lineRule="exact"/>
              <w:ind w:left="283" w:hanging="283"/>
              <w:contextualSpacing/>
              <w:jc w:val="both"/>
            </w:pPr>
            <w:r w:rsidRPr="00935A79">
              <w:t>Mampu mengidentifikasi isu-isu pendidikan di Indonesia terkini (akses, kualitas, relevansi, pemerataan, mutu guru)</w:t>
            </w:r>
          </w:p>
          <w:p w14:paraId="2A62FA20" w14:textId="77777777" w:rsidR="00A87A3F" w:rsidRPr="00935A79" w:rsidRDefault="00A87A3F" w:rsidP="00A87A3F">
            <w:pPr>
              <w:pStyle w:val="ListParagraph"/>
              <w:widowControl/>
              <w:numPr>
                <w:ilvl w:val="0"/>
                <w:numId w:val="14"/>
              </w:numPr>
              <w:autoSpaceDE/>
              <w:autoSpaceDN/>
              <w:spacing w:before="0" w:line="240" w:lineRule="exact"/>
              <w:ind w:left="283" w:hanging="283"/>
              <w:contextualSpacing/>
              <w:jc w:val="both"/>
            </w:pPr>
            <w:r w:rsidRPr="00935A79">
              <w:t>Mampu menganalisis penyebab dan dampak masalah pendidikan serta merumuskan alternatif solusinya</w:t>
            </w:r>
          </w:p>
          <w:p w14:paraId="32225AF4" w14:textId="77777777" w:rsidR="00A87A3F" w:rsidRPr="00935A79" w:rsidRDefault="00A87A3F" w:rsidP="00A87A3F">
            <w:pPr>
              <w:pStyle w:val="ListParagraph"/>
              <w:widowControl/>
              <w:numPr>
                <w:ilvl w:val="0"/>
                <w:numId w:val="14"/>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menjelaskan</w:t>
            </w:r>
            <w:r w:rsidRPr="00935A79">
              <w:t xml:space="preserve"> konsep critical thinking, creativity, communication, collaboration, dan literasi digital dalam konteks pendidikan karakter</w:t>
            </w:r>
          </w:p>
          <w:p w14:paraId="6B08231C" w14:textId="77777777" w:rsidR="00A87A3F" w:rsidRPr="00935A79" w:rsidRDefault="00A87A3F" w:rsidP="00A87A3F">
            <w:pPr>
              <w:pStyle w:val="ListParagraph"/>
              <w:widowControl/>
              <w:numPr>
                <w:ilvl w:val="0"/>
                <w:numId w:val="14"/>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menganalisis</w:t>
            </w:r>
            <w:r w:rsidRPr="00935A79">
              <w:t xml:space="preserve"> contoh integrasi pendidikan karakter dengan keterampilan abad 21 dalam praktik pembelajaran</w:t>
            </w:r>
          </w:p>
          <w:p w14:paraId="3237D0E9" w14:textId="77777777" w:rsidR="00633A9C" w:rsidRPr="00935A79" w:rsidRDefault="00A87A3F" w:rsidP="00A87A3F">
            <w:pPr>
              <w:pStyle w:val="ListParagraph"/>
              <w:widowControl/>
              <w:numPr>
                <w:ilvl w:val="0"/>
                <w:numId w:val="14"/>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menunjukkan</w:t>
            </w:r>
            <w:r w:rsidRPr="00935A79">
              <w:t xml:space="preserve"> sikap kolaboratif, terbuka, dan bertanggung jawab dalam diskusi kelompok mengenai pendidikan.</w:t>
            </w:r>
          </w:p>
        </w:tc>
        <w:tc>
          <w:tcPr>
            <w:tcW w:w="5027" w:type="dxa"/>
          </w:tcPr>
          <w:p w14:paraId="225653E3" w14:textId="77777777" w:rsidR="00633A9C" w:rsidRPr="00935A79" w:rsidRDefault="00A87A3F" w:rsidP="00A87A3F">
            <w:pPr>
              <w:pStyle w:val="TableParagraph"/>
              <w:ind w:left="101" w:right="164"/>
              <w:jc w:val="both"/>
            </w:pPr>
            <w:r w:rsidRPr="00935A79">
              <w:t>Melakukan Observasi dan Pengumpulan data Projek di lapangan (sekolah)</w:t>
            </w:r>
          </w:p>
        </w:tc>
      </w:tr>
      <w:tr w:rsidR="00633A9C" w:rsidRPr="00935A79" w14:paraId="7842DDCB" w14:textId="77777777" w:rsidTr="00A87A3F">
        <w:trPr>
          <w:trHeight w:val="85"/>
        </w:trPr>
        <w:tc>
          <w:tcPr>
            <w:tcW w:w="1286" w:type="dxa"/>
          </w:tcPr>
          <w:p w14:paraId="0A4D1F1D" w14:textId="77777777" w:rsidR="00633A9C" w:rsidRPr="00935A79" w:rsidRDefault="00A87A3F" w:rsidP="00A87A3F">
            <w:pPr>
              <w:pStyle w:val="TableParagraph"/>
              <w:spacing w:line="226" w:lineRule="exact"/>
              <w:jc w:val="center"/>
              <w:rPr>
                <w:b/>
              </w:rPr>
            </w:pPr>
            <w:r w:rsidRPr="00935A79">
              <w:rPr>
                <w:b/>
              </w:rPr>
              <w:t>13 dan 14</w:t>
            </w:r>
          </w:p>
        </w:tc>
        <w:tc>
          <w:tcPr>
            <w:tcW w:w="3969" w:type="dxa"/>
          </w:tcPr>
          <w:p w14:paraId="4BAF4066" w14:textId="77777777" w:rsidR="00A87A3F" w:rsidRPr="00935A79" w:rsidRDefault="00A87A3F" w:rsidP="00A87A3F">
            <w:pPr>
              <w:spacing w:line="240" w:lineRule="exact"/>
              <w:rPr>
                <w:b/>
                <w:bCs/>
              </w:rPr>
            </w:pPr>
            <w:r w:rsidRPr="00935A79">
              <w:rPr>
                <w:b/>
                <w:bCs/>
              </w:rPr>
              <w:t>Sub CPMK 12, 13, 14, 15, 16</w:t>
            </w:r>
          </w:p>
          <w:p w14:paraId="1D4670FC" w14:textId="77777777" w:rsidR="00A87A3F" w:rsidRPr="00935A79" w:rsidRDefault="00A87A3F" w:rsidP="00A87A3F">
            <w:pPr>
              <w:pStyle w:val="ListParagraph"/>
              <w:widowControl/>
              <w:numPr>
                <w:ilvl w:val="0"/>
                <w:numId w:val="15"/>
              </w:numPr>
              <w:autoSpaceDE/>
              <w:autoSpaceDN/>
              <w:spacing w:before="0" w:line="240" w:lineRule="exact"/>
              <w:ind w:left="283" w:hanging="283"/>
              <w:contextualSpacing/>
              <w:jc w:val="both"/>
            </w:pPr>
            <w:r w:rsidRPr="00935A79">
              <w:t>Mampu mengidentifikasi isu-isu pendidikan di Indonesia terkini (akses, kualitas, relevansi, pemerataan, mutu guru)</w:t>
            </w:r>
          </w:p>
          <w:p w14:paraId="3269248D" w14:textId="77777777" w:rsidR="00A87A3F" w:rsidRPr="00935A79" w:rsidRDefault="00A87A3F" w:rsidP="00A87A3F">
            <w:pPr>
              <w:pStyle w:val="ListParagraph"/>
              <w:widowControl/>
              <w:numPr>
                <w:ilvl w:val="0"/>
                <w:numId w:val="15"/>
              </w:numPr>
              <w:autoSpaceDE/>
              <w:autoSpaceDN/>
              <w:spacing w:before="0" w:line="240" w:lineRule="exact"/>
              <w:ind w:left="283" w:hanging="283"/>
              <w:contextualSpacing/>
              <w:jc w:val="both"/>
            </w:pPr>
            <w:r w:rsidRPr="00935A79">
              <w:t>Mampu menganalisis penyebab dan dampak masalah pendidikan serta merumuskan alternatif solusinya</w:t>
            </w:r>
          </w:p>
          <w:p w14:paraId="06AC0720" w14:textId="77777777" w:rsidR="00A87A3F" w:rsidRPr="00935A79" w:rsidRDefault="00A87A3F" w:rsidP="00A87A3F">
            <w:pPr>
              <w:pStyle w:val="ListParagraph"/>
              <w:widowControl/>
              <w:numPr>
                <w:ilvl w:val="0"/>
                <w:numId w:val="15"/>
              </w:numPr>
              <w:autoSpaceDE/>
              <w:autoSpaceDN/>
              <w:spacing w:before="0" w:line="240" w:lineRule="exact"/>
              <w:ind w:left="283" w:hanging="283"/>
              <w:contextualSpacing/>
              <w:jc w:val="both"/>
            </w:pPr>
            <w:r w:rsidRPr="00935A79">
              <w:lastRenderedPageBreak/>
              <w:t xml:space="preserve">Mampu </w:t>
            </w:r>
            <w:r w:rsidRPr="00935A79">
              <w:rPr>
                <w:rStyle w:val="Strong"/>
                <w:rFonts w:eastAsiaTheme="majorEastAsia"/>
                <w:b w:val="0"/>
              </w:rPr>
              <w:t>menjelaskan</w:t>
            </w:r>
            <w:r w:rsidRPr="00935A79">
              <w:t xml:space="preserve"> konsep critical thinking, creativity, communication, collaboration, dan literasi digital dalam konteks pendidikan karakter</w:t>
            </w:r>
          </w:p>
          <w:p w14:paraId="1099F832" w14:textId="77777777" w:rsidR="00A87A3F" w:rsidRPr="00935A79" w:rsidRDefault="00A87A3F" w:rsidP="00A87A3F">
            <w:pPr>
              <w:pStyle w:val="ListParagraph"/>
              <w:widowControl/>
              <w:numPr>
                <w:ilvl w:val="0"/>
                <w:numId w:val="15"/>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menganalisis</w:t>
            </w:r>
            <w:r w:rsidRPr="00935A79">
              <w:t xml:space="preserve"> contoh integrasi pendidikan karakter dengan keterampilan abad 21 dalam praktik pembelajaran</w:t>
            </w:r>
          </w:p>
          <w:p w14:paraId="7DD35806" w14:textId="77777777" w:rsidR="00633A9C" w:rsidRPr="00935A79" w:rsidRDefault="00A87A3F" w:rsidP="00A87A3F">
            <w:pPr>
              <w:pStyle w:val="ListParagraph"/>
              <w:widowControl/>
              <w:numPr>
                <w:ilvl w:val="0"/>
                <w:numId w:val="15"/>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menunjukkan</w:t>
            </w:r>
            <w:r w:rsidRPr="00935A79">
              <w:t xml:space="preserve"> sikap kolaboratif, terbuka, dan bertanggung jawab dalam diskusi kelompok mengenai pendidikan</w:t>
            </w:r>
            <w:r w:rsidR="00633A9C" w:rsidRPr="00935A79">
              <w:t>.</w:t>
            </w:r>
          </w:p>
        </w:tc>
        <w:tc>
          <w:tcPr>
            <w:tcW w:w="5027" w:type="dxa"/>
          </w:tcPr>
          <w:p w14:paraId="2FE4D16C" w14:textId="77777777" w:rsidR="00633A9C" w:rsidRPr="00935A79" w:rsidRDefault="00A87A3F" w:rsidP="00F47F2D">
            <w:pPr>
              <w:pStyle w:val="TableParagraph"/>
              <w:ind w:left="101" w:right="144"/>
              <w:jc w:val="both"/>
            </w:pPr>
            <w:r w:rsidRPr="00935A79">
              <w:rPr>
                <w:spacing w:val="-1"/>
              </w:rPr>
              <w:lastRenderedPageBreak/>
              <w:t>Menyusun Laporan Projek Mahasiswa</w:t>
            </w:r>
          </w:p>
        </w:tc>
      </w:tr>
      <w:tr w:rsidR="00633A9C" w:rsidRPr="00935A79" w14:paraId="38ED53C4" w14:textId="77777777" w:rsidTr="00A87A3F">
        <w:trPr>
          <w:trHeight w:val="90"/>
        </w:trPr>
        <w:tc>
          <w:tcPr>
            <w:tcW w:w="1286" w:type="dxa"/>
          </w:tcPr>
          <w:p w14:paraId="3843B27A" w14:textId="77777777" w:rsidR="00633A9C" w:rsidRPr="00935A79" w:rsidRDefault="00A87A3F" w:rsidP="00A87A3F">
            <w:pPr>
              <w:pStyle w:val="TableParagraph"/>
              <w:spacing w:line="226" w:lineRule="exact"/>
              <w:jc w:val="center"/>
              <w:rPr>
                <w:b/>
              </w:rPr>
            </w:pPr>
            <w:r w:rsidRPr="00935A79">
              <w:rPr>
                <w:b/>
                <w:w w:val="99"/>
              </w:rPr>
              <w:t>15 dan 16</w:t>
            </w:r>
          </w:p>
        </w:tc>
        <w:tc>
          <w:tcPr>
            <w:tcW w:w="3969" w:type="dxa"/>
          </w:tcPr>
          <w:p w14:paraId="1822C45F" w14:textId="77777777" w:rsidR="00954375" w:rsidRPr="00935A79" w:rsidRDefault="00935A79" w:rsidP="00954375">
            <w:pPr>
              <w:spacing w:line="240" w:lineRule="exact"/>
              <w:rPr>
                <w:b/>
                <w:bCs/>
              </w:rPr>
            </w:pPr>
            <w:r>
              <w:rPr>
                <w:b/>
                <w:bCs/>
              </w:rPr>
              <w:t>Sub CPMK 12, 13, 14, 15</w:t>
            </w:r>
          </w:p>
          <w:p w14:paraId="08D42005" w14:textId="77777777" w:rsidR="00954375" w:rsidRPr="00935A79" w:rsidRDefault="00954375" w:rsidP="00954375">
            <w:pPr>
              <w:pStyle w:val="ListParagraph"/>
              <w:widowControl/>
              <w:numPr>
                <w:ilvl w:val="0"/>
                <w:numId w:val="16"/>
              </w:numPr>
              <w:autoSpaceDE/>
              <w:autoSpaceDN/>
              <w:spacing w:before="0" w:line="240" w:lineRule="exact"/>
              <w:ind w:left="283" w:hanging="283"/>
              <w:contextualSpacing/>
              <w:jc w:val="both"/>
            </w:pPr>
            <w:r w:rsidRPr="00935A79">
              <w:t>Mampu mengidentifikasi isu-isu pendidikan di Indonesia terkini (akses, kualitas, relevansi, pemerataan, mutu guru)</w:t>
            </w:r>
          </w:p>
          <w:p w14:paraId="4CDD1970" w14:textId="77777777" w:rsidR="00954375" w:rsidRPr="00935A79" w:rsidRDefault="00954375" w:rsidP="00954375">
            <w:pPr>
              <w:pStyle w:val="ListParagraph"/>
              <w:widowControl/>
              <w:numPr>
                <w:ilvl w:val="0"/>
                <w:numId w:val="16"/>
              </w:numPr>
              <w:autoSpaceDE/>
              <w:autoSpaceDN/>
              <w:spacing w:before="0" w:line="240" w:lineRule="exact"/>
              <w:ind w:left="283" w:hanging="283"/>
              <w:contextualSpacing/>
              <w:jc w:val="both"/>
            </w:pPr>
            <w:r w:rsidRPr="00935A79">
              <w:t>Mampu menganalisis penyebab dan dampak masalah pendidikan serta merumuskan alternatif solusinya</w:t>
            </w:r>
          </w:p>
          <w:p w14:paraId="5925AB50" w14:textId="77777777" w:rsidR="00954375" w:rsidRPr="00935A79" w:rsidRDefault="00954375" w:rsidP="00954375">
            <w:pPr>
              <w:pStyle w:val="ListParagraph"/>
              <w:widowControl/>
              <w:numPr>
                <w:ilvl w:val="0"/>
                <w:numId w:val="16"/>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menjelaskan</w:t>
            </w:r>
            <w:r w:rsidRPr="00935A79">
              <w:t xml:space="preserve"> konsep critical thinking, creativity, communication, collaboration, dan literasi digital dalam konteks pendidikan karakter</w:t>
            </w:r>
          </w:p>
          <w:p w14:paraId="1529FCCC" w14:textId="77777777" w:rsidR="00954375" w:rsidRPr="00935A79" w:rsidRDefault="00954375" w:rsidP="00954375">
            <w:pPr>
              <w:pStyle w:val="ListParagraph"/>
              <w:widowControl/>
              <w:numPr>
                <w:ilvl w:val="0"/>
                <w:numId w:val="16"/>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menganalisis</w:t>
            </w:r>
            <w:r w:rsidRPr="00935A79">
              <w:t xml:space="preserve"> contoh integrasi pendidikan karakter dengan keterampilan abad 21 dalam praktik pembelajaran</w:t>
            </w:r>
          </w:p>
          <w:p w14:paraId="06D3E4B2" w14:textId="77777777" w:rsidR="00633A9C" w:rsidRPr="00935A79" w:rsidRDefault="00954375" w:rsidP="00954375">
            <w:pPr>
              <w:pStyle w:val="ListParagraph"/>
              <w:widowControl/>
              <w:numPr>
                <w:ilvl w:val="0"/>
                <w:numId w:val="16"/>
              </w:numPr>
              <w:autoSpaceDE/>
              <w:autoSpaceDN/>
              <w:spacing w:before="0" w:line="240" w:lineRule="exact"/>
              <w:ind w:left="283" w:hanging="283"/>
              <w:contextualSpacing/>
              <w:jc w:val="both"/>
            </w:pPr>
            <w:r w:rsidRPr="00935A79">
              <w:t xml:space="preserve">Mampu </w:t>
            </w:r>
            <w:r w:rsidRPr="00935A79">
              <w:rPr>
                <w:rStyle w:val="Strong"/>
                <w:rFonts w:eastAsiaTheme="majorEastAsia"/>
                <w:b w:val="0"/>
              </w:rPr>
              <w:t>menunjukkan</w:t>
            </w:r>
            <w:r w:rsidRPr="00935A79">
              <w:t xml:space="preserve"> sikap kolaboratif, terbuka, dan bertanggung jawab dalam diskusi kelompok mengenai pendidikan.</w:t>
            </w:r>
          </w:p>
        </w:tc>
        <w:tc>
          <w:tcPr>
            <w:tcW w:w="5027" w:type="dxa"/>
          </w:tcPr>
          <w:p w14:paraId="09F93831" w14:textId="77777777" w:rsidR="00633A9C" w:rsidRPr="00935A79" w:rsidRDefault="00954375" w:rsidP="00F47F2D">
            <w:pPr>
              <w:pStyle w:val="TableParagraph"/>
              <w:ind w:left="101" w:right="434"/>
              <w:rPr>
                <w:spacing w:val="-1"/>
              </w:rPr>
            </w:pPr>
            <w:r w:rsidRPr="00935A79">
              <w:t>Presentasi Laporan Akhir Projek Mahasiswa</w:t>
            </w:r>
          </w:p>
        </w:tc>
      </w:tr>
    </w:tbl>
    <w:p w14:paraId="03B3673D" w14:textId="77777777" w:rsidR="00633A9C" w:rsidRPr="005B1E31" w:rsidRDefault="00633A9C" w:rsidP="00633A9C">
      <w:pPr>
        <w:rPr>
          <w:sz w:val="24"/>
          <w:szCs w:val="24"/>
        </w:rPr>
      </w:pPr>
    </w:p>
    <w:p w14:paraId="148C4B41" w14:textId="77777777" w:rsidR="00633A9C" w:rsidRPr="00954375" w:rsidRDefault="00633A9C" w:rsidP="00633A9C">
      <w:pPr>
        <w:pStyle w:val="Heading2"/>
        <w:numPr>
          <w:ilvl w:val="0"/>
          <w:numId w:val="1"/>
        </w:numPr>
        <w:tabs>
          <w:tab w:val="left" w:pos="384"/>
        </w:tabs>
        <w:rPr>
          <w:rFonts w:ascii="Times New Roman" w:hAnsi="Times New Roman" w:cs="Times New Roman"/>
          <w:b/>
          <w:bCs/>
          <w:color w:val="auto"/>
          <w:sz w:val="24"/>
          <w:szCs w:val="24"/>
        </w:rPr>
      </w:pPr>
      <w:r w:rsidRPr="00954375">
        <w:rPr>
          <w:rFonts w:ascii="Times New Roman" w:hAnsi="Times New Roman" w:cs="Times New Roman"/>
          <w:b/>
          <w:bCs/>
          <w:color w:val="auto"/>
          <w:sz w:val="24"/>
          <w:szCs w:val="24"/>
        </w:rPr>
        <w:t>PENILAIAN</w:t>
      </w:r>
      <w:r w:rsidRPr="00954375">
        <w:rPr>
          <w:rFonts w:ascii="Times New Roman" w:hAnsi="Times New Roman" w:cs="Times New Roman"/>
          <w:b/>
          <w:bCs/>
          <w:color w:val="auto"/>
          <w:spacing w:val="-3"/>
          <w:sz w:val="24"/>
          <w:szCs w:val="24"/>
        </w:rPr>
        <w:t xml:space="preserve"> </w:t>
      </w:r>
      <w:r w:rsidRPr="00954375">
        <w:rPr>
          <w:rFonts w:ascii="Times New Roman" w:hAnsi="Times New Roman" w:cs="Times New Roman"/>
          <w:b/>
          <w:bCs/>
          <w:color w:val="auto"/>
          <w:sz w:val="24"/>
          <w:szCs w:val="24"/>
        </w:rPr>
        <w:t>DAN</w:t>
      </w:r>
      <w:r w:rsidRPr="00954375">
        <w:rPr>
          <w:rFonts w:ascii="Times New Roman" w:hAnsi="Times New Roman" w:cs="Times New Roman"/>
          <w:b/>
          <w:bCs/>
          <w:color w:val="auto"/>
          <w:spacing w:val="-1"/>
          <w:sz w:val="24"/>
          <w:szCs w:val="24"/>
        </w:rPr>
        <w:t xml:space="preserve"> </w:t>
      </w:r>
      <w:r w:rsidRPr="00954375">
        <w:rPr>
          <w:rFonts w:ascii="Times New Roman" w:hAnsi="Times New Roman" w:cs="Times New Roman"/>
          <w:b/>
          <w:bCs/>
          <w:color w:val="auto"/>
          <w:sz w:val="24"/>
          <w:szCs w:val="24"/>
        </w:rPr>
        <w:t>KRITERIA</w:t>
      </w:r>
      <w:r w:rsidRPr="00954375">
        <w:rPr>
          <w:rFonts w:ascii="Times New Roman" w:hAnsi="Times New Roman" w:cs="Times New Roman"/>
          <w:b/>
          <w:bCs/>
          <w:color w:val="auto"/>
          <w:spacing w:val="-2"/>
          <w:sz w:val="24"/>
          <w:szCs w:val="24"/>
        </w:rPr>
        <w:t xml:space="preserve"> </w:t>
      </w:r>
      <w:r w:rsidRPr="00954375">
        <w:rPr>
          <w:rFonts w:ascii="Times New Roman" w:hAnsi="Times New Roman" w:cs="Times New Roman"/>
          <w:b/>
          <w:bCs/>
          <w:color w:val="auto"/>
          <w:sz w:val="24"/>
          <w:szCs w:val="24"/>
        </w:rPr>
        <w:t>PENILAIAN</w:t>
      </w:r>
    </w:p>
    <w:p w14:paraId="652FCA03" w14:textId="77777777" w:rsidR="00633A9C" w:rsidRDefault="00633A9C" w:rsidP="00954375">
      <w:pPr>
        <w:pStyle w:val="BodyText"/>
        <w:spacing w:before="36"/>
        <w:ind w:left="383"/>
      </w:pPr>
      <w:r w:rsidRPr="00486B32">
        <w:t>Dalam</w:t>
      </w:r>
      <w:r w:rsidRPr="00486B32">
        <w:rPr>
          <w:spacing w:val="-2"/>
        </w:rPr>
        <w:t xml:space="preserve"> </w:t>
      </w:r>
      <w:r w:rsidRPr="00486B32">
        <w:t>menentukan</w:t>
      </w:r>
      <w:r w:rsidRPr="00486B32">
        <w:rPr>
          <w:spacing w:val="-1"/>
        </w:rPr>
        <w:t xml:space="preserve"> </w:t>
      </w:r>
      <w:r w:rsidRPr="00486B32">
        <w:t>nilai</w:t>
      </w:r>
      <w:r w:rsidRPr="00486B32">
        <w:rPr>
          <w:spacing w:val="1"/>
        </w:rPr>
        <w:t xml:space="preserve"> </w:t>
      </w:r>
      <w:r w:rsidRPr="00486B32">
        <w:t>akhir</w:t>
      </w:r>
      <w:r w:rsidRPr="00486B32">
        <w:rPr>
          <w:spacing w:val="-2"/>
        </w:rPr>
        <w:t xml:space="preserve"> </w:t>
      </w:r>
      <w:r w:rsidRPr="00486B32">
        <w:t>memerhatikan</w:t>
      </w:r>
      <w:r w:rsidRPr="00486B32">
        <w:rPr>
          <w:spacing w:val="-1"/>
        </w:rPr>
        <w:t xml:space="preserve"> </w:t>
      </w:r>
      <w:r w:rsidRPr="00486B32">
        <w:t>beberapa aspek</w:t>
      </w:r>
      <w:r w:rsidRPr="00486B32">
        <w:rPr>
          <w:spacing w:val="-2"/>
        </w:rPr>
        <w:t xml:space="preserve"> </w:t>
      </w:r>
      <w:r w:rsidRPr="00486B32">
        <w:t>berikut:</w:t>
      </w:r>
    </w:p>
    <w:p w14:paraId="7565C747" w14:textId="77777777" w:rsidR="00954375" w:rsidRDefault="00954375" w:rsidP="00633A9C">
      <w:pPr>
        <w:pStyle w:val="BodyText"/>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35"/>
        <w:gridCol w:w="4110"/>
      </w:tblGrid>
      <w:tr w:rsidR="00954375" w14:paraId="5EF1B5D1" w14:textId="77777777" w:rsidTr="00954375">
        <w:trPr>
          <w:trHeight w:val="460"/>
        </w:trPr>
        <w:tc>
          <w:tcPr>
            <w:tcW w:w="3119" w:type="dxa"/>
            <w:shd w:val="clear" w:color="auto" w:fill="B2A1C7" w:themeFill="accent4" w:themeFillTint="99"/>
          </w:tcPr>
          <w:p w14:paraId="5C9AE81A" w14:textId="77777777" w:rsidR="00954375" w:rsidRDefault="00954375" w:rsidP="00F47F2D">
            <w:pPr>
              <w:tabs>
                <w:tab w:val="center" w:pos="1565"/>
              </w:tabs>
              <w:ind w:left="379"/>
              <w:rPr>
                <w:b/>
                <w:color w:val="000000"/>
              </w:rPr>
            </w:pPr>
            <w:r>
              <w:rPr>
                <w:b/>
                <w:color w:val="000000"/>
              </w:rPr>
              <w:tab/>
              <w:t>ASPEK PENILAIAN</w:t>
            </w:r>
          </w:p>
        </w:tc>
        <w:tc>
          <w:tcPr>
            <w:tcW w:w="2835" w:type="dxa"/>
            <w:shd w:val="clear" w:color="auto" w:fill="B2A1C7" w:themeFill="accent4" w:themeFillTint="99"/>
          </w:tcPr>
          <w:p w14:paraId="3DC70A48" w14:textId="77777777" w:rsidR="00954375" w:rsidRDefault="00954375" w:rsidP="00F47F2D">
            <w:pPr>
              <w:ind w:left="345" w:right="47" w:hanging="168"/>
              <w:jc w:val="center"/>
              <w:rPr>
                <w:b/>
                <w:color w:val="000000"/>
              </w:rPr>
            </w:pPr>
            <w:r>
              <w:rPr>
                <w:b/>
                <w:color w:val="000000"/>
              </w:rPr>
              <w:t>Bobot (%)</w:t>
            </w:r>
          </w:p>
        </w:tc>
        <w:tc>
          <w:tcPr>
            <w:tcW w:w="4110" w:type="dxa"/>
            <w:shd w:val="clear" w:color="auto" w:fill="B2A1C7" w:themeFill="accent4" w:themeFillTint="99"/>
          </w:tcPr>
          <w:p w14:paraId="17E24805" w14:textId="77777777" w:rsidR="00954375" w:rsidRDefault="00954375" w:rsidP="00F47F2D">
            <w:pPr>
              <w:ind w:left="345" w:right="47" w:hanging="168"/>
              <w:jc w:val="center"/>
              <w:rPr>
                <w:b/>
                <w:color w:val="000000"/>
              </w:rPr>
            </w:pPr>
            <w:r>
              <w:rPr>
                <w:b/>
                <w:color w:val="000000"/>
              </w:rPr>
              <w:t>Ket</w:t>
            </w:r>
          </w:p>
        </w:tc>
      </w:tr>
      <w:tr w:rsidR="00954375" w14:paraId="1A5BF46D" w14:textId="77777777" w:rsidTr="00954375">
        <w:trPr>
          <w:trHeight w:val="460"/>
        </w:trPr>
        <w:tc>
          <w:tcPr>
            <w:tcW w:w="3119" w:type="dxa"/>
            <w:shd w:val="clear" w:color="auto" w:fill="auto"/>
          </w:tcPr>
          <w:p w14:paraId="79D8F022" w14:textId="77777777" w:rsidR="00954375" w:rsidRPr="00905E27" w:rsidRDefault="00954375" w:rsidP="00F47F2D">
            <w:pPr>
              <w:ind w:left="24"/>
              <w:jc w:val="center"/>
              <w:rPr>
                <w:color w:val="000000"/>
              </w:rPr>
            </w:pPr>
            <w:r w:rsidRPr="00905E27">
              <w:rPr>
                <w:color w:val="000000"/>
              </w:rPr>
              <w:t>Tugas</w:t>
            </w:r>
          </w:p>
        </w:tc>
        <w:tc>
          <w:tcPr>
            <w:tcW w:w="2835" w:type="dxa"/>
            <w:shd w:val="clear" w:color="auto" w:fill="auto"/>
          </w:tcPr>
          <w:p w14:paraId="1281470F" w14:textId="77777777" w:rsidR="00954375" w:rsidRPr="00905E27" w:rsidRDefault="00954375" w:rsidP="00935A79">
            <w:pPr>
              <w:ind w:right="47"/>
              <w:jc w:val="center"/>
              <w:rPr>
                <w:color w:val="000000"/>
              </w:rPr>
            </w:pPr>
            <w:r w:rsidRPr="00905E27">
              <w:rPr>
                <w:color w:val="000000"/>
              </w:rPr>
              <w:t>10%</w:t>
            </w:r>
          </w:p>
        </w:tc>
        <w:tc>
          <w:tcPr>
            <w:tcW w:w="4110" w:type="dxa"/>
          </w:tcPr>
          <w:p w14:paraId="048FC3EC" w14:textId="77777777" w:rsidR="00954375" w:rsidRDefault="00954375" w:rsidP="00F47F2D">
            <w:pPr>
              <w:ind w:left="345" w:right="47" w:hanging="168"/>
              <w:rPr>
                <w:b/>
                <w:color w:val="000000"/>
              </w:rPr>
            </w:pPr>
          </w:p>
        </w:tc>
      </w:tr>
      <w:tr w:rsidR="00954375" w14:paraId="09F3BDEF" w14:textId="77777777" w:rsidTr="00954375">
        <w:trPr>
          <w:trHeight w:val="299"/>
        </w:trPr>
        <w:tc>
          <w:tcPr>
            <w:tcW w:w="3119" w:type="dxa"/>
          </w:tcPr>
          <w:p w14:paraId="54BCBC35" w14:textId="77777777" w:rsidR="00954375" w:rsidRDefault="00954375" w:rsidP="00F47F2D">
            <w:pPr>
              <w:ind w:left="105"/>
              <w:jc w:val="center"/>
              <w:rPr>
                <w:color w:val="000000"/>
              </w:rPr>
            </w:pPr>
            <w:r>
              <w:rPr>
                <w:color w:val="000000"/>
              </w:rPr>
              <w:t>Partisipasi Aktif</w:t>
            </w:r>
          </w:p>
        </w:tc>
        <w:tc>
          <w:tcPr>
            <w:tcW w:w="2835" w:type="dxa"/>
          </w:tcPr>
          <w:p w14:paraId="678D2973" w14:textId="77777777" w:rsidR="00954375" w:rsidRDefault="00954375" w:rsidP="00F47F2D">
            <w:pPr>
              <w:ind w:left="324" w:right="317"/>
              <w:jc w:val="center"/>
              <w:rPr>
                <w:color w:val="000000"/>
              </w:rPr>
            </w:pPr>
            <w:r>
              <w:rPr>
                <w:color w:val="000000"/>
              </w:rPr>
              <w:t>20%</w:t>
            </w:r>
          </w:p>
        </w:tc>
        <w:tc>
          <w:tcPr>
            <w:tcW w:w="4110" w:type="dxa"/>
          </w:tcPr>
          <w:p w14:paraId="2D7C05B5" w14:textId="77777777" w:rsidR="00954375" w:rsidRDefault="00954375" w:rsidP="00F47F2D">
            <w:pPr>
              <w:ind w:left="324" w:right="317"/>
              <w:jc w:val="center"/>
              <w:rPr>
                <w:color w:val="000000"/>
              </w:rPr>
            </w:pPr>
          </w:p>
        </w:tc>
      </w:tr>
      <w:tr w:rsidR="00954375" w14:paraId="55B1AF81" w14:textId="77777777" w:rsidTr="00954375">
        <w:trPr>
          <w:trHeight w:val="280"/>
        </w:trPr>
        <w:tc>
          <w:tcPr>
            <w:tcW w:w="3119" w:type="dxa"/>
          </w:tcPr>
          <w:p w14:paraId="66CA30BF" w14:textId="77777777" w:rsidR="00954375" w:rsidRDefault="00954375" w:rsidP="00F47F2D">
            <w:pPr>
              <w:ind w:left="105"/>
              <w:jc w:val="center"/>
              <w:rPr>
                <w:color w:val="000000"/>
              </w:rPr>
            </w:pPr>
            <w:r>
              <w:rPr>
                <w:color w:val="000000"/>
              </w:rPr>
              <w:t>UTS</w:t>
            </w:r>
          </w:p>
        </w:tc>
        <w:tc>
          <w:tcPr>
            <w:tcW w:w="2835" w:type="dxa"/>
          </w:tcPr>
          <w:p w14:paraId="75BCEEB1" w14:textId="77777777" w:rsidR="00954375" w:rsidRDefault="00954375" w:rsidP="00F47F2D">
            <w:pPr>
              <w:ind w:left="325" w:right="317"/>
              <w:jc w:val="center"/>
              <w:rPr>
                <w:color w:val="000000"/>
              </w:rPr>
            </w:pPr>
            <w:r>
              <w:rPr>
                <w:color w:val="000000"/>
              </w:rPr>
              <w:t>15 %</w:t>
            </w:r>
          </w:p>
        </w:tc>
        <w:tc>
          <w:tcPr>
            <w:tcW w:w="4110" w:type="dxa"/>
          </w:tcPr>
          <w:p w14:paraId="6C1DFE4D" w14:textId="77777777" w:rsidR="00954375" w:rsidRDefault="00954375" w:rsidP="00F47F2D">
            <w:pPr>
              <w:ind w:left="325" w:right="317"/>
              <w:jc w:val="center"/>
              <w:rPr>
                <w:color w:val="000000"/>
              </w:rPr>
            </w:pPr>
          </w:p>
        </w:tc>
      </w:tr>
      <w:tr w:rsidR="00954375" w14:paraId="30A661EE" w14:textId="77777777" w:rsidTr="00954375">
        <w:trPr>
          <w:trHeight w:val="280"/>
        </w:trPr>
        <w:tc>
          <w:tcPr>
            <w:tcW w:w="3119" w:type="dxa"/>
          </w:tcPr>
          <w:p w14:paraId="1CA6D87C" w14:textId="77777777" w:rsidR="00954375" w:rsidRDefault="00954375" w:rsidP="00F47F2D">
            <w:pPr>
              <w:ind w:left="105"/>
              <w:jc w:val="center"/>
              <w:rPr>
                <w:color w:val="000000"/>
              </w:rPr>
            </w:pPr>
            <w:r>
              <w:rPr>
                <w:color w:val="000000"/>
              </w:rPr>
              <w:t>Project Based/UAS</w:t>
            </w:r>
          </w:p>
        </w:tc>
        <w:tc>
          <w:tcPr>
            <w:tcW w:w="2835" w:type="dxa"/>
          </w:tcPr>
          <w:p w14:paraId="47CBC0BF" w14:textId="77777777" w:rsidR="00954375" w:rsidRDefault="00954375" w:rsidP="00F47F2D">
            <w:pPr>
              <w:ind w:left="325" w:right="317"/>
              <w:jc w:val="center"/>
              <w:rPr>
                <w:color w:val="000000"/>
              </w:rPr>
            </w:pPr>
            <w:r>
              <w:rPr>
                <w:color w:val="000000"/>
              </w:rPr>
              <w:t>55 %</w:t>
            </w:r>
          </w:p>
        </w:tc>
        <w:tc>
          <w:tcPr>
            <w:tcW w:w="4110" w:type="dxa"/>
          </w:tcPr>
          <w:p w14:paraId="6EAE45F6" w14:textId="77777777" w:rsidR="00954375" w:rsidRPr="00905E27" w:rsidRDefault="00954375" w:rsidP="00935A79">
            <w:pPr>
              <w:pStyle w:val="ListParagraph"/>
              <w:widowControl/>
              <w:numPr>
                <w:ilvl w:val="0"/>
                <w:numId w:val="19"/>
              </w:numPr>
              <w:autoSpaceDE/>
              <w:autoSpaceDN/>
              <w:spacing w:before="0"/>
              <w:ind w:left="346" w:right="317" w:hanging="284"/>
              <w:contextualSpacing/>
              <w:rPr>
                <w:color w:val="000000"/>
              </w:rPr>
            </w:pPr>
            <w:r w:rsidRPr="00905E27">
              <w:rPr>
                <w:color w:val="000000"/>
              </w:rPr>
              <w:t>10% presentasi Rencana Project</w:t>
            </w:r>
          </w:p>
          <w:p w14:paraId="2EBEE1C2" w14:textId="77777777" w:rsidR="00954375" w:rsidRPr="00905E27" w:rsidRDefault="00954375" w:rsidP="00935A79">
            <w:pPr>
              <w:pStyle w:val="ListParagraph"/>
              <w:widowControl/>
              <w:numPr>
                <w:ilvl w:val="0"/>
                <w:numId w:val="19"/>
              </w:numPr>
              <w:autoSpaceDE/>
              <w:autoSpaceDN/>
              <w:spacing w:before="0"/>
              <w:ind w:left="318" w:right="317" w:hanging="284"/>
              <w:contextualSpacing/>
              <w:rPr>
                <w:color w:val="000000"/>
              </w:rPr>
            </w:pPr>
            <w:r w:rsidRPr="00905E27">
              <w:rPr>
                <w:color w:val="000000"/>
              </w:rPr>
              <w:t xml:space="preserve">20% observasi </w:t>
            </w:r>
          </w:p>
          <w:p w14:paraId="6BE79ED3" w14:textId="77777777" w:rsidR="00954375" w:rsidRPr="00905E27" w:rsidRDefault="00954375" w:rsidP="00935A79">
            <w:pPr>
              <w:pStyle w:val="ListParagraph"/>
              <w:widowControl/>
              <w:numPr>
                <w:ilvl w:val="0"/>
                <w:numId w:val="19"/>
              </w:numPr>
              <w:autoSpaceDE/>
              <w:autoSpaceDN/>
              <w:spacing w:before="0"/>
              <w:ind w:left="318" w:right="317" w:hanging="284"/>
              <w:contextualSpacing/>
              <w:rPr>
                <w:color w:val="000000"/>
              </w:rPr>
            </w:pPr>
            <w:r w:rsidRPr="00905E27">
              <w:rPr>
                <w:color w:val="000000"/>
              </w:rPr>
              <w:t xml:space="preserve">10% presentasi hasil </w:t>
            </w:r>
          </w:p>
          <w:p w14:paraId="2FC4EC34" w14:textId="77777777" w:rsidR="00954375" w:rsidRPr="00905E27" w:rsidRDefault="00954375" w:rsidP="00935A79">
            <w:pPr>
              <w:pStyle w:val="ListParagraph"/>
              <w:widowControl/>
              <w:numPr>
                <w:ilvl w:val="0"/>
                <w:numId w:val="19"/>
              </w:numPr>
              <w:autoSpaceDE/>
              <w:autoSpaceDN/>
              <w:spacing w:before="0"/>
              <w:ind w:left="318" w:right="317" w:hanging="284"/>
              <w:contextualSpacing/>
              <w:rPr>
                <w:color w:val="000000"/>
              </w:rPr>
            </w:pPr>
            <w:r>
              <w:rPr>
                <w:color w:val="000000"/>
              </w:rPr>
              <w:t xml:space="preserve">15 % </w:t>
            </w:r>
            <w:r w:rsidRPr="00905E27">
              <w:rPr>
                <w:color w:val="000000"/>
              </w:rPr>
              <w:t>Laporan</w:t>
            </w:r>
            <w:r>
              <w:rPr>
                <w:color w:val="000000"/>
              </w:rPr>
              <w:t xml:space="preserve"> Hasil/UAS</w:t>
            </w:r>
          </w:p>
        </w:tc>
      </w:tr>
      <w:tr w:rsidR="00954375" w14:paraId="77E53A92" w14:textId="77777777" w:rsidTr="00954375">
        <w:trPr>
          <w:trHeight w:val="256"/>
        </w:trPr>
        <w:tc>
          <w:tcPr>
            <w:tcW w:w="3119" w:type="dxa"/>
          </w:tcPr>
          <w:p w14:paraId="7A07B588" w14:textId="77777777" w:rsidR="00954375" w:rsidRPr="00905E27" w:rsidRDefault="00954375" w:rsidP="00F47F2D">
            <w:pPr>
              <w:ind w:left="105" w:right="450"/>
              <w:jc w:val="center"/>
              <w:rPr>
                <w:b/>
                <w:color w:val="000000"/>
              </w:rPr>
            </w:pPr>
            <w:r w:rsidRPr="00905E27">
              <w:rPr>
                <w:b/>
                <w:color w:val="000000"/>
              </w:rPr>
              <w:t xml:space="preserve">Total </w:t>
            </w:r>
          </w:p>
        </w:tc>
        <w:tc>
          <w:tcPr>
            <w:tcW w:w="6945" w:type="dxa"/>
            <w:gridSpan w:val="2"/>
          </w:tcPr>
          <w:p w14:paraId="14CC2CF4" w14:textId="77777777" w:rsidR="00954375" w:rsidRDefault="00954375" w:rsidP="00F47F2D">
            <w:pPr>
              <w:ind w:left="325" w:right="317"/>
              <w:jc w:val="center"/>
              <w:rPr>
                <w:color w:val="000000"/>
              </w:rPr>
            </w:pPr>
            <w:r w:rsidRPr="00905E27">
              <w:rPr>
                <w:b/>
                <w:color w:val="000000"/>
              </w:rPr>
              <w:t>100 %</w:t>
            </w:r>
          </w:p>
        </w:tc>
      </w:tr>
    </w:tbl>
    <w:p w14:paraId="3004DA24" w14:textId="77777777" w:rsidR="00633A9C" w:rsidRPr="00077722" w:rsidRDefault="00633A9C" w:rsidP="00633A9C">
      <w:pPr>
        <w:pStyle w:val="BodyText"/>
        <w:spacing w:before="9"/>
        <w:rPr>
          <w:lang w:val="id-ID"/>
        </w:rPr>
      </w:pPr>
    </w:p>
    <w:tbl>
      <w:tblPr>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449"/>
        <w:gridCol w:w="1002"/>
        <w:gridCol w:w="2683"/>
      </w:tblGrid>
      <w:tr w:rsidR="00633A9C" w:rsidRPr="00486B32" w14:paraId="48E51FBF" w14:textId="77777777" w:rsidTr="00954375">
        <w:trPr>
          <w:trHeight w:val="234"/>
        </w:trPr>
        <w:tc>
          <w:tcPr>
            <w:tcW w:w="667" w:type="dxa"/>
            <w:shd w:val="clear" w:color="auto" w:fill="B2A1C7" w:themeFill="accent4" w:themeFillTint="99"/>
            <w:vAlign w:val="center"/>
          </w:tcPr>
          <w:p w14:paraId="45316E85" w14:textId="77777777" w:rsidR="00633A9C" w:rsidRPr="00486B32" w:rsidRDefault="00633A9C" w:rsidP="00F47F2D">
            <w:pPr>
              <w:pStyle w:val="TableParagraph"/>
              <w:ind w:left="125" w:right="120"/>
              <w:jc w:val="center"/>
              <w:rPr>
                <w:b/>
                <w:sz w:val="24"/>
                <w:szCs w:val="24"/>
              </w:rPr>
            </w:pPr>
            <w:r w:rsidRPr="00486B32">
              <w:rPr>
                <w:b/>
                <w:spacing w:val="-5"/>
                <w:sz w:val="24"/>
                <w:szCs w:val="24"/>
              </w:rPr>
              <w:t>No</w:t>
            </w:r>
          </w:p>
        </w:tc>
        <w:tc>
          <w:tcPr>
            <w:tcW w:w="1449" w:type="dxa"/>
            <w:shd w:val="clear" w:color="auto" w:fill="B2A1C7" w:themeFill="accent4" w:themeFillTint="99"/>
            <w:vAlign w:val="center"/>
          </w:tcPr>
          <w:p w14:paraId="1469BD2F" w14:textId="77777777" w:rsidR="00633A9C" w:rsidRPr="00486B32" w:rsidRDefault="00633A9C" w:rsidP="00F47F2D">
            <w:pPr>
              <w:pStyle w:val="TableParagraph"/>
              <w:ind w:left="195" w:right="187"/>
              <w:jc w:val="center"/>
              <w:rPr>
                <w:b/>
                <w:sz w:val="24"/>
                <w:szCs w:val="24"/>
              </w:rPr>
            </w:pPr>
            <w:r w:rsidRPr="00486B32">
              <w:rPr>
                <w:b/>
                <w:sz w:val="24"/>
                <w:szCs w:val="24"/>
              </w:rPr>
              <w:t>Nilai</w:t>
            </w:r>
            <w:r w:rsidRPr="00486B32">
              <w:rPr>
                <w:b/>
                <w:spacing w:val="-6"/>
                <w:sz w:val="24"/>
                <w:szCs w:val="24"/>
              </w:rPr>
              <w:t xml:space="preserve"> </w:t>
            </w:r>
            <w:r w:rsidRPr="00486B32">
              <w:rPr>
                <w:b/>
                <w:spacing w:val="-2"/>
                <w:sz w:val="24"/>
                <w:szCs w:val="24"/>
              </w:rPr>
              <w:t>angka</w:t>
            </w:r>
          </w:p>
        </w:tc>
        <w:tc>
          <w:tcPr>
            <w:tcW w:w="1002" w:type="dxa"/>
            <w:shd w:val="clear" w:color="auto" w:fill="B2A1C7" w:themeFill="accent4" w:themeFillTint="99"/>
            <w:vAlign w:val="center"/>
          </w:tcPr>
          <w:p w14:paraId="378B77E3" w14:textId="77777777" w:rsidR="00633A9C" w:rsidRPr="00486B32" w:rsidRDefault="00633A9C" w:rsidP="00F47F2D">
            <w:pPr>
              <w:pStyle w:val="TableParagraph"/>
              <w:ind w:left="138" w:right="129"/>
              <w:jc w:val="center"/>
              <w:rPr>
                <w:b/>
                <w:sz w:val="24"/>
                <w:szCs w:val="24"/>
              </w:rPr>
            </w:pPr>
            <w:r w:rsidRPr="00486B32">
              <w:rPr>
                <w:b/>
                <w:spacing w:val="-2"/>
                <w:sz w:val="24"/>
                <w:szCs w:val="24"/>
              </w:rPr>
              <w:t>Huruf</w:t>
            </w:r>
          </w:p>
        </w:tc>
        <w:tc>
          <w:tcPr>
            <w:tcW w:w="2683" w:type="dxa"/>
            <w:shd w:val="clear" w:color="auto" w:fill="B2A1C7" w:themeFill="accent4" w:themeFillTint="99"/>
            <w:vAlign w:val="center"/>
          </w:tcPr>
          <w:p w14:paraId="7C8301B3" w14:textId="77777777" w:rsidR="00633A9C" w:rsidRPr="00486B32" w:rsidRDefault="00633A9C" w:rsidP="00F47F2D">
            <w:pPr>
              <w:pStyle w:val="TableParagraph"/>
              <w:ind w:left="9"/>
              <w:jc w:val="center"/>
              <w:rPr>
                <w:b/>
                <w:sz w:val="24"/>
                <w:szCs w:val="24"/>
              </w:rPr>
            </w:pPr>
            <w:r w:rsidRPr="00486B32">
              <w:rPr>
                <w:b/>
                <w:spacing w:val="-2"/>
                <w:sz w:val="24"/>
                <w:szCs w:val="24"/>
              </w:rPr>
              <w:t>Keterangan</w:t>
            </w:r>
          </w:p>
        </w:tc>
      </w:tr>
      <w:tr w:rsidR="00742526" w:rsidRPr="00486B32" w14:paraId="3ACE4794" w14:textId="77777777" w:rsidTr="00B40C84">
        <w:trPr>
          <w:trHeight w:val="234"/>
        </w:trPr>
        <w:tc>
          <w:tcPr>
            <w:tcW w:w="667" w:type="dxa"/>
            <w:vAlign w:val="center"/>
          </w:tcPr>
          <w:p w14:paraId="18FFB5A2" w14:textId="77777777" w:rsidR="00742526" w:rsidRPr="00486B32" w:rsidRDefault="00742526" w:rsidP="00742526">
            <w:pPr>
              <w:pStyle w:val="TableParagraph"/>
              <w:ind w:left="7"/>
              <w:jc w:val="center"/>
              <w:rPr>
                <w:sz w:val="24"/>
                <w:szCs w:val="24"/>
              </w:rPr>
            </w:pPr>
            <w:r w:rsidRPr="00486B32">
              <w:rPr>
                <w:w w:val="99"/>
                <w:sz w:val="24"/>
                <w:szCs w:val="24"/>
              </w:rPr>
              <w:t>1</w:t>
            </w:r>
          </w:p>
        </w:tc>
        <w:tc>
          <w:tcPr>
            <w:tcW w:w="1449" w:type="dxa"/>
          </w:tcPr>
          <w:p w14:paraId="24E7DA20" w14:textId="77777777" w:rsidR="00742526" w:rsidRDefault="00742526" w:rsidP="00742526">
            <w:pPr>
              <w:ind w:left="152" w:right="65"/>
              <w:jc w:val="center"/>
              <w:rPr>
                <w:color w:val="000000"/>
              </w:rPr>
            </w:pPr>
            <w:r>
              <w:rPr>
                <w:color w:val="000000"/>
              </w:rPr>
              <w:t>&gt; 75,99</w:t>
            </w:r>
          </w:p>
        </w:tc>
        <w:tc>
          <w:tcPr>
            <w:tcW w:w="1002" w:type="dxa"/>
          </w:tcPr>
          <w:p w14:paraId="6DA7C208" w14:textId="77777777" w:rsidR="00742526" w:rsidRDefault="00742526" w:rsidP="00742526">
            <w:pPr>
              <w:ind w:left="30"/>
              <w:jc w:val="center"/>
              <w:rPr>
                <w:color w:val="000000"/>
              </w:rPr>
            </w:pPr>
            <w:r>
              <w:rPr>
                <w:color w:val="000000"/>
              </w:rPr>
              <w:t>A</w:t>
            </w:r>
          </w:p>
        </w:tc>
        <w:tc>
          <w:tcPr>
            <w:tcW w:w="2683" w:type="dxa"/>
            <w:vAlign w:val="center"/>
          </w:tcPr>
          <w:p w14:paraId="57CBA6E3" w14:textId="77777777" w:rsidR="00742526" w:rsidRPr="00486B32" w:rsidRDefault="00742526" w:rsidP="00742526">
            <w:pPr>
              <w:pStyle w:val="TableParagraph"/>
              <w:ind w:left="109"/>
              <w:jc w:val="center"/>
              <w:rPr>
                <w:sz w:val="24"/>
                <w:szCs w:val="24"/>
                <w:lang w:val="id-ID"/>
              </w:rPr>
            </w:pPr>
            <w:r w:rsidRPr="00486B32">
              <w:rPr>
                <w:sz w:val="24"/>
                <w:szCs w:val="24"/>
              </w:rPr>
              <w:t>4,0</w:t>
            </w:r>
          </w:p>
        </w:tc>
      </w:tr>
      <w:tr w:rsidR="00742526" w:rsidRPr="00486B32" w14:paraId="132F633D" w14:textId="77777777" w:rsidTr="00B40C84">
        <w:trPr>
          <w:trHeight w:val="232"/>
        </w:trPr>
        <w:tc>
          <w:tcPr>
            <w:tcW w:w="667" w:type="dxa"/>
            <w:vAlign w:val="center"/>
          </w:tcPr>
          <w:p w14:paraId="169CCEF0" w14:textId="77777777" w:rsidR="00742526" w:rsidRPr="00486B32" w:rsidRDefault="00742526" w:rsidP="00742526">
            <w:pPr>
              <w:pStyle w:val="TableParagraph"/>
              <w:spacing w:line="212" w:lineRule="exact"/>
              <w:ind w:left="7"/>
              <w:jc w:val="center"/>
              <w:rPr>
                <w:sz w:val="24"/>
                <w:szCs w:val="24"/>
              </w:rPr>
            </w:pPr>
            <w:r w:rsidRPr="00486B32">
              <w:rPr>
                <w:w w:val="99"/>
                <w:sz w:val="24"/>
                <w:szCs w:val="24"/>
              </w:rPr>
              <w:t>2</w:t>
            </w:r>
          </w:p>
        </w:tc>
        <w:tc>
          <w:tcPr>
            <w:tcW w:w="1449" w:type="dxa"/>
          </w:tcPr>
          <w:p w14:paraId="18BB7C52" w14:textId="77777777" w:rsidR="00742526" w:rsidRDefault="00742526" w:rsidP="00742526">
            <w:pPr>
              <w:ind w:left="150" w:right="65"/>
              <w:jc w:val="center"/>
              <w:rPr>
                <w:color w:val="000000"/>
              </w:rPr>
            </w:pPr>
            <w:r>
              <w:rPr>
                <w:color w:val="000000"/>
              </w:rPr>
              <w:t>71 &lt; 75,99</w:t>
            </w:r>
          </w:p>
        </w:tc>
        <w:tc>
          <w:tcPr>
            <w:tcW w:w="1002" w:type="dxa"/>
          </w:tcPr>
          <w:p w14:paraId="6B9D12EE" w14:textId="77777777" w:rsidR="00742526" w:rsidRDefault="00742526" w:rsidP="00742526">
            <w:pPr>
              <w:ind w:left="29"/>
              <w:jc w:val="center"/>
              <w:rPr>
                <w:color w:val="000000"/>
              </w:rPr>
            </w:pPr>
            <w:r>
              <w:rPr>
                <w:color w:val="000000"/>
              </w:rPr>
              <w:t>B+</w:t>
            </w:r>
          </w:p>
        </w:tc>
        <w:tc>
          <w:tcPr>
            <w:tcW w:w="2683" w:type="dxa"/>
            <w:vAlign w:val="center"/>
          </w:tcPr>
          <w:p w14:paraId="03EC16B2" w14:textId="77777777" w:rsidR="00742526" w:rsidRPr="00486B32" w:rsidRDefault="00742526" w:rsidP="00742526">
            <w:pPr>
              <w:pStyle w:val="TableParagraph"/>
              <w:spacing w:line="212" w:lineRule="exact"/>
              <w:ind w:left="109"/>
              <w:jc w:val="center"/>
              <w:rPr>
                <w:sz w:val="24"/>
                <w:szCs w:val="24"/>
              </w:rPr>
            </w:pPr>
            <w:r w:rsidRPr="00486B32">
              <w:rPr>
                <w:sz w:val="24"/>
                <w:szCs w:val="24"/>
              </w:rPr>
              <w:t>3,5</w:t>
            </w:r>
          </w:p>
        </w:tc>
      </w:tr>
      <w:tr w:rsidR="00742526" w:rsidRPr="00486B32" w14:paraId="44FA51F9" w14:textId="77777777" w:rsidTr="00B40C84">
        <w:trPr>
          <w:trHeight w:val="234"/>
        </w:trPr>
        <w:tc>
          <w:tcPr>
            <w:tcW w:w="667" w:type="dxa"/>
            <w:vAlign w:val="center"/>
          </w:tcPr>
          <w:p w14:paraId="1BFED3F5" w14:textId="77777777" w:rsidR="00742526" w:rsidRPr="00486B32" w:rsidRDefault="00742526" w:rsidP="00742526">
            <w:pPr>
              <w:pStyle w:val="TableParagraph"/>
              <w:spacing w:before="1" w:line="213" w:lineRule="exact"/>
              <w:ind w:left="7"/>
              <w:jc w:val="center"/>
              <w:rPr>
                <w:sz w:val="24"/>
                <w:szCs w:val="24"/>
              </w:rPr>
            </w:pPr>
            <w:r w:rsidRPr="00486B32">
              <w:rPr>
                <w:w w:val="99"/>
                <w:sz w:val="24"/>
                <w:szCs w:val="24"/>
              </w:rPr>
              <w:t>3</w:t>
            </w:r>
          </w:p>
        </w:tc>
        <w:tc>
          <w:tcPr>
            <w:tcW w:w="1449" w:type="dxa"/>
          </w:tcPr>
          <w:p w14:paraId="1A162BB5" w14:textId="77777777" w:rsidR="00742526" w:rsidRDefault="00742526" w:rsidP="00742526">
            <w:pPr>
              <w:ind w:left="150" w:right="65"/>
              <w:jc w:val="center"/>
              <w:rPr>
                <w:color w:val="000000"/>
              </w:rPr>
            </w:pPr>
            <w:r>
              <w:rPr>
                <w:color w:val="000000"/>
              </w:rPr>
              <w:t>66 &lt; 70,99</w:t>
            </w:r>
          </w:p>
        </w:tc>
        <w:tc>
          <w:tcPr>
            <w:tcW w:w="1002" w:type="dxa"/>
          </w:tcPr>
          <w:p w14:paraId="5F978017" w14:textId="77777777" w:rsidR="00742526" w:rsidRDefault="00742526" w:rsidP="00742526">
            <w:pPr>
              <w:ind w:left="29"/>
              <w:jc w:val="center"/>
              <w:rPr>
                <w:color w:val="000000"/>
              </w:rPr>
            </w:pPr>
            <w:r>
              <w:rPr>
                <w:color w:val="000000"/>
              </w:rPr>
              <w:t>B</w:t>
            </w:r>
          </w:p>
        </w:tc>
        <w:tc>
          <w:tcPr>
            <w:tcW w:w="2683" w:type="dxa"/>
            <w:vAlign w:val="center"/>
          </w:tcPr>
          <w:p w14:paraId="5219DB2E" w14:textId="77777777" w:rsidR="00742526" w:rsidRPr="00486B32" w:rsidRDefault="00742526" w:rsidP="00742526">
            <w:pPr>
              <w:pStyle w:val="TableParagraph"/>
              <w:spacing w:before="1" w:line="213" w:lineRule="exact"/>
              <w:ind w:left="109"/>
              <w:jc w:val="center"/>
              <w:rPr>
                <w:sz w:val="24"/>
                <w:szCs w:val="24"/>
              </w:rPr>
            </w:pPr>
            <w:r w:rsidRPr="00486B32">
              <w:rPr>
                <w:sz w:val="24"/>
                <w:szCs w:val="24"/>
              </w:rPr>
              <w:t>3,0</w:t>
            </w:r>
          </w:p>
        </w:tc>
      </w:tr>
      <w:tr w:rsidR="00742526" w:rsidRPr="00486B32" w14:paraId="3C70B805" w14:textId="77777777" w:rsidTr="00B40C84">
        <w:trPr>
          <w:trHeight w:val="234"/>
        </w:trPr>
        <w:tc>
          <w:tcPr>
            <w:tcW w:w="667" w:type="dxa"/>
            <w:vAlign w:val="center"/>
          </w:tcPr>
          <w:p w14:paraId="52278443" w14:textId="77777777" w:rsidR="00742526" w:rsidRPr="00486B32" w:rsidRDefault="00742526" w:rsidP="00742526">
            <w:pPr>
              <w:pStyle w:val="TableParagraph"/>
              <w:ind w:left="7"/>
              <w:jc w:val="center"/>
              <w:rPr>
                <w:sz w:val="24"/>
                <w:szCs w:val="24"/>
              </w:rPr>
            </w:pPr>
            <w:r w:rsidRPr="00486B32">
              <w:rPr>
                <w:w w:val="99"/>
                <w:sz w:val="24"/>
                <w:szCs w:val="24"/>
              </w:rPr>
              <w:t>4</w:t>
            </w:r>
          </w:p>
        </w:tc>
        <w:tc>
          <w:tcPr>
            <w:tcW w:w="1449" w:type="dxa"/>
          </w:tcPr>
          <w:p w14:paraId="5109F121" w14:textId="77777777" w:rsidR="00742526" w:rsidRDefault="00742526" w:rsidP="00742526">
            <w:pPr>
              <w:ind w:left="150" w:right="65"/>
              <w:jc w:val="center"/>
              <w:rPr>
                <w:color w:val="000000"/>
              </w:rPr>
            </w:pPr>
            <w:r>
              <w:rPr>
                <w:color w:val="000000"/>
              </w:rPr>
              <w:t>61 &lt; 65,99</w:t>
            </w:r>
          </w:p>
        </w:tc>
        <w:tc>
          <w:tcPr>
            <w:tcW w:w="1002" w:type="dxa"/>
          </w:tcPr>
          <w:p w14:paraId="05746352" w14:textId="77777777" w:rsidR="00742526" w:rsidRDefault="00742526" w:rsidP="00742526">
            <w:pPr>
              <w:ind w:left="29"/>
              <w:jc w:val="center"/>
              <w:rPr>
                <w:color w:val="000000"/>
              </w:rPr>
            </w:pPr>
            <w:r>
              <w:rPr>
                <w:color w:val="000000"/>
              </w:rPr>
              <w:t>C+</w:t>
            </w:r>
          </w:p>
        </w:tc>
        <w:tc>
          <w:tcPr>
            <w:tcW w:w="2683" w:type="dxa"/>
            <w:vAlign w:val="center"/>
          </w:tcPr>
          <w:p w14:paraId="5D12FC95" w14:textId="77777777" w:rsidR="00742526" w:rsidRPr="00486B32" w:rsidRDefault="00742526" w:rsidP="00742526">
            <w:pPr>
              <w:pStyle w:val="TableParagraph"/>
              <w:ind w:left="109"/>
              <w:jc w:val="center"/>
              <w:rPr>
                <w:sz w:val="24"/>
                <w:szCs w:val="24"/>
              </w:rPr>
            </w:pPr>
            <w:r w:rsidRPr="00486B32">
              <w:rPr>
                <w:sz w:val="24"/>
                <w:szCs w:val="24"/>
              </w:rPr>
              <w:t>2,5</w:t>
            </w:r>
          </w:p>
        </w:tc>
      </w:tr>
      <w:tr w:rsidR="00742526" w:rsidRPr="00486B32" w14:paraId="1E777409" w14:textId="77777777" w:rsidTr="00B40C84">
        <w:trPr>
          <w:trHeight w:val="234"/>
        </w:trPr>
        <w:tc>
          <w:tcPr>
            <w:tcW w:w="667" w:type="dxa"/>
            <w:vAlign w:val="center"/>
          </w:tcPr>
          <w:p w14:paraId="4B507421" w14:textId="77777777" w:rsidR="00742526" w:rsidRPr="00486B32" w:rsidRDefault="00742526" w:rsidP="00742526">
            <w:pPr>
              <w:pStyle w:val="TableParagraph"/>
              <w:ind w:left="7"/>
              <w:jc w:val="center"/>
              <w:rPr>
                <w:sz w:val="24"/>
                <w:szCs w:val="24"/>
              </w:rPr>
            </w:pPr>
            <w:r w:rsidRPr="00486B32">
              <w:rPr>
                <w:w w:val="99"/>
                <w:sz w:val="24"/>
                <w:szCs w:val="24"/>
              </w:rPr>
              <w:t>5</w:t>
            </w:r>
          </w:p>
        </w:tc>
        <w:tc>
          <w:tcPr>
            <w:tcW w:w="1449" w:type="dxa"/>
          </w:tcPr>
          <w:p w14:paraId="6883E76F" w14:textId="77777777" w:rsidR="00742526" w:rsidRDefault="00742526" w:rsidP="00742526">
            <w:pPr>
              <w:ind w:left="150" w:right="65"/>
              <w:jc w:val="center"/>
              <w:rPr>
                <w:color w:val="000000"/>
              </w:rPr>
            </w:pPr>
            <w:r>
              <w:rPr>
                <w:color w:val="000000"/>
              </w:rPr>
              <w:t>56 &lt; 60,99</w:t>
            </w:r>
          </w:p>
        </w:tc>
        <w:tc>
          <w:tcPr>
            <w:tcW w:w="1002" w:type="dxa"/>
          </w:tcPr>
          <w:p w14:paraId="2752782C" w14:textId="77777777" w:rsidR="00742526" w:rsidRDefault="00742526" w:rsidP="00742526">
            <w:pPr>
              <w:ind w:left="30"/>
              <w:jc w:val="center"/>
              <w:rPr>
                <w:color w:val="000000"/>
              </w:rPr>
            </w:pPr>
            <w:r>
              <w:rPr>
                <w:color w:val="000000"/>
              </w:rPr>
              <w:t>C</w:t>
            </w:r>
          </w:p>
        </w:tc>
        <w:tc>
          <w:tcPr>
            <w:tcW w:w="2683" w:type="dxa"/>
            <w:vAlign w:val="center"/>
          </w:tcPr>
          <w:p w14:paraId="21D90A93" w14:textId="77777777" w:rsidR="00742526" w:rsidRPr="00486B32" w:rsidRDefault="00742526" w:rsidP="00742526">
            <w:pPr>
              <w:pStyle w:val="TableParagraph"/>
              <w:ind w:left="109"/>
              <w:jc w:val="center"/>
              <w:rPr>
                <w:sz w:val="24"/>
                <w:szCs w:val="24"/>
              </w:rPr>
            </w:pPr>
            <w:r w:rsidRPr="00486B32">
              <w:rPr>
                <w:sz w:val="24"/>
                <w:szCs w:val="24"/>
              </w:rPr>
              <w:t>2,0</w:t>
            </w:r>
          </w:p>
        </w:tc>
      </w:tr>
      <w:tr w:rsidR="00742526" w:rsidRPr="00486B32" w14:paraId="5F6EEF65" w14:textId="77777777" w:rsidTr="00B40C84">
        <w:trPr>
          <w:trHeight w:val="234"/>
        </w:trPr>
        <w:tc>
          <w:tcPr>
            <w:tcW w:w="667" w:type="dxa"/>
            <w:vAlign w:val="center"/>
          </w:tcPr>
          <w:p w14:paraId="67AB2D72" w14:textId="77777777" w:rsidR="00742526" w:rsidRPr="00486B32" w:rsidRDefault="00742526" w:rsidP="00742526">
            <w:pPr>
              <w:pStyle w:val="TableParagraph"/>
              <w:ind w:left="7"/>
              <w:jc w:val="center"/>
              <w:rPr>
                <w:w w:val="99"/>
                <w:sz w:val="24"/>
                <w:szCs w:val="24"/>
                <w:lang w:val="id-ID"/>
              </w:rPr>
            </w:pPr>
            <w:r w:rsidRPr="00486B32">
              <w:rPr>
                <w:w w:val="99"/>
                <w:sz w:val="24"/>
                <w:szCs w:val="24"/>
                <w:lang w:val="id-ID"/>
              </w:rPr>
              <w:t>6</w:t>
            </w:r>
          </w:p>
        </w:tc>
        <w:tc>
          <w:tcPr>
            <w:tcW w:w="1449" w:type="dxa"/>
          </w:tcPr>
          <w:p w14:paraId="2CFB66C0" w14:textId="77777777" w:rsidR="00742526" w:rsidRDefault="00742526" w:rsidP="00742526">
            <w:pPr>
              <w:ind w:left="150" w:right="65"/>
              <w:jc w:val="center"/>
              <w:rPr>
                <w:color w:val="000000"/>
              </w:rPr>
            </w:pPr>
            <w:r>
              <w:rPr>
                <w:color w:val="000000"/>
              </w:rPr>
              <w:t>50 &lt; 55,99</w:t>
            </w:r>
          </w:p>
        </w:tc>
        <w:tc>
          <w:tcPr>
            <w:tcW w:w="1002" w:type="dxa"/>
          </w:tcPr>
          <w:p w14:paraId="43A1A2A6" w14:textId="77777777" w:rsidR="00742526" w:rsidRDefault="00742526" w:rsidP="00742526">
            <w:pPr>
              <w:ind w:left="30"/>
              <w:jc w:val="center"/>
              <w:rPr>
                <w:color w:val="000000"/>
              </w:rPr>
            </w:pPr>
            <w:r>
              <w:rPr>
                <w:color w:val="000000"/>
              </w:rPr>
              <w:t>D</w:t>
            </w:r>
          </w:p>
        </w:tc>
        <w:tc>
          <w:tcPr>
            <w:tcW w:w="2683" w:type="dxa"/>
            <w:vAlign w:val="center"/>
          </w:tcPr>
          <w:p w14:paraId="2AE99E69" w14:textId="77777777" w:rsidR="00742526" w:rsidRPr="00486B32" w:rsidRDefault="00742526" w:rsidP="00742526">
            <w:pPr>
              <w:pStyle w:val="TableParagraph"/>
              <w:ind w:left="109"/>
              <w:jc w:val="center"/>
              <w:rPr>
                <w:sz w:val="24"/>
                <w:szCs w:val="24"/>
              </w:rPr>
            </w:pPr>
            <w:r w:rsidRPr="00486B32">
              <w:rPr>
                <w:sz w:val="24"/>
                <w:szCs w:val="24"/>
              </w:rPr>
              <w:t>1,0</w:t>
            </w:r>
          </w:p>
        </w:tc>
      </w:tr>
      <w:tr w:rsidR="00742526" w:rsidRPr="00486B32" w14:paraId="76546504" w14:textId="77777777" w:rsidTr="00B40C84">
        <w:trPr>
          <w:trHeight w:val="234"/>
        </w:trPr>
        <w:tc>
          <w:tcPr>
            <w:tcW w:w="667" w:type="dxa"/>
            <w:vAlign w:val="center"/>
          </w:tcPr>
          <w:p w14:paraId="3DE2D9F2" w14:textId="77777777" w:rsidR="00742526" w:rsidRPr="00486B32" w:rsidRDefault="00742526" w:rsidP="00742526">
            <w:pPr>
              <w:pStyle w:val="TableParagraph"/>
              <w:ind w:left="7"/>
              <w:jc w:val="center"/>
              <w:rPr>
                <w:w w:val="99"/>
                <w:sz w:val="24"/>
                <w:szCs w:val="24"/>
                <w:lang w:val="id-ID"/>
              </w:rPr>
            </w:pPr>
            <w:r w:rsidRPr="00486B32">
              <w:rPr>
                <w:w w:val="99"/>
                <w:sz w:val="24"/>
                <w:szCs w:val="24"/>
                <w:lang w:val="id-ID"/>
              </w:rPr>
              <w:t>7</w:t>
            </w:r>
          </w:p>
        </w:tc>
        <w:tc>
          <w:tcPr>
            <w:tcW w:w="1449" w:type="dxa"/>
          </w:tcPr>
          <w:p w14:paraId="42CFF41A" w14:textId="77777777" w:rsidR="00742526" w:rsidRDefault="00742526" w:rsidP="00742526">
            <w:pPr>
              <w:ind w:left="150" w:right="65"/>
              <w:jc w:val="center"/>
              <w:rPr>
                <w:color w:val="000000"/>
              </w:rPr>
            </w:pPr>
            <w:r>
              <w:rPr>
                <w:color w:val="000000"/>
              </w:rPr>
              <w:t>&lt; 50</w:t>
            </w:r>
          </w:p>
        </w:tc>
        <w:tc>
          <w:tcPr>
            <w:tcW w:w="1002" w:type="dxa"/>
          </w:tcPr>
          <w:p w14:paraId="3ED46575" w14:textId="77777777" w:rsidR="00742526" w:rsidRDefault="00742526" w:rsidP="00742526">
            <w:pPr>
              <w:ind w:left="30"/>
              <w:jc w:val="center"/>
              <w:rPr>
                <w:color w:val="000000"/>
              </w:rPr>
            </w:pPr>
            <w:r>
              <w:rPr>
                <w:color w:val="000000"/>
              </w:rPr>
              <w:t>E</w:t>
            </w:r>
          </w:p>
        </w:tc>
        <w:tc>
          <w:tcPr>
            <w:tcW w:w="2683" w:type="dxa"/>
            <w:vAlign w:val="center"/>
          </w:tcPr>
          <w:p w14:paraId="75451570" w14:textId="77777777" w:rsidR="00742526" w:rsidRPr="00486B32" w:rsidRDefault="00742526" w:rsidP="00742526">
            <w:pPr>
              <w:pStyle w:val="TableParagraph"/>
              <w:ind w:left="109"/>
              <w:jc w:val="center"/>
              <w:rPr>
                <w:sz w:val="24"/>
                <w:szCs w:val="24"/>
                <w:lang w:val="id-ID"/>
              </w:rPr>
            </w:pPr>
            <w:r w:rsidRPr="00486B32">
              <w:rPr>
                <w:sz w:val="24"/>
                <w:szCs w:val="24"/>
              </w:rPr>
              <w:t>0</w:t>
            </w:r>
          </w:p>
        </w:tc>
      </w:tr>
    </w:tbl>
    <w:p w14:paraId="1EB44A0F" w14:textId="77777777" w:rsidR="00633A9C" w:rsidRDefault="00633A9C" w:rsidP="00633A9C">
      <w:pPr>
        <w:pStyle w:val="Heading1"/>
        <w:tabs>
          <w:tab w:val="left" w:pos="467"/>
        </w:tabs>
        <w:spacing w:before="90"/>
      </w:pPr>
    </w:p>
    <w:p w14:paraId="0589E1D1" w14:textId="77777777" w:rsidR="00633A9C" w:rsidRDefault="00633A9C" w:rsidP="00633A9C">
      <w:pPr>
        <w:pStyle w:val="Heading1"/>
        <w:tabs>
          <w:tab w:val="left" w:pos="467"/>
        </w:tabs>
        <w:spacing w:before="90"/>
      </w:pPr>
    </w:p>
    <w:p w14:paraId="15A8C387" w14:textId="77777777" w:rsidR="00935A79" w:rsidRPr="00935A79" w:rsidRDefault="00935A79" w:rsidP="00935A79">
      <w:pPr>
        <w:pStyle w:val="Heading1"/>
        <w:numPr>
          <w:ilvl w:val="0"/>
          <w:numId w:val="1"/>
        </w:numPr>
        <w:tabs>
          <w:tab w:val="left" w:pos="467"/>
        </w:tabs>
      </w:pPr>
      <w:r w:rsidRPr="00935A79">
        <w:t xml:space="preserve">ETIKA PERKULIAHAN </w:t>
      </w:r>
    </w:p>
    <w:p w14:paraId="0661D927" w14:textId="77777777" w:rsidR="00935A79" w:rsidRPr="00BC7C70" w:rsidRDefault="00935A79" w:rsidP="00935A79">
      <w:pPr>
        <w:pStyle w:val="ListParagraph"/>
        <w:widowControl/>
        <w:numPr>
          <w:ilvl w:val="0"/>
          <w:numId w:val="20"/>
        </w:numPr>
        <w:autoSpaceDE/>
        <w:autoSpaceDN/>
        <w:spacing w:before="0" w:line="276" w:lineRule="auto"/>
        <w:ind w:left="851" w:hanging="425"/>
        <w:contextualSpacing/>
        <w:rPr>
          <w:sz w:val="24"/>
          <w:szCs w:val="24"/>
        </w:rPr>
      </w:pPr>
      <w:r w:rsidRPr="00BC7C70">
        <w:rPr>
          <w:sz w:val="24"/>
          <w:szCs w:val="24"/>
        </w:rPr>
        <w:t>Etika perkuliahan (disiplin</w:t>
      </w:r>
      <w:r w:rsidRPr="00BC7C70">
        <w:rPr>
          <w:sz w:val="24"/>
          <w:szCs w:val="24"/>
          <w:lang w:val="en-US"/>
        </w:rPr>
        <w:t>,</w:t>
      </w:r>
      <w:r w:rsidRPr="00BC7C70">
        <w:rPr>
          <w:sz w:val="24"/>
          <w:szCs w:val="24"/>
        </w:rPr>
        <w:t xml:space="preserve"> jujur, </w:t>
      </w:r>
      <w:r w:rsidRPr="00BC7C70">
        <w:rPr>
          <w:sz w:val="24"/>
          <w:szCs w:val="24"/>
          <w:lang w:val="en-US"/>
        </w:rPr>
        <w:t xml:space="preserve">dan </w:t>
      </w:r>
      <w:r w:rsidRPr="00BC7C70">
        <w:rPr>
          <w:sz w:val="24"/>
          <w:szCs w:val="24"/>
        </w:rPr>
        <w:t>santun)</w:t>
      </w:r>
    </w:p>
    <w:p w14:paraId="72D46F1A" w14:textId="77777777" w:rsidR="00935A79" w:rsidRPr="00BC7C70" w:rsidRDefault="00935A79" w:rsidP="00935A79">
      <w:pPr>
        <w:pStyle w:val="ListParagraph"/>
        <w:widowControl/>
        <w:numPr>
          <w:ilvl w:val="0"/>
          <w:numId w:val="20"/>
        </w:numPr>
        <w:autoSpaceDE/>
        <w:autoSpaceDN/>
        <w:spacing w:before="0" w:line="276" w:lineRule="auto"/>
        <w:ind w:left="851" w:hanging="425"/>
        <w:contextualSpacing/>
        <w:rPr>
          <w:sz w:val="24"/>
          <w:szCs w:val="24"/>
        </w:rPr>
      </w:pPr>
      <w:r w:rsidRPr="00BC7C70">
        <w:rPr>
          <w:sz w:val="24"/>
          <w:szCs w:val="24"/>
        </w:rPr>
        <w:t>Etika  komunikasi lisan dan tulisan (mengindahkan aturan)</w:t>
      </w:r>
    </w:p>
    <w:p w14:paraId="5AB732A7" w14:textId="77777777" w:rsidR="00935A79" w:rsidRPr="00BC7C70" w:rsidRDefault="00935A79" w:rsidP="00935A79">
      <w:pPr>
        <w:pStyle w:val="ListParagraph"/>
        <w:widowControl/>
        <w:numPr>
          <w:ilvl w:val="0"/>
          <w:numId w:val="20"/>
        </w:numPr>
        <w:autoSpaceDE/>
        <w:autoSpaceDN/>
        <w:spacing w:before="0" w:line="276" w:lineRule="auto"/>
        <w:ind w:left="851" w:hanging="425"/>
        <w:contextualSpacing/>
        <w:rPr>
          <w:sz w:val="24"/>
          <w:szCs w:val="24"/>
        </w:rPr>
      </w:pPr>
      <w:r w:rsidRPr="00BC7C70">
        <w:rPr>
          <w:sz w:val="24"/>
          <w:szCs w:val="24"/>
        </w:rPr>
        <w:t>Etika mengerjakan tugas dan mempertanggungjawabkannya</w:t>
      </w:r>
      <w:r w:rsidRPr="00BC7C70">
        <w:rPr>
          <w:sz w:val="24"/>
          <w:szCs w:val="24"/>
          <w:lang w:val="en-US"/>
        </w:rPr>
        <w:t xml:space="preserve"> </w:t>
      </w:r>
      <w:r w:rsidRPr="00BC7C70">
        <w:rPr>
          <w:sz w:val="24"/>
          <w:szCs w:val="24"/>
        </w:rPr>
        <w:t>(secara individu maupun kelompok)</w:t>
      </w:r>
    </w:p>
    <w:p w14:paraId="411F1466" w14:textId="77777777" w:rsidR="00935A79" w:rsidRPr="00BC7C70" w:rsidRDefault="00935A79" w:rsidP="00935A79">
      <w:pPr>
        <w:pStyle w:val="ListParagraph"/>
        <w:widowControl/>
        <w:numPr>
          <w:ilvl w:val="0"/>
          <w:numId w:val="20"/>
        </w:numPr>
        <w:autoSpaceDE/>
        <w:autoSpaceDN/>
        <w:spacing w:before="0" w:line="276" w:lineRule="auto"/>
        <w:ind w:left="851" w:hanging="425"/>
        <w:contextualSpacing/>
        <w:rPr>
          <w:sz w:val="24"/>
          <w:szCs w:val="24"/>
        </w:rPr>
      </w:pPr>
      <w:r w:rsidRPr="00BC7C70">
        <w:rPr>
          <w:sz w:val="24"/>
          <w:szCs w:val="24"/>
        </w:rPr>
        <w:t>Semangat melaksanakan kewajiban</w:t>
      </w:r>
    </w:p>
    <w:p w14:paraId="605E5DD3" w14:textId="77777777" w:rsidR="00935A79" w:rsidRPr="00BC7C70" w:rsidRDefault="00935A79" w:rsidP="00935A79">
      <w:pPr>
        <w:pStyle w:val="ListParagraph"/>
        <w:widowControl/>
        <w:numPr>
          <w:ilvl w:val="0"/>
          <w:numId w:val="20"/>
        </w:numPr>
        <w:autoSpaceDE/>
        <w:autoSpaceDN/>
        <w:spacing w:before="0" w:line="276" w:lineRule="auto"/>
        <w:ind w:left="851" w:hanging="425"/>
        <w:contextualSpacing/>
        <w:rPr>
          <w:sz w:val="24"/>
          <w:szCs w:val="24"/>
        </w:rPr>
      </w:pPr>
      <w:r w:rsidRPr="00BC7C70">
        <w:rPr>
          <w:sz w:val="24"/>
          <w:szCs w:val="24"/>
        </w:rPr>
        <w:t>Konsisten dalam perbuatan</w:t>
      </w:r>
    </w:p>
    <w:p w14:paraId="1F426084" w14:textId="77777777" w:rsidR="00935A79" w:rsidRPr="00305E9E" w:rsidRDefault="00935A79" w:rsidP="00935A79">
      <w:pPr>
        <w:pStyle w:val="ListParagraph"/>
        <w:widowControl/>
        <w:numPr>
          <w:ilvl w:val="0"/>
          <w:numId w:val="20"/>
        </w:numPr>
        <w:autoSpaceDE/>
        <w:autoSpaceDN/>
        <w:spacing w:before="0" w:line="276" w:lineRule="auto"/>
        <w:ind w:left="851" w:hanging="425"/>
        <w:contextualSpacing/>
        <w:rPr>
          <w:b/>
          <w:sz w:val="24"/>
          <w:szCs w:val="24"/>
        </w:rPr>
      </w:pPr>
      <w:r w:rsidRPr="00BC7C70">
        <w:rPr>
          <w:sz w:val="24"/>
          <w:szCs w:val="24"/>
        </w:rPr>
        <w:t>Menghindari bentuk – bentuk penyimpangan pemanfaatan teknologi dalam bidang pendidikan</w:t>
      </w:r>
    </w:p>
    <w:p w14:paraId="507D5AE7" w14:textId="77777777" w:rsidR="00935A79" w:rsidRPr="00BC7C70" w:rsidRDefault="00935A79" w:rsidP="00935A79">
      <w:pPr>
        <w:pStyle w:val="ListParagraph"/>
        <w:widowControl/>
        <w:numPr>
          <w:ilvl w:val="0"/>
          <w:numId w:val="20"/>
        </w:numPr>
        <w:autoSpaceDE/>
        <w:autoSpaceDN/>
        <w:spacing w:before="0" w:line="276" w:lineRule="auto"/>
        <w:ind w:left="851" w:hanging="425"/>
        <w:contextualSpacing/>
        <w:rPr>
          <w:b/>
          <w:sz w:val="24"/>
          <w:szCs w:val="24"/>
        </w:rPr>
      </w:pPr>
      <w:r>
        <w:rPr>
          <w:sz w:val="24"/>
          <w:szCs w:val="24"/>
        </w:rPr>
        <w:t xml:space="preserve">Mengikuti ketentuan pada Surat Edaran Dekan FKIP Nomor: 3867/UN26.13/KM.02/2025 tentang Tata Cara Berpakaian, Tata Pergaulan, dan Perilaku Mahasiswa </w:t>
      </w:r>
    </w:p>
    <w:p w14:paraId="74153D89" w14:textId="77777777" w:rsidR="00935A79" w:rsidRDefault="00935A79" w:rsidP="00935A79">
      <w:pPr>
        <w:pStyle w:val="Heading1"/>
        <w:tabs>
          <w:tab w:val="left" w:pos="467"/>
        </w:tabs>
        <w:ind w:left="0"/>
      </w:pPr>
    </w:p>
    <w:p w14:paraId="6DE6A701" w14:textId="77777777" w:rsidR="00633A9C" w:rsidRDefault="00633A9C" w:rsidP="00633A9C">
      <w:pPr>
        <w:pStyle w:val="Heading1"/>
        <w:numPr>
          <w:ilvl w:val="0"/>
          <w:numId w:val="1"/>
        </w:numPr>
        <w:tabs>
          <w:tab w:val="left" w:pos="467"/>
        </w:tabs>
      </w:pPr>
      <w:r>
        <w:t>REFRENSI</w:t>
      </w:r>
    </w:p>
    <w:p w14:paraId="44A1C37B" w14:textId="77777777" w:rsidR="00633A9C" w:rsidRDefault="00633A9C" w:rsidP="00954375">
      <w:pPr>
        <w:pStyle w:val="TableParagraph"/>
        <w:rPr>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954375" w:rsidRPr="00BD7038" w14:paraId="2B64755A" w14:textId="77777777" w:rsidTr="00954375">
        <w:tc>
          <w:tcPr>
            <w:tcW w:w="1418" w:type="dxa"/>
            <w:tcBorders>
              <w:bottom w:val="single" w:sz="8" w:space="0" w:color="auto"/>
            </w:tcBorders>
            <w:shd w:val="clear" w:color="auto" w:fill="E7E6E6"/>
          </w:tcPr>
          <w:p w14:paraId="0CD511BD" w14:textId="77777777" w:rsidR="00954375" w:rsidRPr="00225ADA" w:rsidRDefault="00954375" w:rsidP="00F47F2D">
            <w:pPr>
              <w:ind w:left="26"/>
              <w:rPr>
                <w:b/>
              </w:rPr>
            </w:pPr>
            <w:r>
              <w:rPr>
                <w:b/>
              </w:rPr>
              <w:t>Utama</w:t>
            </w:r>
          </w:p>
        </w:tc>
        <w:tc>
          <w:tcPr>
            <w:tcW w:w="8788" w:type="dxa"/>
            <w:tcBorders>
              <w:bottom w:val="single" w:sz="4" w:space="0" w:color="auto"/>
            </w:tcBorders>
          </w:tcPr>
          <w:p w14:paraId="65164125" w14:textId="77777777" w:rsidR="00954375" w:rsidRPr="00400966" w:rsidRDefault="00954375" w:rsidP="00954375">
            <w:pPr>
              <w:pStyle w:val="ListParagraph"/>
              <w:widowControl/>
              <w:numPr>
                <w:ilvl w:val="0"/>
                <w:numId w:val="17"/>
              </w:numPr>
              <w:pBdr>
                <w:top w:val="nil"/>
                <w:left w:val="nil"/>
                <w:bottom w:val="nil"/>
                <w:right w:val="nil"/>
                <w:between w:val="nil"/>
              </w:pBdr>
              <w:autoSpaceDE/>
              <w:autoSpaceDN/>
              <w:spacing w:before="0"/>
              <w:ind w:left="459" w:right="601" w:hanging="425"/>
              <w:contextualSpacing/>
              <w:jc w:val="both"/>
              <w:rPr>
                <w:lang w:val="en-ID"/>
              </w:rPr>
            </w:pPr>
            <w:r w:rsidRPr="00400966">
              <w:t xml:space="preserve">Atmanegara, W. (2023). </w:t>
            </w:r>
            <w:r w:rsidRPr="00400966">
              <w:rPr>
                <w:i/>
                <w:iCs/>
              </w:rPr>
              <w:t>Landasan Pendidikan (Teori dan Konsep Dasar Landasan Pendidikan Era Industri 4.0 dan Society 5.0 di Indonesia)</w:t>
            </w:r>
            <w:r w:rsidRPr="00400966">
              <w:t>. Jambi: Sonpedia Publishing</w:t>
            </w:r>
            <w:r>
              <w:t>.</w:t>
            </w:r>
          </w:p>
          <w:p w14:paraId="21CE1F34" w14:textId="77777777" w:rsidR="00954375" w:rsidRPr="00400966" w:rsidRDefault="00954375" w:rsidP="00954375">
            <w:pPr>
              <w:pStyle w:val="ListParagraph"/>
              <w:widowControl/>
              <w:numPr>
                <w:ilvl w:val="0"/>
                <w:numId w:val="17"/>
              </w:numPr>
              <w:pBdr>
                <w:top w:val="nil"/>
                <w:left w:val="nil"/>
                <w:bottom w:val="nil"/>
                <w:right w:val="nil"/>
                <w:between w:val="nil"/>
              </w:pBdr>
              <w:autoSpaceDE/>
              <w:autoSpaceDN/>
              <w:spacing w:before="0"/>
              <w:ind w:left="459" w:right="601" w:hanging="425"/>
              <w:contextualSpacing/>
              <w:jc w:val="both"/>
              <w:rPr>
                <w:lang w:val="en-ID"/>
              </w:rPr>
            </w:pPr>
            <w:r w:rsidRPr="00400966">
              <w:rPr>
                <w:bCs/>
              </w:rPr>
              <w:t>Nurhuda (2022)</w:t>
            </w:r>
            <w:r w:rsidRPr="00400966">
              <w:t xml:space="preserve">, </w:t>
            </w:r>
            <w:r w:rsidRPr="00400966">
              <w:rPr>
                <w:i/>
                <w:iCs/>
              </w:rPr>
              <w:t>Landasan Pendidikan</w:t>
            </w:r>
            <w:r w:rsidRPr="00400966">
              <w:t xml:space="preserve">. Malang: Ahlimedia Press </w:t>
            </w:r>
            <w:hyperlink r:id="rId6" w:tgtFrame="_blank" w:history="1">
              <w:r w:rsidRPr="00400966">
                <w:rPr>
                  <w:color w:val="0000FF"/>
                  <w:u w:val="single"/>
                </w:rPr>
                <w:t>ojs.berajah.com</w:t>
              </w:r>
            </w:hyperlink>
          </w:p>
          <w:p w14:paraId="7B8FE3E8" w14:textId="77777777" w:rsidR="00954375" w:rsidRPr="00BD7038" w:rsidRDefault="00954375" w:rsidP="00954375">
            <w:pPr>
              <w:pStyle w:val="ListParagraph"/>
              <w:widowControl/>
              <w:numPr>
                <w:ilvl w:val="0"/>
                <w:numId w:val="17"/>
              </w:numPr>
              <w:pBdr>
                <w:top w:val="nil"/>
                <w:left w:val="nil"/>
                <w:bottom w:val="nil"/>
                <w:right w:val="nil"/>
                <w:between w:val="nil"/>
              </w:pBdr>
              <w:autoSpaceDE/>
              <w:autoSpaceDN/>
              <w:spacing w:before="0"/>
              <w:ind w:left="459" w:right="601" w:hanging="425"/>
              <w:contextualSpacing/>
              <w:jc w:val="both"/>
              <w:rPr>
                <w:lang w:val="en-ID"/>
              </w:rPr>
            </w:pPr>
            <w:r w:rsidRPr="00400966">
              <w:t xml:space="preserve">Hidayat, R., &amp; Abdillah. (2019). </w:t>
            </w:r>
            <w:r w:rsidRPr="00400966">
              <w:rPr>
                <w:i/>
                <w:iCs/>
              </w:rPr>
              <w:t>Ilmu Pendidikan; Konsep, Teori, dan Aplikasinya</w:t>
            </w:r>
            <w:r w:rsidRPr="00400966">
              <w:t>. Medan: LPPPI.</w:t>
            </w:r>
          </w:p>
          <w:p w14:paraId="5A272933" w14:textId="77777777" w:rsidR="00954375" w:rsidRPr="00BD7038" w:rsidRDefault="00954375" w:rsidP="00954375">
            <w:pPr>
              <w:pStyle w:val="ListParagraph"/>
              <w:widowControl/>
              <w:numPr>
                <w:ilvl w:val="0"/>
                <w:numId w:val="17"/>
              </w:numPr>
              <w:pBdr>
                <w:top w:val="nil"/>
                <w:left w:val="nil"/>
                <w:bottom w:val="nil"/>
                <w:right w:val="nil"/>
                <w:between w:val="nil"/>
              </w:pBdr>
              <w:autoSpaceDE/>
              <w:autoSpaceDN/>
              <w:spacing w:before="0"/>
              <w:ind w:left="459" w:right="601" w:hanging="425"/>
              <w:contextualSpacing/>
              <w:jc w:val="both"/>
              <w:rPr>
                <w:lang w:val="en-ID"/>
              </w:rPr>
            </w:pPr>
            <w:r>
              <w:t xml:space="preserve">Gerry Adhitya Muntu (2025). </w:t>
            </w:r>
            <w:r>
              <w:rPr>
                <w:rStyle w:val="Emphasis"/>
              </w:rPr>
              <w:t>Pendidikan Karakter Peserta Didik: Membentuk dan Membangun Karakter Peserta Didik di Abad 21</w:t>
            </w:r>
            <w:r>
              <w:t>. Jawa Barat: PT. Adab Indonesia.</w:t>
            </w:r>
          </w:p>
        </w:tc>
      </w:tr>
      <w:tr w:rsidR="00954375" w:rsidRPr="00225ADA" w14:paraId="60283D70" w14:textId="77777777" w:rsidTr="00954375">
        <w:tc>
          <w:tcPr>
            <w:tcW w:w="10206" w:type="dxa"/>
            <w:gridSpan w:val="2"/>
          </w:tcPr>
          <w:p w14:paraId="47F6BFC8" w14:textId="77777777" w:rsidR="00954375" w:rsidRPr="00225ADA" w:rsidRDefault="00954375" w:rsidP="00F47F2D">
            <w:pPr>
              <w:rPr>
                <w:iCs/>
                <w:color w:val="000000"/>
              </w:rPr>
            </w:pPr>
          </w:p>
        </w:tc>
      </w:tr>
      <w:tr w:rsidR="00954375" w:rsidRPr="00225ADA" w14:paraId="555AEC63" w14:textId="77777777" w:rsidTr="00954375">
        <w:trPr>
          <w:trHeight w:val="692"/>
        </w:trPr>
        <w:tc>
          <w:tcPr>
            <w:tcW w:w="1418" w:type="dxa"/>
            <w:tcBorders>
              <w:top w:val="single" w:sz="8" w:space="0" w:color="auto"/>
            </w:tcBorders>
            <w:shd w:val="clear" w:color="auto" w:fill="E7E6E6"/>
          </w:tcPr>
          <w:p w14:paraId="02C9CD1B" w14:textId="77777777" w:rsidR="00954375" w:rsidRPr="00225ADA" w:rsidRDefault="00954375" w:rsidP="00F47F2D">
            <w:r w:rsidRPr="00225ADA">
              <w:rPr>
                <w:b/>
                <w:iCs/>
                <w:color w:val="000000"/>
                <w:lang w:val="id-ID"/>
              </w:rPr>
              <w:t>Pendukung</w:t>
            </w:r>
            <w:r>
              <w:rPr>
                <w:b/>
                <w:iCs/>
                <w:color w:val="000000"/>
              </w:rPr>
              <w:t xml:space="preserve"> </w:t>
            </w:r>
          </w:p>
        </w:tc>
        <w:tc>
          <w:tcPr>
            <w:tcW w:w="8788" w:type="dxa"/>
            <w:tcBorders>
              <w:top w:val="single" w:sz="8" w:space="0" w:color="FFFFFF"/>
            </w:tcBorders>
          </w:tcPr>
          <w:p w14:paraId="12CE2901"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BD7038">
              <w:rPr>
                <w:rStyle w:val="Strong"/>
                <w:rFonts w:eastAsiaTheme="majorEastAsia"/>
                <w:b w:val="0"/>
              </w:rPr>
              <w:t>Astawa, D. N. W., Sadri, N. W., &amp; Bayu Temaja, I. G. B. W.</w:t>
            </w:r>
            <w:r>
              <w:t xml:space="preserve"> (2025, April 29). </w:t>
            </w:r>
            <w:r>
              <w:rPr>
                <w:rStyle w:val="Emphasis"/>
              </w:rPr>
              <w:t>Character Education in 21st Century Learning in Indonesia</w:t>
            </w:r>
            <w:r>
              <w:t xml:space="preserve">. </w:t>
            </w:r>
            <w:r>
              <w:rPr>
                <w:rStyle w:val="Emphasis"/>
              </w:rPr>
              <w:t>West Science Social and Humanities Studies</w:t>
            </w:r>
            <w:r>
              <w:t>, 3(04), 508–517.</w:t>
            </w:r>
          </w:p>
          <w:p w14:paraId="0A07B494"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BD7038">
              <w:rPr>
                <w:rStyle w:val="Strong"/>
                <w:rFonts w:eastAsiaTheme="majorEastAsia"/>
                <w:b w:val="0"/>
              </w:rPr>
              <w:t>Atikahsari, T., &amp; Fauziah, A. N</w:t>
            </w:r>
            <w:r>
              <w:rPr>
                <w:rStyle w:val="Strong"/>
                <w:rFonts w:eastAsiaTheme="majorEastAsia"/>
              </w:rPr>
              <w:t>.</w:t>
            </w:r>
            <w:r>
              <w:t xml:space="preserve"> (2024, Juni 1). </w:t>
            </w:r>
            <w:r>
              <w:rPr>
                <w:rStyle w:val="Emphasis"/>
              </w:rPr>
              <w:t>Integrasi PPK, Literasi, Keterampilan Abad 21 (4C), dan HOTS dalam Pembelajaran Sejarah</w:t>
            </w:r>
            <w:r>
              <w:t xml:space="preserve">. </w:t>
            </w:r>
            <w:r>
              <w:rPr>
                <w:rStyle w:val="Emphasis"/>
              </w:rPr>
              <w:t>Jurnal Arsip Akademik</w:t>
            </w:r>
            <w:r>
              <w:t>, 5(1), 75–82.</w:t>
            </w:r>
          </w:p>
          <w:p w14:paraId="64A7587F"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225ADA">
              <w:fldChar w:fldCharType="begin" w:fldLock="1"/>
            </w:r>
            <w:r w:rsidRPr="00225ADA">
              <w:instrText xml:space="preserve">ADDIN Mendeley Bibliography CSL_BIBLIOGRAPHY </w:instrText>
            </w:r>
            <w:r w:rsidRPr="00225ADA">
              <w:fldChar w:fldCharType="separate"/>
            </w:r>
            <w:r w:rsidRPr="00400966">
              <w:t xml:space="preserve">Asmara, Q. (2021). Implementasi kebijakan dan mutu pendidikan (Delapan SNP di SMA Mutiara Bunda). </w:t>
            </w:r>
            <w:r w:rsidRPr="00BD7038">
              <w:rPr>
                <w:i/>
                <w:iCs/>
              </w:rPr>
              <w:t>KAIS Kajian Ilmu Sosial, 2</w:t>
            </w:r>
            <w:r w:rsidRPr="00400966">
              <w:t>(1), 119–125.</w:t>
            </w:r>
          </w:p>
          <w:p w14:paraId="02FAEBF6"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Cholilah, M., Tatuwo, A. G. P., Rosdiana, S. P., &amp; Fatirul, A. N. (2023). Pengembangan Kurikulum Merdeka ... </w:t>
            </w:r>
            <w:r w:rsidRPr="00B056C2">
              <w:rPr>
                <w:i/>
                <w:iCs/>
              </w:rPr>
              <w:t>Sanskara Pendidikan dan Pengajaran, 1</w:t>
            </w:r>
            <w:r w:rsidRPr="00400966">
              <w:t>(02), 56–67.</w:t>
            </w:r>
          </w:p>
          <w:p w14:paraId="6F3AFE74"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Erlistiana, D., Nawangsih, N., Aziz, F. A., Yulianti, S., &amp; Setiawan, F. (2022). Penerapan Kurikulum dalam menghadapi perkembangan zaman di Jawa Tengah. </w:t>
            </w:r>
            <w:r w:rsidRPr="00B056C2">
              <w:rPr>
                <w:i/>
                <w:iCs/>
              </w:rPr>
              <w:t>Al-Fahim: Jurnal Manajemen Pendidikan Islam, 4</w:t>
            </w:r>
            <w:r w:rsidRPr="00400966">
              <w:t>(1), 1–15.</w:t>
            </w:r>
          </w:p>
          <w:p w14:paraId="454089ED"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Fatimatuzzahrah, F., Sakinah, L., &amp; Alyasari, S. A. (2024). Problematika implementasi Kurikulum Merdeka di sekolah. </w:t>
            </w:r>
            <w:r w:rsidRPr="00B056C2">
              <w:rPr>
                <w:i/>
                <w:iCs/>
              </w:rPr>
              <w:t>Jurnal Bintang Pendidikan Indonesia, 2</w:t>
            </w:r>
            <w:r w:rsidRPr="00400966">
              <w:t>(1), 43–53.</w:t>
            </w:r>
          </w:p>
          <w:p w14:paraId="57F81526"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Pidarta, M. (n.d.). Studi tentang landasan kependidikan. </w:t>
            </w:r>
            <w:r w:rsidRPr="00B056C2">
              <w:rPr>
                <w:i/>
                <w:iCs/>
              </w:rPr>
              <w:t>Jurnal Ilmu Pendidikan</w:t>
            </w:r>
            <w:r w:rsidRPr="00400966">
              <w:t>.</w:t>
            </w:r>
          </w:p>
          <w:p w14:paraId="63503AA7"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Felisiana, R. R., Nabila, R. A., &amp; Ramadhani, S. (2023). Analisis kasus Kurikulum 2013. </w:t>
            </w:r>
            <w:r w:rsidRPr="00B056C2">
              <w:rPr>
                <w:i/>
                <w:iCs/>
              </w:rPr>
              <w:t>Berajah Journal, 3</w:t>
            </w:r>
            <w:r w:rsidRPr="00400966">
              <w:t>(2), 417–424.</w:t>
            </w:r>
          </w:p>
          <w:p w14:paraId="17E70F6F"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Kadiyo, K. (2022). Dampak kemajuan teknologi pendidikan terhadap perkembangan kurikulum di pesantren. </w:t>
            </w:r>
            <w:r w:rsidRPr="00B056C2">
              <w:rPr>
                <w:i/>
                <w:iCs/>
              </w:rPr>
              <w:t>Berajah Journal, 2</w:t>
            </w:r>
            <w:r w:rsidRPr="00400966">
              <w:t>(3), 745–756.</w:t>
            </w:r>
          </w:p>
          <w:p w14:paraId="1647C4FB" w14:textId="77777777" w:rsidR="00954375"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 xml:space="preserve">Mulyadi, G., &amp; Evendi, W. (2022). Relevansi konsep pendidikan akhlak terhadap pendidikan akhlak Madrasah Ibtidaiyah. </w:t>
            </w:r>
            <w:r w:rsidRPr="00B056C2">
              <w:rPr>
                <w:i/>
                <w:iCs/>
              </w:rPr>
              <w:t>Berajah Journal, 2</w:t>
            </w:r>
            <w:r w:rsidRPr="00400966">
              <w:t>(4), 771–794.</w:t>
            </w:r>
          </w:p>
          <w:p w14:paraId="5A5C98BD" w14:textId="77777777" w:rsidR="00954375" w:rsidRPr="00B056C2"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B056C2">
              <w:rPr>
                <w:shd w:val="clear" w:color="auto" w:fill="FFFFFF"/>
              </w:rPr>
              <w:t>Karima, M. K., &amp; Ramadhani, R. (2018). Permasalahan pembelajaran IPS dan strategi jitu pemecahannya. </w:t>
            </w:r>
            <w:r w:rsidRPr="00B056C2">
              <w:rPr>
                <w:i/>
                <w:iCs/>
                <w:shd w:val="clear" w:color="auto" w:fill="FFFFFF"/>
              </w:rPr>
              <w:t>Ittihad: Jurnal Pendidikan</w:t>
            </w:r>
            <w:r w:rsidRPr="00B056C2">
              <w:rPr>
                <w:shd w:val="clear" w:color="auto" w:fill="FFFFFF"/>
              </w:rPr>
              <w:t>, </w:t>
            </w:r>
            <w:r w:rsidRPr="00B056C2">
              <w:rPr>
                <w:i/>
                <w:iCs/>
                <w:shd w:val="clear" w:color="auto" w:fill="FFFFFF"/>
              </w:rPr>
              <w:t>2</w:t>
            </w:r>
            <w:r w:rsidRPr="00B056C2">
              <w:rPr>
                <w:shd w:val="clear" w:color="auto" w:fill="FFFFFF"/>
              </w:rPr>
              <w:t>(1), 43-53</w:t>
            </w:r>
            <w:r>
              <w:rPr>
                <w:rFonts w:ascii="Arial" w:hAnsi="Arial" w:cs="Arial"/>
                <w:color w:val="222222"/>
                <w:sz w:val="20"/>
                <w:szCs w:val="20"/>
                <w:shd w:val="clear" w:color="auto" w:fill="FFFFFF"/>
              </w:rPr>
              <w:t>.</w:t>
            </w:r>
          </w:p>
          <w:p w14:paraId="2D5C7669" w14:textId="77777777" w:rsidR="00954375" w:rsidRPr="00B056C2"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B056C2">
              <w:rPr>
                <w:shd w:val="clear" w:color="auto" w:fill="FFFFFF"/>
              </w:rPr>
              <w:t>Karima, M. K., &amp; Ramadhani, R. (2017). Peran pendidikan dalam mewujudkan generasi emas Indonesia yang bermartabat. </w:t>
            </w:r>
            <w:r w:rsidRPr="00B056C2">
              <w:rPr>
                <w:i/>
                <w:iCs/>
                <w:shd w:val="clear" w:color="auto" w:fill="FFFFFF"/>
              </w:rPr>
              <w:t>Ijtimaiyah: Jurnal Pendidikan dan Ilmu Sosial</w:t>
            </w:r>
            <w:r w:rsidRPr="00B056C2">
              <w:rPr>
                <w:shd w:val="clear" w:color="auto" w:fill="FFFFFF"/>
              </w:rPr>
              <w:t>, </w:t>
            </w:r>
            <w:r w:rsidRPr="00B056C2">
              <w:rPr>
                <w:i/>
                <w:iCs/>
                <w:shd w:val="clear" w:color="auto" w:fill="FFFFFF"/>
              </w:rPr>
              <w:t>1</w:t>
            </w:r>
            <w:r w:rsidRPr="00B056C2">
              <w:rPr>
                <w:shd w:val="clear" w:color="auto" w:fill="FFFFFF"/>
              </w:rPr>
              <w:t>(1), 1-25</w:t>
            </w:r>
            <w:r>
              <w:rPr>
                <w:rFonts w:ascii="Arial" w:hAnsi="Arial" w:cs="Arial"/>
                <w:color w:val="222222"/>
                <w:sz w:val="20"/>
                <w:szCs w:val="20"/>
                <w:shd w:val="clear" w:color="auto" w:fill="FFFFFF"/>
              </w:rPr>
              <w:t>.</w:t>
            </w:r>
          </w:p>
          <w:p w14:paraId="4F375543" w14:textId="77777777" w:rsidR="00954375" w:rsidRPr="00B056C2"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B056C2">
              <w:rPr>
                <w:shd w:val="clear" w:color="auto" w:fill="FFFFFF"/>
              </w:rPr>
              <w:lastRenderedPageBreak/>
              <w:t>Erni, E., Karima, M. K., Lingga, P., Parasmitha, M. A., Ramadhani, N. S., Areska, U., ... &amp; Putri, A. S. (2025). Tantangan dan Peluang dalam Menerapkan Pendidikan Karakter Melalui Pembelajaran IPS di Sekolah Dasar. </w:t>
            </w:r>
            <w:r w:rsidRPr="00B056C2">
              <w:rPr>
                <w:i/>
                <w:iCs/>
                <w:shd w:val="clear" w:color="auto" w:fill="FFFFFF"/>
              </w:rPr>
              <w:t>RISOMA: Jurnal Riset Sosial Humaniora dan Pendidikan</w:t>
            </w:r>
            <w:r w:rsidRPr="00B056C2">
              <w:rPr>
                <w:shd w:val="clear" w:color="auto" w:fill="FFFFFF"/>
              </w:rPr>
              <w:t>, </w:t>
            </w:r>
            <w:r w:rsidRPr="00B056C2">
              <w:rPr>
                <w:i/>
                <w:iCs/>
                <w:shd w:val="clear" w:color="auto" w:fill="FFFFFF"/>
              </w:rPr>
              <w:t>3</w:t>
            </w:r>
            <w:r w:rsidRPr="00B056C2">
              <w:rPr>
                <w:shd w:val="clear" w:color="auto" w:fill="FFFFFF"/>
              </w:rPr>
              <w:t>(3), 216-227.</w:t>
            </w:r>
          </w:p>
          <w:p w14:paraId="18CED13F" w14:textId="77777777" w:rsidR="00954375" w:rsidRPr="00225ADA" w:rsidRDefault="00954375" w:rsidP="00954375">
            <w:pPr>
              <w:pStyle w:val="ListParagraph"/>
              <w:numPr>
                <w:ilvl w:val="0"/>
                <w:numId w:val="18"/>
              </w:numPr>
              <w:adjustRightInd w:val="0"/>
              <w:spacing w:before="100" w:beforeAutospacing="1" w:after="100" w:afterAutospacing="1"/>
              <w:ind w:left="459" w:right="601" w:hanging="425"/>
              <w:contextualSpacing/>
              <w:jc w:val="both"/>
            </w:pPr>
            <w:r w:rsidRPr="00400966">
              <w:t>Peraturan Pemerintah Republik Indonesia Nomor 57 Tahun 2021 tentang Standar Nasional Pendidik</w:t>
            </w:r>
            <w:r>
              <w:t>an</w:t>
            </w:r>
          </w:p>
          <w:p w14:paraId="513E1290" w14:textId="77777777" w:rsidR="00954375" w:rsidRPr="00225ADA" w:rsidRDefault="00954375" w:rsidP="00F47F2D">
            <w:pPr>
              <w:ind w:right="601"/>
              <w:jc w:val="both"/>
            </w:pPr>
            <w:r w:rsidRPr="00225ADA">
              <w:fldChar w:fldCharType="end"/>
            </w:r>
          </w:p>
        </w:tc>
      </w:tr>
    </w:tbl>
    <w:p w14:paraId="1C2B7625" w14:textId="77777777" w:rsidR="00954375" w:rsidRDefault="00954375" w:rsidP="00954375">
      <w:pPr>
        <w:pStyle w:val="TableParagraph"/>
        <w:rPr>
          <w:sz w:val="24"/>
        </w:rPr>
      </w:pPr>
    </w:p>
    <w:p w14:paraId="4A603DA9" w14:textId="77777777" w:rsidR="00633A9C" w:rsidRPr="00756A13" w:rsidRDefault="00633A9C" w:rsidP="00633A9C">
      <w:pPr>
        <w:pStyle w:val="TableParagraph"/>
        <w:ind w:left="467"/>
      </w:pPr>
    </w:p>
    <w:p w14:paraId="692A5C86" w14:textId="77777777" w:rsidR="00954375" w:rsidRDefault="00954375" w:rsidP="00633A9C">
      <w:pPr>
        <w:pStyle w:val="Heading1"/>
        <w:ind w:left="6091" w:right="92"/>
      </w:pPr>
    </w:p>
    <w:p w14:paraId="192C829C" w14:textId="77777777" w:rsidR="00954375" w:rsidRDefault="00954375" w:rsidP="00633A9C">
      <w:pPr>
        <w:pStyle w:val="Heading1"/>
        <w:ind w:left="6091" w:right="92"/>
      </w:pPr>
    </w:p>
    <w:p w14:paraId="5B9B4CCC" w14:textId="77777777" w:rsidR="00954375" w:rsidRDefault="00954375" w:rsidP="00633A9C">
      <w:pPr>
        <w:pStyle w:val="Heading1"/>
        <w:ind w:left="6091" w:right="92"/>
      </w:pPr>
    </w:p>
    <w:p w14:paraId="6FDE1BCD" w14:textId="77777777" w:rsidR="00954375" w:rsidRDefault="00954375" w:rsidP="00633A9C">
      <w:pPr>
        <w:pStyle w:val="Heading1"/>
        <w:ind w:left="6091" w:right="92"/>
      </w:pPr>
    </w:p>
    <w:p w14:paraId="36DD84AE" w14:textId="77777777" w:rsidR="00954375" w:rsidRDefault="00954375" w:rsidP="00633A9C">
      <w:pPr>
        <w:pStyle w:val="Heading1"/>
        <w:ind w:left="6091" w:right="92"/>
      </w:pPr>
    </w:p>
    <w:p w14:paraId="6B37CEC4" w14:textId="77777777" w:rsidR="00954375" w:rsidRDefault="00633A9C" w:rsidP="00633A9C">
      <w:pPr>
        <w:pStyle w:val="Heading1"/>
        <w:ind w:left="6091" w:right="92"/>
        <w:rPr>
          <w:spacing w:val="-57"/>
          <w:lang w:val="id-ID"/>
        </w:rPr>
      </w:pPr>
      <w:r>
        <w:t>Bandar Lampung,</w:t>
      </w:r>
      <w:r>
        <w:tab/>
      </w:r>
      <w:r>
        <w:rPr>
          <w:lang w:val="id-ID"/>
        </w:rPr>
        <w:t>Agustus</w:t>
      </w:r>
      <w:r>
        <w:t xml:space="preserve"> 202</w:t>
      </w:r>
      <w:r w:rsidR="00954375">
        <w:rPr>
          <w:spacing w:val="-57"/>
          <w:lang w:val="id-ID"/>
        </w:rPr>
        <w:t>5</w:t>
      </w:r>
    </w:p>
    <w:p w14:paraId="570420F3" w14:textId="77777777" w:rsidR="00633A9C" w:rsidRDefault="00633A9C" w:rsidP="00633A9C">
      <w:pPr>
        <w:pStyle w:val="Heading1"/>
        <w:ind w:left="6091" w:right="92"/>
      </w:pPr>
      <w:r>
        <w:t>Menyetujui,</w:t>
      </w:r>
    </w:p>
    <w:p w14:paraId="5470EBE8" w14:textId="77777777" w:rsidR="00633A9C" w:rsidRDefault="00633A9C" w:rsidP="00633A9C">
      <w:pPr>
        <w:tabs>
          <w:tab w:val="left" w:pos="6091"/>
        </w:tabs>
        <w:ind w:left="331"/>
        <w:rPr>
          <w:b/>
          <w:sz w:val="24"/>
        </w:rPr>
      </w:pPr>
      <w:r>
        <w:rPr>
          <w:b/>
          <w:sz w:val="24"/>
        </w:rPr>
        <w:t>Ketua Kelas</w:t>
      </w:r>
      <w:r>
        <w:rPr>
          <w:b/>
          <w:sz w:val="24"/>
        </w:rPr>
        <w:tab/>
        <w:t>Penanggung Jawab,</w:t>
      </w:r>
    </w:p>
    <w:p w14:paraId="0B171720" w14:textId="77777777" w:rsidR="00633A9C" w:rsidRDefault="00633A9C" w:rsidP="00633A9C">
      <w:pPr>
        <w:pStyle w:val="BodyText"/>
        <w:rPr>
          <w:b/>
          <w:sz w:val="26"/>
        </w:rPr>
      </w:pPr>
    </w:p>
    <w:p w14:paraId="0FDED310" w14:textId="77777777" w:rsidR="00633A9C" w:rsidRDefault="00633A9C" w:rsidP="00633A9C">
      <w:pPr>
        <w:pStyle w:val="BodyText"/>
        <w:rPr>
          <w:b/>
          <w:sz w:val="26"/>
        </w:rPr>
      </w:pPr>
    </w:p>
    <w:p w14:paraId="7253B545" w14:textId="77777777" w:rsidR="00633A9C" w:rsidRDefault="00633A9C" w:rsidP="00633A9C">
      <w:pPr>
        <w:pStyle w:val="BodyText"/>
        <w:rPr>
          <w:b/>
          <w:sz w:val="26"/>
        </w:rPr>
      </w:pPr>
    </w:p>
    <w:p w14:paraId="105E1B92" w14:textId="77777777" w:rsidR="00633A9C" w:rsidRPr="008334C4" w:rsidRDefault="00633A9C" w:rsidP="00633A9C">
      <w:pPr>
        <w:pStyle w:val="Heading1"/>
        <w:tabs>
          <w:tab w:val="left" w:pos="6091"/>
        </w:tabs>
        <w:spacing w:before="207"/>
        <w:ind w:left="331"/>
        <w:rPr>
          <w:lang w:val="id-ID"/>
        </w:rPr>
      </w:pPr>
      <w:r>
        <w:t>Nama</w:t>
      </w:r>
      <w:r>
        <w:tab/>
      </w:r>
      <w:r w:rsidR="00954375" w:rsidRPr="00225ADA">
        <w:rPr>
          <w:sz w:val="22"/>
          <w:szCs w:val="22"/>
        </w:rPr>
        <w:t>Prof. Dr. Her</w:t>
      </w:r>
      <w:r w:rsidR="00954375">
        <w:t>pratiwi, M.Pd</w:t>
      </w:r>
    </w:p>
    <w:p w14:paraId="05545B20" w14:textId="77777777" w:rsidR="00633A9C" w:rsidRPr="008334C4" w:rsidRDefault="00633A9C" w:rsidP="00633A9C">
      <w:pPr>
        <w:tabs>
          <w:tab w:val="left" w:pos="6091"/>
        </w:tabs>
        <w:ind w:left="331"/>
        <w:rPr>
          <w:b/>
          <w:bCs/>
          <w:sz w:val="24"/>
          <w:szCs w:val="24"/>
          <w:lang w:val="id-ID"/>
        </w:rPr>
      </w:pPr>
      <w:r w:rsidRPr="008334C4">
        <w:rPr>
          <w:b/>
          <w:bCs/>
          <w:sz w:val="24"/>
          <w:szCs w:val="24"/>
        </w:rPr>
        <w:t>NPM</w:t>
      </w:r>
      <w:r w:rsidRPr="008334C4">
        <w:rPr>
          <w:b/>
          <w:bCs/>
          <w:sz w:val="24"/>
          <w:szCs w:val="24"/>
        </w:rPr>
        <w:tab/>
        <w:t>NIP:</w:t>
      </w:r>
      <w:r w:rsidRPr="008334C4">
        <w:rPr>
          <w:b/>
          <w:bCs/>
          <w:shd w:val="clear" w:color="auto" w:fill="FFFFFF"/>
        </w:rPr>
        <w:t> </w:t>
      </w:r>
    </w:p>
    <w:p w14:paraId="10389F1D" w14:textId="77777777" w:rsidR="00633A9C" w:rsidRDefault="00633A9C" w:rsidP="00633A9C">
      <w:pPr>
        <w:rPr>
          <w:sz w:val="14"/>
        </w:rPr>
        <w:sectPr w:rsidR="00633A9C" w:rsidSect="00954375">
          <w:pgSz w:w="12240" w:h="15840"/>
          <w:pgMar w:top="1500" w:right="420" w:bottom="280" w:left="1380" w:header="720" w:footer="720" w:gutter="0"/>
          <w:cols w:space="720"/>
          <w:docGrid w:linePitch="299"/>
        </w:sectPr>
      </w:pPr>
    </w:p>
    <w:p w14:paraId="673CCFC2" w14:textId="77777777" w:rsidR="00633A9C" w:rsidRDefault="00633A9C" w:rsidP="00633A9C">
      <w:pPr>
        <w:pStyle w:val="Heading1"/>
        <w:tabs>
          <w:tab w:val="left" w:pos="467"/>
        </w:tabs>
        <w:spacing w:before="90"/>
        <w:ind w:left="0"/>
      </w:pPr>
    </w:p>
    <w:p w14:paraId="22FB3678" w14:textId="77777777" w:rsidR="009F1AFC" w:rsidRDefault="009F1AFC"/>
    <w:sectPr w:rsidR="009F1AFC" w:rsidSect="00633A9C">
      <w:pgSz w:w="11907" w:h="16840" w:code="9"/>
      <w:pgMar w:top="1503" w:right="420" w:bottom="278" w:left="13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6A7"/>
    <w:multiLevelType w:val="singleLevel"/>
    <w:tmpl w:val="0000A6A7"/>
    <w:lvl w:ilvl="0">
      <w:start w:val="1"/>
      <w:numFmt w:val="decimal"/>
      <w:lvlText w:val="%1."/>
      <w:lvlJc w:val="left"/>
      <w:pPr>
        <w:tabs>
          <w:tab w:val="left" w:pos="425"/>
        </w:tabs>
        <w:ind w:left="425" w:hanging="425"/>
      </w:pPr>
      <w:rPr>
        <w:rFonts w:hint="default"/>
      </w:rPr>
    </w:lvl>
  </w:abstractNum>
  <w:abstractNum w:abstractNumId="1" w15:restartNumberingAfterBreak="0">
    <w:nsid w:val="050A0DFC"/>
    <w:multiLevelType w:val="hybridMultilevel"/>
    <w:tmpl w:val="3FEC9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37E00"/>
    <w:multiLevelType w:val="hybridMultilevel"/>
    <w:tmpl w:val="799CD13A"/>
    <w:lvl w:ilvl="0" w:tplc="4E18866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24884"/>
    <w:multiLevelType w:val="hybridMultilevel"/>
    <w:tmpl w:val="434A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34BAA"/>
    <w:multiLevelType w:val="hybridMultilevel"/>
    <w:tmpl w:val="9CF255B0"/>
    <w:lvl w:ilvl="0" w:tplc="DFD0AE40">
      <w:start w:val="4"/>
      <w:numFmt w:val="upperLetter"/>
      <w:lvlText w:val="%1."/>
      <w:lvlJc w:val="left"/>
      <w:pPr>
        <w:ind w:left="467" w:hanging="285"/>
      </w:pPr>
      <w:rPr>
        <w:rFonts w:ascii="Times New Roman" w:eastAsia="Times New Roman" w:hAnsi="Times New Roman" w:cs="Times New Roman" w:hint="default"/>
        <w:b/>
        <w:bCs/>
        <w:w w:val="100"/>
        <w:sz w:val="24"/>
        <w:szCs w:val="24"/>
        <w:lang w:val="id" w:eastAsia="en-US" w:bidi="ar-SA"/>
      </w:rPr>
    </w:lvl>
    <w:lvl w:ilvl="1" w:tplc="CFFEB9B0">
      <w:start w:val="1"/>
      <w:numFmt w:val="decimal"/>
      <w:lvlText w:val="%2."/>
      <w:lvlJc w:val="left"/>
      <w:pPr>
        <w:ind w:left="542" w:hanging="360"/>
      </w:pPr>
      <w:rPr>
        <w:rFonts w:hint="default"/>
        <w:b w:val="0"/>
        <w:bCs w:val="0"/>
        <w:i w:val="0"/>
        <w:iCs w:val="0"/>
        <w:w w:val="100"/>
        <w:lang w:val="id" w:eastAsia="en-US" w:bidi="ar-SA"/>
      </w:rPr>
    </w:lvl>
    <w:lvl w:ilvl="2" w:tplc="92BA57E4">
      <w:numFmt w:val="bullet"/>
      <w:lvlText w:val="•"/>
      <w:lvlJc w:val="left"/>
      <w:pPr>
        <w:ind w:left="1640" w:hanging="360"/>
      </w:pPr>
      <w:rPr>
        <w:rFonts w:hint="default"/>
        <w:lang w:val="id" w:eastAsia="en-US" w:bidi="ar-SA"/>
      </w:rPr>
    </w:lvl>
    <w:lvl w:ilvl="3" w:tplc="3306DBC0">
      <w:numFmt w:val="bullet"/>
      <w:lvlText w:val="•"/>
      <w:lvlJc w:val="left"/>
      <w:pPr>
        <w:ind w:left="2740" w:hanging="360"/>
      </w:pPr>
      <w:rPr>
        <w:rFonts w:hint="default"/>
        <w:lang w:val="id" w:eastAsia="en-US" w:bidi="ar-SA"/>
      </w:rPr>
    </w:lvl>
    <w:lvl w:ilvl="4" w:tplc="F43894A0">
      <w:numFmt w:val="bullet"/>
      <w:lvlText w:val="•"/>
      <w:lvlJc w:val="left"/>
      <w:pPr>
        <w:ind w:left="3840" w:hanging="360"/>
      </w:pPr>
      <w:rPr>
        <w:rFonts w:hint="default"/>
        <w:lang w:val="id" w:eastAsia="en-US" w:bidi="ar-SA"/>
      </w:rPr>
    </w:lvl>
    <w:lvl w:ilvl="5" w:tplc="280E235C">
      <w:numFmt w:val="bullet"/>
      <w:lvlText w:val="•"/>
      <w:lvlJc w:val="left"/>
      <w:pPr>
        <w:ind w:left="4940" w:hanging="360"/>
      </w:pPr>
      <w:rPr>
        <w:rFonts w:hint="default"/>
        <w:lang w:val="id" w:eastAsia="en-US" w:bidi="ar-SA"/>
      </w:rPr>
    </w:lvl>
    <w:lvl w:ilvl="6" w:tplc="C1C067F0">
      <w:numFmt w:val="bullet"/>
      <w:lvlText w:val="•"/>
      <w:lvlJc w:val="left"/>
      <w:pPr>
        <w:ind w:left="6040" w:hanging="360"/>
      </w:pPr>
      <w:rPr>
        <w:rFonts w:hint="default"/>
        <w:lang w:val="id" w:eastAsia="en-US" w:bidi="ar-SA"/>
      </w:rPr>
    </w:lvl>
    <w:lvl w:ilvl="7" w:tplc="D7D6ED84">
      <w:numFmt w:val="bullet"/>
      <w:lvlText w:val="•"/>
      <w:lvlJc w:val="left"/>
      <w:pPr>
        <w:ind w:left="7140" w:hanging="360"/>
      </w:pPr>
      <w:rPr>
        <w:rFonts w:hint="default"/>
        <w:lang w:val="id" w:eastAsia="en-US" w:bidi="ar-SA"/>
      </w:rPr>
    </w:lvl>
    <w:lvl w:ilvl="8" w:tplc="76C00D2A">
      <w:numFmt w:val="bullet"/>
      <w:lvlText w:val="•"/>
      <w:lvlJc w:val="left"/>
      <w:pPr>
        <w:ind w:left="8240" w:hanging="360"/>
      </w:pPr>
      <w:rPr>
        <w:rFonts w:hint="default"/>
        <w:lang w:val="id" w:eastAsia="en-US" w:bidi="ar-SA"/>
      </w:rPr>
    </w:lvl>
  </w:abstractNum>
  <w:abstractNum w:abstractNumId="5" w15:restartNumberingAfterBreak="0">
    <w:nsid w:val="16F85FCF"/>
    <w:multiLevelType w:val="hybridMultilevel"/>
    <w:tmpl w:val="8A2ADBE6"/>
    <w:lvl w:ilvl="0" w:tplc="F516E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B5BB8"/>
    <w:multiLevelType w:val="hybridMultilevel"/>
    <w:tmpl w:val="E4F87B24"/>
    <w:lvl w:ilvl="0" w:tplc="BA3E7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F597B"/>
    <w:multiLevelType w:val="hybridMultilevel"/>
    <w:tmpl w:val="AB9E4840"/>
    <w:lvl w:ilvl="0" w:tplc="45DA0E5C">
      <w:start w:val="1"/>
      <w:numFmt w:val="decimal"/>
      <w:lvlText w:val="%1."/>
      <w:lvlJc w:val="left"/>
      <w:pPr>
        <w:ind w:left="1506"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06B57D1"/>
    <w:multiLevelType w:val="hybridMultilevel"/>
    <w:tmpl w:val="7282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45898"/>
    <w:multiLevelType w:val="multilevel"/>
    <w:tmpl w:val="1FD6C452"/>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5F5015"/>
    <w:multiLevelType w:val="hybridMultilevel"/>
    <w:tmpl w:val="6128D72A"/>
    <w:lvl w:ilvl="0" w:tplc="20D269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603"/>
    <w:multiLevelType w:val="hybridMultilevel"/>
    <w:tmpl w:val="9034C186"/>
    <w:lvl w:ilvl="0" w:tplc="E20220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B6527"/>
    <w:multiLevelType w:val="hybridMultilevel"/>
    <w:tmpl w:val="6F3A950E"/>
    <w:lvl w:ilvl="0" w:tplc="BCCC74F0">
      <w:start w:val="1"/>
      <w:numFmt w:val="decimal"/>
      <w:lvlText w:val="%1."/>
      <w:lvlJc w:val="left"/>
      <w:pPr>
        <w:ind w:left="490" w:hanging="360"/>
      </w:pPr>
      <w:rPr>
        <w:rFonts w:ascii="Times New Roman" w:eastAsiaTheme="majorEastAsia" w:hAnsi="Times New Roman" w:cs="Times New Roman"/>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83F22"/>
    <w:multiLevelType w:val="hybridMultilevel"/>
    <w:tmpl w:val="738665C6"/>
    <w:lvl w:ilvl="0" w:tplc="F678EBC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B72B1"/>
    <w:multiLevelType w:val="multilevel"/>
    <w:tmpl w:val="55422AEC"/>
    <w:lvl w:ilvl="0">
      <w:start w:val="1"/>
      <w:numFmt w:val="decimal"/>
      <w:lvlText w:val="%1."/>
      <w:lvlJc w:val="left"/>
      <w:pPr>
        <w:ind w:left="720" w:hanging="360"/>
      </w:pPr>
      <w:rPr>
        <w:rFonts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5378DA"/>
    <w:multiLevelType w:val="hybridMultilevel"/>
    <w:tmpl w:val="4202BAA8"/>
    <w:lvl w:ilvl="0" w:tplc="8C1EF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770F17"/>
    <w:multiLevelType w:val="hybridMultilevel"/>
    <w:tmpl w:val="246A62D6"/>
    <w:lvl w:ilvl="0" w:tplc="0AAE1FEA">
      <w:start w:val="1"/>
      <w:numFmt w:val="lowerLetter"/>
      <w:lvlText w:val="%1."/>
      <w:lvlJc w:val="left"/>
      <w:pPr>
        <w:ind w:left="808" w:hanging="360"/>
      </w:pPr>
      <w:rPr>
        <w:rFonts w:ascii="Times New Roman" w:eastAsia="Times New Roman" w:hAnsi="Times New Roman" w:cs="Times New Roman" w:hint="default"/>
        <w:spacing w:val="-1"/>
        <w:w w:val="100"/>
        <w:sz w:val="24"/>
        <w:szCs w:val="24"/>
        <w:lang w:val="id" w:eastAsia="en-US" w:bidi="ar-SA"/>
      </w:rPr>
    </w:lvl>
    <w:lvl w:ilvl="1" w:tplc="CF4C572C">
      <w:numFmt w:val="bullet"/>
      <w:lvlText w:val="•"/>
      <w:lvlJc w:val="left"/>
      <w:pPr>
        <w:ind w:left="1644" w:hanging="360"/>
      </w:pPr>
      <w:rPr>
        <w:rFonts w:hint="default"/>
        <w:lang w:val="id" w:eastAsia="en-US" w:bidi="ar-SA"/>
      </w:rPr>
    </w:lvl>
    <w:lvl w:ilvl="2" w:tplc="BC34C422">
      <w:numFmt w:val="bullet"/>
      <w:lvlText w:val="•"/>
      <w:lvlJc w:val="left"/>
      <w:pPr>
        <w:ind w:left="2489" w:hanging="360"/>
      </w:pPr>
      <w:rPr>
        <w:rFonts w:hint="default"/>
        <w:lang w:val="id" w:eastAsia="en-US" w:bidi="ar-SA"/>
      </w:rPr>
    </w:lvl>
    <w:lvl w:ilvl="3" w:tplc="C13EF598">
      <w:numFmt w:val="bullet"/>
      <w:lvlText w:val="•"/>
      <w:lvlJc w:val="left"/>
      <w:pPr>
        <w:ind w:left="3333" w:hanging="360"/>
      </w:pPr>
      <w:rPr>
        <w:rFonts w:hint="default"/>
        <w:lang w:val="id" w:eastAsia="en-US" w:bidi="ar-SA"/>
      </w:rPr>
    </w:lvl>
    <w:lvl w:ilvl="4" w:tplc="62C803E0">
      <w:numFmt w:val="bullet"/>
      <w:lvlText w:val="•"/>
      <w:lvlJc w:val="left"/>
      <w:pPr>
        <w:ind w:left="4178" w:hanging="360"/>
      </w:pPr>
      <w:rPr>
        <w:rFonts w:hint="default"/>
        <w:lang w:val="id" w:eastAsia="en-US" w:bidi="ar-SA"/>
      </w:rPr>
    </w:lvl>
    <w:lvl w:ilvl="5" w:tplc="281411CC">
      <w:numFmt w:val="bullet"/>
      <w:lvlText w:val="•"/>
      <w:lvlJc w:val="left"/>
      <w:pPr>
        <w:ind w:left="5023" w:hanging="360"/>
      </w:pPr>
      <w:rPr>
        <w:rFonts w:hint="default"/>
        <w:lang w:val="id" w:eastAsia="en-US" w:bidi="ar-SA"/>
      </w:rPr>
    </w:lvl>
    <w:lvl w:ilvl="6" w:tplc="1A8CCBBA">
      <w:numFmt w:val="bullet"/>
      <w:lvlText w:val="•"/>
      <w:lvlJc w:val="left"/>
      <w:pPr>
        <w:ind w:left="5867" w:hanging="360"/>
      </w:pPr>
      <w:rPr>
        <w:rFonts w:hint="default"/>
        <w:lang w:val="id" w:eastAsia="en-US" w:bidi="ar-SA"/>
      </w:rPr>
    </w:lvl>
    <w:lvl w:ilvl="7" w:tplc="1ACE93B6">
      <w:numFmt w:val="bullet"/>
      <w:lvlText w:val="•"/>
      <w:lvlJc w:val="left"/>
      <w:pPr>
        <w:ind w:left="6712" w:hanging="360"/>
      </w:pPr>
      <w:rPr>
        <w:rFonts w:hint="default"/>
        <w:lang w:val="id" w:eastAsia="en-US" w:bidi="ar-SA"/>
      </w:rPr>
    </w:lvl>
    <w:lvl w:ilvl="8" w:tplc="5B50917A">
      <w:numFmt w:val="bullet"/>
      <w:lvlText w:val="•"/>
      <w:lvlJc w:val="left"/>
      <w:pPr>
        <w:ind w:left="7557" w:hanging="360"/>
      </w:pPr>
      <w:rPr>
        <w:rFonts w:hint="default"/>
        <w:lang w:val="id" w:eastAsia="en-US" w:bidi="ar-SA"/>
      </w:rPr>
    </w:lvl>
  </w:abstractNum>
  <w:abstractNum w:abstractNumId="17" w15:restartNumberingAfterBreak="0">
    <w:nsid w:val="7545389C"/>
    <w:multiLevelType w:val="hybridMultilevel"/>
    <w:tmpl w:val="8FA0790C"/>
    <w:lvl w:ilvl="0" w:tplc="50B22FE6">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A6547C"/>
    <w:multiLevelType w:val="hybridMultilevel"/>
    <w:tmpl w:val="E3A83578"/>
    <w:lvl w:ilvl="0" w:tplc="3570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21BD1"/>
    <w:multiLevelType w:val="hybridMultilevel"/>
    <w:tmpl w:val="CCEE5FEC"/>
    <w:lvl w:ilvl="0" w:tplc="F3E2EB4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4"/>
  </w:num>
  <w:num w:numId="4">
    <w:abstractNumId w:val="0"/>
  </w:num>
  <w:num w:numId="5">
    <w:abstractNumId w:val="2"/>
  </w:num>
  <w:num w:numId="6">
    <w:abstractNumId w:val="17"/>
  </w:num>
  <w:num w:numId="7">
    <w:abstractNumId w:val="12"/>
  </w:num>
  <w:num w:numId="8">
    <w:abstractNumId w:val="8"/>
  </w:num>
  <w:num w:numId="9">
    <w:abstractNumId w:val="11"/>
  </w:num>
  <w:num w:numId="10">
    <w:abstractNumId w:val="3"/>
  </w:num>
  <w:num w:numId="11">
    <w:abstractNumId w:val="13"/>
  </w:num>
  <w:num w:numId="12">
    <w:abstractNumId w:val="1"/>
  </w:num>
  <w:num w:numId="13">
    <w:abstractNumId w:val="6"/>
  </w:num>
  <w:num w:numId="14">
    <w:abstractNumId w:val="18"/>
  </w:num>
  <w:num w:numId="15">
    <w:abstractNumId w:val="15"/>
  </w:num>
  <w:num w:numId="16">
    <w:abstractNumId w:val="5"/>
  </w:num>
  <w:num w:numId="17">
    <w:abstractNumId w:val="9"/>
  </w:num>
  <w:num w:numId="18">
    <w:abstractNumId w:val="10"/>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A9C"/>
    <w:rsid w:val="004C34EE"/>
    <w:rsid w:val="00633A9C"/>
    <w:rsid w:val="006E63AA"/>
    <w:rsid w:val="00711B18"/>
    <w:rsid w:val="00742526"/>
    <w:rsid w:val="00822C52"/>
    <w:rsid w:val="00935A79"/>
    <w:rsid w:val="00954375"/>
    <w:rsid w:val="009F1AFC"/>
    <w:rsid w:val="00A87A3F"/>
    <w:rsid w:val="00C017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6BD8"/>
  <w15:chartTrackingRefBased/>
  <w15:docId w15:val="{87FB40E4-1400-413E-82EA-5A4175F6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9C"/>
    <w:pPr>
      <w:widowControl w:val="0"/>
      <w:autoSpaceDE w:val="0"/>
      <w:autoSpaceDN w:val="0"/>
      <w:spacing w:line="240" w:lineRule="auto"/>
    </w:pPr>
    <w:rPr>
      <w:rFonts w:eastAsia="Times New Roman" w:cs="Times New Roman"/>
      <w:sz w:val="22"/>
      <w:lang w:val="id"/>
    </w:rPr>
  </w:style>
  <w:style w:type="paragraph" w:styleId="Heading1">
    <w:name w:val="heading 1"/>
    <w:basedOn w:val="Normal"/>
    <w:link w:val="Heading1Char"/>
    <w:uiPriority w:val="9"/>
    <w:qFormat/>
    <w:rsid w:val="00633A9C"/>
    <w:pPr>
      <w:ind w:left="467"/>
      <w:outlineLvl w:val="0"/>
    </w:pPr>
    <w:rPr>
      <w:b/>
      <w:bCs/>
      <w:sz w:val="24"/>
      <w:szCs w:val="24"/>
    </w:rPr>
  </w:style>
  <w:style w:type="paragraph" w:styleId="Heading2">
    <w:name w:val="heading 2"/>
    <w:basedOn w:val="Normal"/>
    <w:next w:val="Normal"/>
    <w:link w:val="Heading2Char"/>
    <w:uiPriority w:val="9"/>
    <w:semiHidden/>
    <w:unhideWhenUsed/>
    <w:qFormat/>
    <w:rsid w:val="00633A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3A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A9C"/>
    <w:rPr>
      <w:rFonts w:eastAsia="Times New Roman" w:cs="Times New Roman"/>
      <w:b/>
      <w:bCs/>
      <w:szCs w:val="24"/>
      <w:lang w:val="id"/>
    </w:rPr>
  </w:style>
  <w:style w:type="character" w:customStyle="1" w:styleId="Heading2Char">
    <w:name w:val="Heading 2 Char"/>
    <w:basedOn w:val="DefaultParagraphFont"/>
    <w:link w:val="Heading2"/>
    <w:uiPriority w:val="9"/>
    <w:semiHidden/>
    <w:rsid w:val="00633A9C"/>
    <w:rPr>
      <w:rFonts w:asciiTheme="majorHAnsi" w:eastAsiaTheme="majorEastAsia" w:hAnsiTheme="majorHAnsi" w:cstheme="majorBidi"/>
      <w:color w:val="365F91" w:themeColor="accent1" w:themeShade="BF"/>
      <w:sz w:val="26"/>
      <w:szCs w:val="26"/>
      <w:lang w:val="id"/>
    </w:rPr>
  </w:style>
  <w:style w:type="paragraph" w:styleId="BodyText">
    <w:name w:val="Body Text"/>
    <w:basedOn w:val="Normal"/>
    <w:link w:val="BodyTextChar"/>
    <w:uiPriority w:val="1"/>
    <w:qFormat/>
    <w:rsid w:val="00633A9C"/>
    <w:rPr>
      <w:sz w:val="24"/>
      <w:szCs w:val="24"/>
    </w:rPr>
  </w:style>
  <w:style w:type="character" w:customStyle="1" w:styleId="BodyTextChar">
    <w:name w:val="Body Text Char"/>
    <w:basedOn w:val="DefaultParagraphFont"/>
    <w:link w:val="BodyText"/>
    <w:uiPriority w:val="1"/>
    <w:rsid w:val="00633A9C"/>
    <w:rPr>
      <w:rFonts w:eastAsia="Times New Roman" w:cs="Times New Roman"/>
      <w:szCs w:val="24"/>
      <w:lang w:val="id"/>
    </w:rPr>
  </w:style>
  <w:style w:type="paragraph" w:styleId="ListParagraph">
    <w:name w:val="List Paragraph"/>
    <w:aliases w:val="Body of text,List Paragraph1,KEPALA 3,Colorful List - Accent 11,Body of textCxSp,kepala 1,Body of text+1,Body of text+2,Body of text+3,List Paragraph11,Header Char1,Heading 10,list paragraph,Body Text Char1,Char Char2,List Paragraph2"/>
    <w:basedOn w:val="Normal"/>
    <w:link w:val="ListParagraphChar"/>
    <w:uiPriority w:val="34"/>
    <w:qFormat/>
    <w:rsid w:val="00633A9C"/>
    <w:pPr>
      <w:spacing w:before="40"/>
      <w:ind w:left="542" w:hanging="361"/>
    </w:pPr>
  </w:style>
  <w:style w:type="paragraph" w:customStyle="1" w:styleId="TableParagraph">
    <w:name w:val="Table Paragraph"/>
    <w:basedOn w:val="Normal"/>
    <w:uiPriority w:val="1"/>
    <w:qFormat/>
    <w:rsid w:val="00633A9C"/>
  </w:style>
  <w:style w:type="character" w:customStyle="1" w:styleId="Heading3Char">
    <w:name w:val="Heading 3 Char"/>
    <w:basedOn w:val="DefaultParagraphFont"/>
    <w:link w:val="Heading3"/>
    <w:uiPriority w:val="9"/>
    <w:rsid w:val="00633A9C"/>
    <w:rPr>
      <w:rFonts w:asciiTheme="majorHAnsi" w:eastAsiaTheme="majorEastAsia" w:hAnsiTheme="majorHAnsi" w:cstheme="majorBidi"/>
      <w:color w:val="243F60" w:themeColor="accent1" w:themeShade="7F"/>
      <w:szCs w:val="24"/>
      <w:lang w:val="id"/>
    </w:rPr>
  </w:style>
  <w:style w:type="character" w:styleId="Emphasis">
    <w:name w:val="Emphasis"/>
    <w:basedOn w:val="DefaultParagraphFont"/>
    <w:uiPriority w:val="20"/>
    <w:qFormat/>
    <w:rsid w:val="00633A9C"/>
    <w:rPr>
      <w:i/>
      <w:iCs/>
    </w:rPr>
  </w:style>
  <w:style w:type="character" w:styleId="Strong">
    <w:name w:val="Strong"/>
    <w:basedOn w:val="DefaultParagraphFont"/>
    <w:uiPriority w:val="22"/>
    <w:qFormat/>
    <w:rsid w:val="00633A9C"/>
    <w:rPr>
      <w:b/>
      <w:bCs/>
    </w:rPr>
  </w:style>
  <w:style w:type="character" w:customStyle="1" w:styleId="ListParagraphChar">
    <w:name w:val="List Paragraph Char"/>
    <w:aliases w:val="Body of text Char,List Paragraph1 Char,KEPALA 3 Char,Colorful List - Accent 11 Char,Body of textCxSp Char,kepala 1 Char,Body of text+1 Char,Body of text+2 Char,Body of text+3 Char,List Paragraph11 Char,Header Char1 Char"/>
    <w:link w:val="ListParagraph"/>
    <w:qFormat/>
    <w:rsid w:val="00633A9C"/>
    <w:rPr>
      <w:rFonts w:eastAsia="Times New Roman" w:cs="Times New Roman"/>
      <w:sz w:val="22"/>
      <w:lang w:val="id"/>
    </w:rPr>
  </w:style>
  <w:style w:type="paragraph" w:styleId="NormalWeb">
    <w:name w:val="Normal (Web)"/>
    <w:basedOn w:val="Normal"/>
    <w:uiPriority w:val="99"/>
    <w:qFormat/>
    <w:rsid w:val="00A87A3F"/>
    <w:pPr>
      <w:widowControl/>
      <w:autoSpaceDE/>
      <w:autoSpaceDN/>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js.berajah.com/index.php/go/article/view/345?utm_source=chatgp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4</cp:revision>
  <dcterms:created xsi:type="dcterms:W3CDTF">2025-08-21T07:27:00Z</dcterms:created>
  <dcterms:modified xsi:type="dcterms:W3CDTF">2025-08-26T07:48:00Z</dcterms:modified>
</cp:coreProperties>
</file>